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143" w:rsidRPr="00247844" w:rsidRDefault="00286B8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247844">
        <w:rPr>
          <w:rFonts w:ascii="Gungsuh" w:eastAsia="Gungsuh" w:hAnsi="Gungsuh" w:cs="Gungsuh"/>
          <w:sz w:val="24"/>
          <w:szCs w:val="24"/>
        </w:rPr>
        <w:t>R06725005</w:t>
      </w:r>
      <w:r>
        <w:rPr>
          <w:rFonts w:ascii="Gungsuh" w:eastAsia="Gungsuh" w:hAnsi="Gungsuh" w:cs="Gungsuh"/>
          <w:sz w:val="24"/>
          <w:szCs w:val="24"/>
        </w:rPr>
        <w:t xml:space="preserve"> 系級： </w:t>
      </w:r>
      <w:r w:rsidR="00247844">
        <w:rPr>
          <w:rFonts w:asciiTheme="minorEastAsia" w:hAnsiTheme="minorEastAsia" w:cs="Gungsuh" w:hint="eastAsia"/>
          <w:sz w:val="24"/>
          <w:szCs w:val="24"/>
        </w:rPr>
        <w:t xml:space="preserve">資管碩一 </w:t>
      </w:r>
      <w:r>
        <w:rPr>
          <w:rFonts w:ascii="Gungsuh" w:eastAsia="Gungsuh" w:hAnsi="Gungsuh" w:cs="Gungsuh"/>
          <w:sz w:val="24"/>
          <w:szCs w:val="24"/>
        </w:rPr>
        <w:t xml:space="preserve"> </w:t>
      </w:r>
      <w:r w:rsidR="00247844">
        <w:rPr>
          <w:rFonts w:ascii="Gungsuh" w:eastAsia="Gungsuh" w:hAnsi="Gungsuh" w:cs="Gungsuh"/>
          <w:sz w:val="24"/>
          <w:szCs w:val="24"/>
        </w:rPr>
        <w:t>姓名：</w:t>
      </w:r>
      <w:r w:rsidR="00247844">
        <w:rPr>
          <w:rFonts w:asciiTheme="minorEastAsia" w:hAnsiTheme="minorEastAsia" w:cs="Gungsuh" w:hint="eastAsia"/>
          <w:sz w:val="24"/>
          <w:szCs w:val="24"/>
        </w:rPr>
        <w:t>郝思喬</w:t>
      </w:r>
    </w:p>
    <w:p w:rsidR="001D1143" w:rsidRDefault="001D114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D1143" w:rsidRDefault="00286B8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請說明你實作的 RNN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>(Collaborators: )</w:t>
      </w:r>
    </w:p>
    <w:p w:rsidR="004D2C60" w:rsidRDefault="00286B89" w:rsidP="004D2C60">
      <w:pPr>
        <w:widowControl w:val="0"/>
        <w:spacing w:after="320"/>
        <w:ind w:left="720"/>
        <w:contextualSpacing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答：</w:t>
      </w:r>
    </w:p>
    <w:p w:rsidR="004D2C60" w:rsidRDefault="004D2C60" w:rsidP="004D2C60">
      <w:pPr>
        <w:widowControl w:val="0"/>
        <w:spacing w:after="320"/>
        <w:ind w:left="720"/>
        <w:contextualSpacing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hAnsi="Gungsuh" w:cs="Gungsuh" w:hint="eastAsia"/>
          <w:color w:val="434343"/>
          <w:sz w:val="24"/>
          <w:szCs w:val="24"/>
        </w:rPr>
        <w:t>先使用</w:t>
      </w:r>
      <w:r>
        <w:rPr>
          <w:rFonts w:ascii="Gungsuh" w:hAnsi="Gungsuh" w:cs="Gungsuh" w:hint="eastAsia"/>
          <w:color w:val="434343"/>
          <w:sz w:val="24"/>
          <w:szCs w:val="24"/>
        </w:rPr>
        <w:t>gensim</w:t>
      </w:r>
      <w:r>
        <w:rPr>
          <w:rFonts w:ascii="Gungsuh" w:hAnsi="Gungsuh" w:cs="Gungsuh" w:hint="eastAsia"/>
          <w:color w:val="434343"/>
          <w:sz w:val="24"/>
          <w:szCs w:val="24"/>
        </w:rPr>
        <w:t>的</w:t>
      </w:r>
      <w:r>
        <w:rPr>
          <w:rFonts w:ascii="Gungsuh" w:hAnsi="Gungsuh" w:cs="Gungsuh" w:hint="eastAsia"/>
          <w:color w:val="434343"/>
          <w:sz w:val="24"/>
          <w:szCs w:val="24"/>
        </w:rPr>
        <w:t>word2vec</w:t>
      </w:r>
      <w:r>
        <w:rPr>
          <w:rFonts w:ascii="Gungsuh" w:hAnsi="Gungsuh" w:cs="Gungsuh" w:hint="eastAsia"/>
          <w:color w:val="434343"/>
          <w:sz w:val="24"/>
          <w:szCs w:val="24"/>
        </w:rPr>
        <w:t>將</w:t>
      </w:r>
      <w:r>
        <w:rPr>
          <w:rFonts w:ascii="Gungsuh" w:hAnsi="Gungsuh" w:cs="Gungsuh" w:hint="eastAsia"/>
          <w:color w:val="434343"/>
          <w:sz w:val="24"/>
          <w:szCs w:val="24"/>
        </w:rPr>
        <w:t>label</w:t>
      </w:r>
      <w:r>
        <w:rPr>
          <w:rFonts w:ascii="Gungsuh" w:hAnsi="Gungsuh" w:cs="Gungsuh" w:hint="eastAsia"/>
          <w:color w:val="434343"/>
          <w:sz w:val="24"/>
          <w:szCs w:val="24"/>
        </w:rPr>
        <w:t>與</w:t>
      </w:r>
      <w:r>
        <w:rPr>
          <w:rFonts w:ascii="Gungsuh" w:hAnsi="Gungsuh" w:cs="Gungsuh" w:hint="eastAsia"/>
          <w:color w:val="434343"/>
          <w:sz w:val="24"/>
          <w:szCs w:val="24"/>
        </w:rPr>
        <w:t>nonlabel</w:t>
      </w:r>
      <w:r>
        <w:rPr>
          <w:rFonts w:ascii="Gungsuh" w:hAnsi="Gungsuh" w:cs="Gungsuh" w:hint="eastAsia"/>
          <w:color w:val="434343"/>
          <w:sz w:val="24"/>
          <w:szCs w:val="24"/>
        </w:rPr>
        <w:t>的文字轉成</w:t>
      </w:r>
      <w:r>
        <w:rPr>
          <w:rFonts w:ascii="Gungsuh" w:hAnsi="Gungsuh" w:cs="Gungsuh" w:hint="eastAsia"/>
          <w:color w:val="434343"/>
          <w:sz w:val="24"/>
          <w:szCs w:val="24"/>
        </w:rPr>
        <w:t>200</w:t>
      </w:r>
      <w:r>
        <w:rPr>
          <w:rFonts w:ascii="Gungsuh" w:hAnsi="Gungsuh" w:cs="Gungsuh" w:hint="eastAsia"/>
          <w:color w:val="434343"/>
          <w:sz w:val="24"/>
          <w:szCs w:val="24"/>
        </w:rPr>
        <w:t>維的</w:t>
      </w:r>
      <w:r w:rsidR="00875107">
        <w:rPr>
          <w:rFonts w:ascii="Gungsuh" w:hAnsi="Gungsuh" w:cs="Gungsuh" w:hint="eastAsia"/>
          <w:color w:val="434343"/>
          <w:sz w:val="24"/>
          <w:szCs w:val="24"/>
        </w:rPr>
        <w:t>向量，</w:t>
      </w:r>
      <w:r w:rsidR="00DF2BA4">
        <w:rPr>
          <w:rFonts w:ascii="Gungsuh" w:hAnsi="Gungsuh" w:cs="Gungsuh" w:hint="eastAsia"/>
          <w:color w:val="434343"/>
          <w:sz w:val="24"/>
          <w:szCs w:val="24"/>
        </w:rPr>
        <w:t>將這些值當成</w:t>
      </w:r>
      <w:r w:rsidR="00DF2BA4">
        <w:rPr>
          <w:rFonts w:ascii="Gungsuh" w:hAnsi="Gungsuh" w:cs="Gungsuh" w:hint="eastAsia"/>
          <w:color w:val="434343"/>
          <w:sz w:val="24"/>
          <w:szCs w:val="24"/>
        </w:rPr>
        <w:t>E</w:t>
      </w:r>
      <w:r w:rsidR="00DF2BA4">
        <w:rPr>
          <w:rFonts w:ascii="Gungsuh" w:hAnsi="Gungsuh" w:cs="Gungsuh"/>
          <w:color w:val="434343"/>
          <w:sz w:val="24"/>
          <w:szCs w:val="24"/>
        </w:rPr>
        <w:t>mbedding Layer</w:t>
      </w:r>
      <w:r w:rsidR="00DF2BA4">
        <w:rPr>
          <w:rFonts w:ascii="Gungsuh" w:hAnsi="Gungsuh" w:cs="Gungsuh" w:hint="eastAsia"/>
          <w:color w:val="434343"/>
          <w:sz w:val="24"/>
          <w:szCs w:val="24"/>
        </w:rPr>
        <w:t>的</w:t>
      </w:r>
      <w:r w:rsidR="00D042C5">
        <w:rPr>
          <w:rFonts w:ascii="Gungsuh" w:hAnsi="Gungsuh" w:cs="Gungsuh" w:hint="eastAsia"/>
          <w:color w:val="434343"/>
          <w:sz w:val="24"/>
          <w:szCs w:val="24"/>
        </w:rPr>
        <w:t>embedding matrix</w:t>
      </w:r>
      <w:r w:rsidR="00D042C5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D742E6">
        <w:rPr>
          <w:rFonts w:ascii="Gungsuh" w:hAnsi="Gungsuh" w:cs="Gungsuh" w:hint="eastAsia"/>
          <w:color w:val="434343"/>
          <w:sz w:val="24"/>
          <w:szCs w:val="24"/>
        </w:rPr>
        <w:t>再將</w:t>
      </w:r>
      <w:r w:rsidR="00D742E6">
        <w:rPr>
          <w:rFonts w:ascii="Gungsuh" w:hAnsi="Gungsuh" w:cs="Gungsuh" w:hint="eastAsia"/>
          <w:color w:val="434343"/>
          <w:sz w:val="24"/>
          <w:szCs w:val="24"/>
        </w:rPr>
        <w:t>label data</w:t>
      </w:r>
      <w:r w:rsidR="00D742E6">
        <w:rPr>
          <w:rFonts w:ascii="Gungsuh" w:hAnsi="Gungsuh" w:cs="Gungsuh" w:hint="eastAsia"/>
          <w:color w:val="434343"/>
          <w:sz w:val="24"/>
          <w:szCs w:val="24"/>
        </w:rPr>
        <w:t>經過</w:t>
      </w:r>
      <w:r w:rsidR="00D742E6">
        <w:rPr>
          <w:rFonts w:ascii="Gungsuh" w:hAnsi="Gungsuh" w:cs="Gungsuh" w:hint="eastAsia"/>
          <w:color w:val="434343"/>
          <w:sz w:val="24"/>
          <w:szCs w:val="24"/>
        </w:rPr>
        <w:t>tokenizer</w:t>
      </w:r>
      <w:r w:rsidR="00D742E6">
        <w:rPr>
          <w:rFonts w:ascii="Gungsuh" w:hAnsi="Gungsuh" w:cs="Gungsuh" w:hint="eastAsia"/>
          <w:color w:val="434343"/>
          <w:sz w:val="24"/>
          <w:szCs w:val="24"/>
        </w:rPr>
        <w:t>當成</w:t>
      </w:r>
      <w:r w:rsidR="00D742E6">
        <w:rPr>
          <w:rFonts w:ascii="Gungsuh" w:hAnsi="Gungsuh" w:cs="Gungsuh" w:hint="eastAsia"/>
          <w:color w:val="434343"/>
          <w:sz w:val="24"/>
          <w:szCs w:val="24"/>
        </w:rPr>
        <w:t>input data</w:t>
      </w:r>
      <w:r w:rsidR="000325DC">
        <w:rPr>
          <w:rFonts w:ascii="Gungsuh" w:hAnsi="Gungsuh" w:cs="Gungsuh" w:hint="eastAsia"/>
          <w:color w:val="434343"/>
          <w:sz w:val="24"/>
          <w:szCs w:val="24"/>
        </w:rPr>
        <w:t>。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模型架構是先在第一層接上自己用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gensim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得到的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embedding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，並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trainable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設為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False</w:t>
      </w:r>
      <w:r w:rsidR="004B2566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C5230E">
        <w:rPr>
          <w:rFonts w:ascii="Gungsuh" w:hAnsi="Gungsuh" w:cs="Gungsuh" w:hint="eastAsia"/>
          <w:color w:val="434343"/>
          <w:sz w:val="24"/>
          <w:szCs w:val="24"/>
        </w:rPr>
        <w:t>接著接三層</w:t>
      </w:r>
      <w:r w:rsidR="00C5230E">
        <w:rPr>
          <w:rFonts w:ascii="Gungsuh" w:hAnsi="Gungsuh" w:cs="Gungsuh" w:hint="eastAsia"/>
          <w:color w:val="434343"/>
          <w:sz w:val="24"/>
          <w:szCs w:val="24"/>
        </w:rPr>
        <w:t>LSTM</w:t>
      </w:r>
      <w:r w:rsidR="00C5230E">
        <w:rPr>
          <w:rFonts w:ascii="Gungsuh" w:hAnsi="Gungsuh" w:cs="Gungsuh" w:hint="eastAsia"/>
          <w:color w:val="434343"/>
          <w:sz w:val="24"/>
          <w:szCs w:val="24"/>
        </w:rPr>
        <w:t>，每層的</w:t>
      </w:r>
      <w:r w:rsidR="00C5230E">
        <w:rPr>
          <w:rFonts w:ascii="Gungsuh" w:hAnsi="Gungsuh" w:cs="Gungsuh" w:hint="eastAsia"/>
          <w:color w:val="434343"/>
          <w:sz w:val="24"/>
          <w:szCs w:val="24"/>
        </w:rPr>
        <w:t>dropout</w:t>
      </w:r>
      <w:r w:rsidR="00C5230E">
        <w:rPr>
          <w:rFonts w:ascii="Gungsuh" w:hAnsi="Gungsuh" w:cs="Gungsuh" w:hint="eastAsia"/>
          <w:color w:val="434343"/>
          <w:sz w:val="24"/>
          <w:szCs w:val="24"/>
        </w:rPr>
        <w:t>、</w:t>
      </w:r>
      <w:r w:rsidR="00C5230E">
        <w:rPr>
          <w:rFonts w:ascii="Gungsuh" w:hAnsi="Gungsuh" w:cs="Gungsuh" w:hint="eastAsia"/>
          <w:color w:val="434343"/>
          <w:sz w:val="24"/>
          <w:szCs w:val="24"/>
        </w:rPr>
        <w:t>r</w:t>
      </w:r>
      <w:r w:rsidR="00C5230E">
        <w:rPr>
          <w:rFonts w:ascii="Gungsuh" w:hAnsi="Gungsuh" w:cs="Gungsuh"/>
          <w:color w:val="434343"/>
          <w:sz w:val="24"/>
          <w:szCs w:val="24"/>
        </w:rPr>
        <w:t>ecurrent_dropout</w:t>
      </w:r>
      <w:r w:rsidR="00C5230E">
        <w:rPr>
          <w:rFonts w:ascii="Gungsuh" w:hAnsi="Gungsuh" w:cs="Gungsuh" w:hint="eastAsia"/>
          <w:color w:val="434343"/>
          <w:sz w:val="24"/>
          <w:szCs w:val="24"/>
        </w:rPr>
        <w:t>都</w:t>
      </w:r>
      <w:r w:rsidR="00D47FA6">
        <w:rPr>
          <w:rFonts w:ascii="Gungsuh" w:hAnsi="Gungsuh" w:cs="Gungsuh" w:hint="eastAsia"/>
          <w:color w:val="434343"/>
          <w:sz w:val="24"/>
          <w:szCs w:val="24"/>
        </w:rPr>
        <w:t>設為</w:t>
      </w:r>
      <w:r w:rsidR="00D47FA6">
        <w:rPr>
          <w:rFonts w:ascii="Gungsuh" w:hAnsi="Gungsuh" w:cs="Gungsuh" w:hint="eastAsia"/>
          <w:color w:val="434343"/>
          <w:sz w:val="24"/>
          <w:szCs w:val="24"/>
        </w:rPr>
        <w:t>0.2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、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unit</w:t>
      </w:r>
      <w:r w:rsidR="00480811">
        <w:rPr>
          <w:rFonts w:ascii="Gungsuh" w:hAnsi="Gungsuh" w:cs="Gungsuh"/>
          <w:color w:val="434343"/>
          <w:sz w:val="24"/>
          <w:szCs w:val="24"/>
        </w:rPr>
        <w:t>s=128</w:t>
      </w:r>
      <w:r w:rsidR="00D47FA6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再接上一層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D</w:t>
      </w:r>
      <w:r w:rsidR="00480811">
        <w:rPr>
          <w:rFonts w:ascii="Gungsuh" w:hAnsi="Gungsuh" w:cs="Gungsuh"/>
          <w:color w:val="434343"/>
          <w:sz w:val="24"/>
          <w:szCs w:val="24"/>
        </w:rPr>
        <w:t>ense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、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units=128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、使用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relu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，最後一層為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units=1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的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Dense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，使用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sigmoid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當成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output</w:t>
      </w:r>
      <w:r w:rsidR="00480811">
        <w:rPr>
          <w:rFonts w:ascii="Gungsuh" w:hAnsi="Gungsuh" w:cs="Gungsuh" w:hint="eastAsia"/>
          <w:color w:val="434343"/>
          <w:sz w:val="24"/>
          <w:szCs w:val="24"/>
        </w:rPr>
        <w:t>。</w:t>
      </w:r>
    </w:p>
    <w:p w:rsidR="00C60304" w:rsidRDefault="00426E27" w:rsidP="004D2C60">
      <w:pPr>
        <w:widowControl w:val="0"/>
        <w:spacing w:after="320"/>
        <w:ind w:left="720"/>
        <w:contextualSpacing/>
        <w:rPr>
          <w:rFonts w:ascii="Gungsuh" w:hAnsi="Gungsuh" w:cs="Gungsuh" w:hint="eastAsia"/>
          <w:color w:val="434343"/>
          <w:sz w:val="24"/>
          <w:szCs w:val="24"/>
        </w:rPr>
      </w:pPr>
      <w:r w:rsidRPr="004A1220">
        <w:rPr>
          <w:rFonts w:ascii="Times New Roman" w:hAnsi="Times New Roman" w:cs="Times New Roman"/>
          <w:noProof/>
          <w:color w:val="434343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0879AD00" wp14:editId="3EEE9983">
                <wp:simplePos x="0" y="0"/>
                <wp:positionH relativeFrom="column">
                  <wp:posOffset>457200</wp:posOffset>
                </wp:positionH>
                <wp:positionV relativeFrom="paragraph">
                  <wp:posOffset>958850</wp:posOffset>
                </wp:positionV>
                <wp:extent cx="4053840" cy="1404620"/>
                <wp:effectExtent l="0" t="0" r="22860" b="13970"/>
                <wp:wrapTopAndBottom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Layer (type)                 Output Shape              Param #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=================================================================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embedding_1 (Embedding)      (None, 37, 200)           50126200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lstm_1 (LSTM)                (None, 37, 128)           168448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lstm_2 (LSTM)                (None, 37, 128)           131584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lstm_3 (LSTM)                (None, 128)               131584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dense_1 (Dense)              (None, 128)               16512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dense_2 (Dense)              (None, 1)                 129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=================================================================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Total params: 50,574,457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Trainable params: 448,257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Non-trainable params: 50,126,200</w:t>
                            </w:r>
                          </w:p>
                          <w:p w:rsidR="004A1220" w:rsidRPr="00426E27" w:rsidRDefault="004A1220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79AD0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6pt;margin-top:75.5pt;width:319.2pt;height:110.6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">
                <v:textbox style="mso-fit-shape-to-text:t">
                  <w:txbxContent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Layer (type)                 Output Shape              Param #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=================================================================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embedding_1 (Embedding)      (None, 37, 200)           50126200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lstm_1 (LSTM)                (None, 37, 128)           168448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lstm_2 (LSTM)                (None, 37, 128)           131584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lstm_3 (LSTM)                (None, 128)               131584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dense_1 (Dense)              (None, 128)               16512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dense_2 (Dense)              (None, 1)                 129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=================================================================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Total params: 50,574,457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Trainable params: 448,257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Non-trainable params: 50,126,200</w:t>
                      </w:r>
                    </w:p>
                    <w:p w:rsidR="004A1220" w:rsidRPr="00426E27" w:rsidRDefault="004A1220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0304">
        <w:rPr>
          <w:rFonts w:ascii="Gungsuh" w:hAnsi="Gungsuh" w:cs="Gungsuh" w:hint="eastAsia"/>
          <w:color w:val="434343"/>
          <w:sz w:val="24"/>
          <w:szCs w:val="24"/>
        </w:rPr>
        <w:t>訓練過程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除了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tokenizer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與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gensim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的前處理外，另外也要先把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tokenizer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存下來以便在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testing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的時候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tokenizer</w:t>
      </w:r>
      <w:r w:rsidR="00F701F7">
        <w:rPr>
          <w:rFonts w:ascii="Gungsuh" w:hAnsi="Gungsuh" w:cs="Gungsuh" w:hint="eastAsia"/>
          <w:color w:val="434343"/>
          <w:sz w:val="24"/>
          <w:szCs w:val="24"/>
        </w:rPr>
        <w:t>的對應不會出錯。</w:t>
      </w:r>
      <w:r w:rsidR="004E110D">
        <w:rPr>
          <w:rFonts w:ascii="Gungsuh" w:hAnsi="Gungsuh" w:cs="Gungsuh" w:hint="eastAsia"/>
          <w:color w:val="434343"/>
          <w:sz w:val="24"/>
          <w:szCs w:val="24"/>
        </w:rPr>
        <w:t>另外還做了</w:t>
      </w:r>
      <w:r w:rsidR="004E110D">
        <w:rPr>
          <w:rFonts w:ascii="Gungsuh" w:hAnsi="Gungsuh" w:cs="Gungsuh" w:hint="eastAsia"/>
          <w:color w:val="434343"/>
          <w:sz w:val="24"/>
          <w:szCs w:val="24"/>
        </w:rPr>
        <w:t>10-fold cross validation</w:t>
      </w:r>
      <w:r w:rsidR="006C40E1">
        <w:rPr>
          <w:rFonts w:ascii="Gungsuh" w:hAnsi="Gungsuh" w:cs="Gungsuh" w:hint="eastAsia"/>
          <w:color w:val="434343"/>
          <w:sz w:val="24"/>
          <w:szCs w:val="24"/>
        </w:rPr>
        <w:t>。</w:t>
      </w:r>
    </w:p>
    <w:p w:rsidR="001D1143" w:rsidRPr="00426E27" w:rsidRDefault="006C40E1" w:rsidP="00426E27">
      <w:pPr>
        <w:widowControl w:val="0"/>
        <w:spacing w:after="320"/>
        <w:ind w:left="720"/>
        <w:contextualSpacing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hAnsi="Gungsuh" w:cs="Gungsuh" w:hint="eastAsia"/>
          <w:color w:val="434343"/>
          <w:sz w:val="24"/>
          <w:szCs w:val="24"/>
        </w:rPr>
        <w:t>單一</w:t>
      </w:r>
      <w:r>
        <w:rPr>
          <w:rFonts w:ascii="Gungsuh" w:hAnsi="Gungsuh" w:cs="Gungsuh" w:hint="eastAsia"/>
          <w:color w:val="434343"/>
          <w:sz w:val="24"/>
          <w:szCs w:val="24"/>
        </w:rPr>
        <w:t>model</w:t>
      </w:r>
      <w:r>
        <w:rPr>
          <w:rFonts w:ascii="Gungsuh" w:hAnsi="Gungsuh" w:cs="Gungsuh" w:hint="eastAsia"/>
          <w:color w:val="434343"/>
          <w:sz w:val="24"/>
          <w:szCs w:val="24"/>
        </w:rPr>
        <w:t>準確率為</w:t>
      </w:r>
      <w:r>
        <w:rPr>
          <w:rFonts w:ascii="Gungsuh" w:hAnsi="Gungsuh" w:cs="Gungsuh" w:hint="eastAsia"/>
          <w:color w:val="434343"/>
          <w:sz w:val="24"/>
          <w:szCs w:val="24"/>
        </w:rPr>
        <w:t>0.82784</w:t>
      </w:r>
      <w:r>
        <w:rPr>
          <w:rFonts w:ascii="Gungsuh" w:hAnsi="Gungsuh" w:cs="Gungsuh" w:hint="eastAsia"/>
          <w:color w:val="434343"/>
          <w:sz w:val="24"/>
          <w:szCs w:val="24"/>
        </w:rPr>
        <w:t>，</w:t>
      </w:r>
      <w:r>
        <w:rPr>
          <w:rFonts w:ascii="Gungsuh" w:hAnsi="Gungsuh" w:cs="Gungsuh" w:hint="eastAsia"/>
          <w:color w:val="434343"/>
          <w:sz w:val="24"/>
          <w:szCs w:val="24"/>
        </w:rPr>
        <w:t>10-fold model</w:t>
      </w:r>
      <w:r>
        <w:rPr>
          <w:rFonts w:ascii="Gungsuh" w:hAnsi="Gungsuh" w:cs="Gungsuh" w:hint="eastAsia"/>
          <w:color w:val="434343"/>
          <w:sz w:val="24"/>
          <w:szCs w:val="24"/>
        </w:rPr>
        <w:t>準確率為</w:t>
      </w:r>
      <w:r w:rsidR="00413303">
        <w:rPr>
          <w:rFonts w:ascii="Gungsuh" w:hAnsi="Gungsuh" w:cs="Gungsuh" w:hint="eastAsia"/>
          <w:color w:val="434343"/>
          <w:sz w:val="24"/>
          <w:szCs w:val="24"/>
        </w:rPr>
        <w:t>0.83565</w:t>
      </w:r>
      <w:r w:rsidR="00413303">
        <w:rPr>
          <w:rFonts w:ascii="Gungsuh" w:hAnsi="Gungsuh" w:cs="Gungsuh" w:hint="eastAsia"/>
          <w:color w:val="434343"/>
          <w:sz w:val="24"/>
          <w:szCs w:val="24"/>
        </w:rPr>
        <w:t>。</w:t>
      </w:r>
    </w:p>
    <w:p w:rsidR="001D1143" w:rsidRDefault="00286B8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請說明你實作的 BOW model，其模型架構</w:t>
      </w: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、訓練過程</w:t>
      </w:r>
      <w:r>
        <w:rPr>
          <w:rFonts w:ascii="Gungsuh" w:eastAsia="Gungsuh" w:hAnsi="Gungsuh" w:cs="Gungsuh"/>
          <w:color w:val="434343"/>
          <w:sz w:val="24"/>
          <w:szCs w:val="24"/>
        </w:rPr>
        <w:t>和準確率為何？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 )</w:t>
      </w:r>
    </w:p>
    <w:p w:rsidR="00952632" w:rsidRDefault="00286B89" w:rsidP="00952632">
      <w:pPr>
        <w:widowControl w:val="0"/>
        <w:spacing w:after="320"/>
        <w:ind w:left="720"/>
        <w:contextualSpacing/>
        <w:rPr>
          <w:rFonts w:ascii="Gungsuh" w:hAnsi="Gungsuh" w:cs="Gungsuh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答：</w:t>
      </w:r>
    </w:p>
    <w:p w:rsidR="00952632" w:rsidRPr="00952632" w:rsidRDefault="00952632" w:rsidP="00426E27">
      <w:pPr>
        <w:widowControl w:val="0"/>
        <w:spacing w:after="320"/>
        <w:ind w:left="720"/>
        <w:contextualSpacing/>
        <w:rPr>
          <w:rFonts w:ascii="Gungsuh" w:hAnsi="Gungsuh" w:cs="Gungsuh" w:hint="eastAsia"/>
          <w:color w:val="434343"/>
          <w:sz w:val="24"/>
          <w:szCs w:val="24"/>
        </w:rPr>
      </w:pPr>
      <w:r>
        <w:rPr>
          <w:rFonts w:ascii="Gungsuh" w:hAnsi="Gungsuh" w:cs="Gungsuh" w:hint="eastAsia"/>
          <w:color w:val="434343"/>
          <w:sz w:val="24"/>
          <w:szCs w:val="24"/>
        </w:rPr>
        <w:t>BOW model</w:t>
      </w:r>
      <w:r>
        <w:rPr>
          <w:rFonts w:ascii="Gungsuh" w:hAnsi="Gungsuh" w:cs="Gungsuh" w:hint="eastAsia"/>
          <w:color w:val="434343"/>
          <w:sz w:val="24"/>
          <w:szCs w:val="24"/>
        </w:rPr>
        <w:t>是</w:t>
      </w:r>
      <w:r>
        <w:rPr>
          <w:rFonts w:ascii="Gungsuh" w:hAnsi="Gungsuh" w:cs="Gungsuh" w:hint="eastAsia"/>
          <w:color w:val="434343"/>
          <w:sz w:val="24"/>
          <w:szCs w:val="24"/>
        </w:rPr>
        <w:t>training set</w:t>
      </w:r>
      <w:r>
        <w:rPr>
          <w:rFonts w:ascii="Gungsuh" w:hAnsi="Gungsuh" w:cs="Gungsuh" w:hint="eastAsia"/>
          <w:color w:val="434343"/>
          <w:sz w:val="24"/>
          <w:szCs w:val="24"/>
        </w:rPr>
        <w:t>使用</w:t>
      </w:r>
      <w:r>
        <w:rPr>
          <w:rFonts w:ascii="Gungsuh" w:hAnsi="Gungsuh" w:cs="Gungsuh" w:hint="eastAsia"/>
          <w:color w:val="434343"/>
          <w:sz w:val="24"/>
          <w:szCs w:val="24"/>
        </w:rPr>
        <w:t>T</w:t>
      </w:r>
      <w:r>
        <w:rPr>
          <w:rFonts w:ascii="Gungsuh" w:hAnsi="Gungsuh" w:cs="Gungsuh"/>
          <w:color w:val="434343"/>
          <w:sz w:val="24"/>
          <w:szCs w:val="24"/>
        </w:rPr>
        <w:t>okenizer</w:t>
      </w:r>
      <w:r>
        <w:rPr>
          <w:rFonts w:ascii="Gungsuh" w:hAnsi="Gungsuh" w:cs="Gungsuh" w:hint="eastAsia"/>
          <w:color w:val="434343"/>
          <w:sz w:val="24"/>
          <w:szCs w:val="24"/>
        </w:rPr>
        <w:t>先</w:t>
      </w:r>
      <w:r>
        <w:rPr>
          <w:rFonts w:ascii="Gungsuh" w:hAnsi="Gungsuh" w:cs="Gungsuh" w:hint="eastAsia"/>
          <w:color w:val="434343"/>
          <w:sz w:val="24"/>
          <w:szCs w:val="24"/>
        </w:rPr>
        <w:t>fit</w:t>
      </w:r>
      <w:r>
        <w:rPr>
          <w:rFonts w:ascii="Gungsuh" w:hAnsi="Gungsuh" w:cs="Gungsuh" w:hint="eastAsia"/>
          <w:color w:val="434343"/>
          <w:sz w:val="24"/>
          <w:szCs w:val="24"/>
        </w:rPr>
        <w:t>過後，經過</w:t>
      </w:r>
      <w:r>
        <w:rPr>
          <w:rFonts w:ascii="Gungsuh" w:hAnsi="Gungsuh" w:cs="Gungsuh" w:hint="eastAsia"/>
          <w:color w:val="434343"/>
          <w:sz w:val="24"/>
          <w:szCs w:val="24"/>
        </w:rPr>
        <w:t>pad_to_sequences</w:t>
      </w:r>
      <w:r>
        <w:rPr>
          <w:rFonts w:ascii="Gungsuh" w:hAnsi="Gungsuh" w:cs="Gungsuh" w:hint="eastAsia"/>
          <w:color w:val="434343"/>
          <w:sz w:val="24"/>
          <w:szCs w:val="24"/>
        </w:rPr>
        <w:t>以及</w:t>
      </w:r>
      <w:r>
        <w:rPr>
          <w:rFonts w:ascii="Gungsuh" w:hAnsi="Gungsuh" w:cs="Gungsuh" w:hint="eastAsia"/>
          <w:color w:val="434343"/>
          <w:sz w:val="24"/>
          <w:szCs w:val="24"/>
        </w:rPr>
        <w:t>sequences_to_matrix</w:t>
      </w:r>
      <w:r>
        <w:rPr>
          <w:rFonts w:ascii="Gungsuh" w:hAnsi="Gungsuh" w:cs="Gungsuh" w:hint="eastAsia"/>
          <w:color w:val="434343"/>
          <w:sz w:val="24"/>
          <w:szCs w:val="24"/>
        </w:rPr>
        <w:t>過後，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再丟入模型中。模型架構為一層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256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的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Dense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D</w:t>
      </w:r>
      <w:r w:rsidR="006615DA">
        <w:rPr>
          <w:rFonts w:ascii="Gungsuh" w:hAnsi="Gungsuh" w:cs="Gungsuh"/>
          <w:color w:val="434343"/>
          <w:sz w:val="24"/>
          <w:szCs w:val="24"/>
        </w:rPr>
        <w:t>ropout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為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0.3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，在接上一層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1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的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D</w:t>
      </w:r>
      <w:r w:rsidR="006615DA">
        <w:rPr>
          <w:rFonts w:ascii="Gungsuh" w:hAnsi="Gungsuh" w:cs="Gungsuh"/>
          <w:color w:val="434343"/>
          <w:sz w:val="24"/>
          <w:szCs w:val="24"/>
        </w:rPr>
        <w:t>ense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當成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output</w:t>
      </w:r>
      <w:r w:rsidR="006615DA">
        <w:rPr>
          <w:rFonts w:ascii="Gungsuh" w:hAnsi="Gungsuh" w:cs="Gungsuh" w:hint="eastAsia"/>
          <w:color w:val="434343"/>
          <w:sz w:val="24"/>
          <w:szCs w:val="24"/>
        </w:rPr>
        <w:t>，</w:t>
      </w:r>
      <w:r w:rsidR="005702F3">
        <w:rPr>
          <w:rFonts w:ascii="Gungsuh" w:hAnsi="Gungsuh" w:cs="Gungsuh" w:hint="eastAsia"/>
          <w:color w:val="434343"/>
          <w:sz w:val="24"/>
          <w:szCs w:val="24"/>
        </w:rPr>
        <w:t>準確率為</w:t>
      </w:r>
      <w:r w:rsidR="00A95EC8">
        <w:rPr>
          <w:rFonts w:ascii="Gungsuh" w:hAnsi="Gungsuh" w:cs="Gungsuh" w:hint="eastAsia"/>
          <w:color w:val="434343"/>
          <w:sz w:val="24"/>
          <w:szCs w:val="24"/>
        </w:rPr>
        <w:t>0.7815</w:t>
      </w:r>
      <w:r w:rsidR="00A95EC8">
        <w:rPr>
          <w:rFonts w:ascii="Gungsuh" w:hAnsi="Gungsuh" w:cs="Gungsuh" w:hint="eastAsia"/>
          <w:color w:val="434343"/>
          <w:sz w:val="24"/>
          <w:szCs w:val="24"/>
        </w:rPr>
        <w:t>。</w:t>
      </w:r>
    </w:p>
    <w:p w:rsidR="001D1143" w:rsidRDefault="00426E27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 w:rsidRPr="004A1220">
        <w:rPr>
          <w:rFonts w:ascii="Times New Roman" w:hAnsi="Times New Roman" w:cs="Times New Roman"/>
          <w:noProof/>
          <w:color w:val="434343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D93D41" wp14:editId="3F0FB151">
                <wp:simplePos x="0" y="0"/>
                <wp:positionH relativeFrom="column">
                  <wp:posOffset>342900</wp:posOffset>
                </wp:positionH>
                <wp:positionV relativeFrom="paragraph">
                  <wp:posOffset>-701040</wp:posOffset>
                </wp:positionV>
                <wp:extent cx="4137660" cy="1404620"/>
                <wp:effectExtent l="0" t="0" r="15240" b="13970"/>
                <wp:wrapTopAndBottom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Layer (type)                 Output Shape              Param #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=================================================================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embedding_1 (Embedding)      (None, 37, 200)           50126200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lstm_1 (LSTM)                (None, 37, 128)           168448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lstm_2 (LSTM)                (None, 37, 128)           131584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lstm_3 (LSTM)                (None, 128)               131584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dense_1 (Dense)              (None, 128)               16512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dense_2 (Dense)              (None, 1)                 129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=================================================================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Total params: 50,574,457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Trainable params: 448,257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Non-trainable params: 50,126,200</w:t>
                            </w:r>
                          </w:p>
                          <w:p w:rsidR="00751076" w:rsidRPr="00426E27" w:rsidRDefault="00751076" w:rsidP="004A12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26E27">
                              <w:rPr>
                                <w:sz w:val="16"/>
                                <w:szCs w:val="16"/>
                              </w:rPr>
                              <w:t>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93D41" id="_x0000_s1027" type="#_x0000_t202" style="position:absolute;left:0;text-align:left;margin-left:27pt;margin-top:-55.2pt;width:325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">
                <v:textbox style="mso-fit-shape-to-text:t">
                  <w:txbxContent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Layer (type)                 Output Shape              Param #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=================================================================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embedding_1 (Embedding)      (None, 37, 200)           50126200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lstm_1 (LSTM)                (None, 37, 128)           168448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lstm_2 (LSTM)                (None, 37, 128)           131584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lstm_3 (LSTM)                (None, 128)               131584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dense_1 (Dense)              (None, 128)               16512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dense_2 (Dense)              (None, 1)                 129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=================================================================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Total params: 50,574,457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Trainable params: 448,257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Non-trainable params: 50,126,200</w:t>
                      </w:r>
                    </w:p>
                    <w:p w:rsidR="00751076" w:rsidRPr="00426E27" w:rsidRDefault="00751076" w:rsidP="004A1220">
                      <w:pPr>
                        <w:rPr>
                          <w:sz w:val="16"/>
                          <w:szCs w:val="16"/>
                        </w:rPr>
                      </w:pPr>
                      <w:r w:rsidRPr="00426E27">
                        <w:rPr>
                          <w:sz w:val="16"/>
                          <w:szCs w:val="16"/>
                        </w:rPr>
                        <w:t>_________________________________________________________________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86B89">
        <w:rPr>
          <w:rFonts w:ascii="Gungsuh" w:eastAsia="Gungsuh" w:hAnsi="Gungsuh" w:cs="Gungsuh"/>
          <w:color w:val="434343"/>
          <w:sz w:val="24"/>
          <w:szCs w:val="24"/>
        </w:rPr>
        <w:t xml:space="preserve"> (1%) 請比較bag of word與RNN兩種不同model對於"today is a good day, but it is hot"與"today is hot, but it is a good day"這兩句的情緒分數，並討論造成差異的原因。</w:t>
      </w:r>
      <w:r w:rsidR="00286B89"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 )</w:t>
      </w:r>
    </w:p>
    <w:p w:rsidR="003E184C" w:rsidRDefault="00286B89" w:rsidP="005238C1">
      <w:pPr>
        <w:widowControl w:val="0"/>
        <w:spacing w:after="320"/>
        <w:ind w:left="7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940"/>
        <w:gridCol w:w="1356"/>
        <w:gridCol w:w="1356"/>
      </w:tblGrid>
      <w:tr w:rsidR="003E184C" w:rsidTr="003E184C">
        <w:tc>
          <w:tcPr>
            <w:tcW w:w="1940" w:type="dxa"/>
          </w:tcPr>
          <w:p w:rsidR="003E184C" w:rsidRDefault="003E184C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</w:p>
        </w:tc>
        <w:tc>
          <w:tcPr>
            <w:tcW w:w="1276" w:type="dxa"/>
          </w:tcPr>
          <w:p w:rsidR="003E184C" w:rsidRPr="003E184C" w:rsidRDefault="003E184C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  <w:t>BOW</w:t>
            </w:r>
          </w:p>
        </w:tc>
        <w:tc>
          <w:tcPr>
            <w:tcW w:w="1275" w:type="dxa"/>
          </w:tcPr>
          <w:p w:rsidR="003E184C" w:rsidRPr="003E184C" w:rsidRDefault="003E184C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  <w:t>RNN</w:t>
            </w:r>
          </w:p>
        </w:tc>
      </w:tr>
      <w:tr w:rsidR="003E184C" w:rsidTr="003E184C">
        <w:tc>
          <w:tcPr>
            <w:tcW w:w="1940" w:type="dxa"/>
          </w:tcPr>
          <w:p w:rsidR="003E184C" w:rsidRDefault="003E184C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</w:rPr>
              <w:t>"today is a good day, but it is hot"</w:t>
            </w:r>
          </w:p>
        </w:tc>
        <w:tc>
          <w:tcPr>
            <w:tcW w:w="1276" w:type="dxa"/>
          </w:tcPr>
          <w:p w:rsidR="003E184C" w:rsidRPr="00EE47EA" w:rsidRDefault="00EE47EA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  <w:t>0.72</w:t>
            </w:r>
            <w:r>
              <w:rPr>
                <w:rFonts w:ascii="Times New Roman" w:hAnsi="Times New Roman" w:cs="Times New Roman"/>
                <w:color w:val="434343"/>
                <w:sz w:val="24"/>
                <w:szCs w:val="24"/>
              </w:rPr>
              <w:t>257692</w:t>
            </w:r>
          </w:p>
        </w:tc>
        <w:tc>
          <w:tcPr>
            <w:tcW w:w="1275" w:type="dxa"/>
          </w:tcPr>
          <w:p w:rsidR="003E184C" w:rsidRPr="003E184C" w:rsidRDefault="003E184C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  <w:t>0.7832</w:t>
            </w:r>
            <w:r>
              <w:rPr>
                <w:rFonts w:ascii="Times New Roman" w:hAnsi="Times New Roman" w:cs="Times New Roman"/>
                <w:color w:val="434343"/>
                <w:sz w:val="24"/>
                <w:szCs w:val="24"/>
              </w:rPr>
              <w:t>9289</w:t>
            </w:r>
          </w:p>
        </w:tc>
      </w:tr>
      <w:tr w:rsidR="003E184C" w:rsidTr="003E184C">
        <w:tc>
          <w:tcPr>
            <w:tcW w:w="1940" w:type="dxa"/>
          </w:tcPr>
          <w:p w:rsidR="003E184C" w:rsidRDefault="003E184C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eastAsia="Times New Roman" w:hAnsi="Times New Roman" w:cs="Times New Roman"/>
                <w:color w:val="434343"/>
                <w:sz w:val="24"/>
                <w:szCs w:val="24"/>
              </w:rPr>
            </w:pPr>
            <w:r>
              <w:rPr>
                <w:rFonts w:ascii="Gungsuh" w:eastAsia="Gungsuh" w:hAnsi="Gungsuh" w:cs="Gungsuh"/>
                <w:color w:val="434343"/>
                <w:sz w:val="24"/>
                <w:szCs w:val="24"/>
              </w:rPr>
              <w:t>"today is hot, but it is a good day"</w:t>
            </w:r>
          </w:p>
        </w:tc>
        <w:tc>
          <w:tcPr>
            <w:tcW w:w="1276" w:type="dxa"/>
          </w:tcPr>
          <w:p w:rsidR="003E184C" w:rsidRPr="00EE47EA" w:rsidRDefault="00EE47EA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  <w:t>0.72257692</w:t>
            </w:r>
          </w:p>
        </w:tc>
        <w:tc>
          <w:tcPr>
            <w:tcW w:w="1275" w:type="dxa"/>
          </w:tcPr>
          <w:p w:rsidR="003E184C" w:rsidRPr="003E184C" w:rsidRDefault="003E184C" w:rsidP="005238C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320"/>
              <w:contextualSpacing/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434343"/>
                <w:sz w:val="24"/>
                <w:szCs w:val="24"/>
              </w:rPr>
              <w:t>0.6849</w:t>
            </w:r>
            <w:r>
              <w:rPr>
                <w:rFonts w:ascii="Times New Roman" w:hAnsi="Times New Roman" w:cs="Times New Roman"/>
                <w:color w:val="434343"/>
                <w:sz w:val="24"/>
                <w:szCs w:val="24"/>
              </w:rPr>
              <w:t>3307</w:t>
            </w:r>
          </w:p>
        </w:tc>
      </w:tr>
    </w:tbl>
    <w:p w:rsidR="001D1143" w:rsidRPr="00426E27" w:rsidRDefault="00AB39FA" w:rsidP="00426E27">
      <w:pPr>
        <w:widowControl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BOW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因為字詞的順序</w:t>
      </w:r>
      <w:r w:rsidR="009A5A64">
        <w:rPr>
          <w:rFonts w:ascii="Times New Roman" w:hAnsi="Times New Roman" w:cs="Times New Roman" w:hint="eastAsia"/>
          <w:color w:val="434343"/>
          <w:sz w:val="24"/>
          <w:szCs w:val="24"/>
        </w:rPr>
        <w:t>不管怎麼對換會對應到相同的</w:t>
      </w:r>
      <w:r w:rsidR="009A5A64">
        <w:rPr>
          <w:rFonts w:ascii="Times New Roman" w:hAnsi="Times New Roman" w:cs="Times New Roman" w:hint="eastAsia"/>
          <w:color w:val="434343"/>
          <w:sz w:val="24"/>
          <w:szCs w:val="24"/>
        </w:rPr>
        <w:t>input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，</w:t>
      </w:r>
      <w:r w:rsidR="009A5A64">
        <w:rPr>
          <w:rFonts w:ascii="Times New Roman" w:hAnsi="Times New Roman" w:cs="Times New Roman" w:hint="eastAsia"/>
          <w:color w:val="434343"/>
          <w:sz w:val="24"/>
          <w:szCs w:val="24"/>
        </w:rPr>
        <w:t>因此兩句</w:t>
      </w:r>
      <w:r w:rsidR="005D236A">
        <w:rPr>
          <w:rFonts w:ascii="Times New Roman" w:hAnsi="Times New Roman" w:cs="Times New Roman" w:hint="eastAsia"/>
          <w:color w:val="434343"/>
          <w:sz w:val="24"/>
          <w:szCs w:val="24"/>
        </w:rPr>
        <w:t>會得到相同的結果。</w:t>
      </w:r>
      <w:r w:rsidR="009E378D">
        <w:rPr>
          <w:rFonts w:ascii="Times New Roman" w:hAnsi="Times New Roman" w:cs="Times New Roman" w:hint="eastAsia"/>
          <w:color w:val="434343"/>
          <w:sz w:val="24"/>
          <w:szCs w:val="24"/>
        </w:rPr>
        <w:t>但是</w:t>
      </w:r>
      <w:r w:rsidR="009E378D">
        <w:rPr>
          <w:rFonts w:ascii="Times New Roman" w:hAnsi="Times New Roman" w:cs="Times New Roman" w:hint="eastAsia"/>
          <w:color w:val="434343"/>
          <w:sz w:val="24"/>
          <w:szCs w:val="24"/>
        </w:rPr>
        <w:t>RNN</w:t>
      </w:r>
      <w:r w:rsidR="009E378D">
        <w:rPr>
          <w:rFonts w:ascii="Times New Roman" w:hAnsi="Times New Roman" w:cs="Times New Roman" w:hint="eastAsia"/>
          <w:color w:val="434343"/>
          <w:sz w:val="24"/>
          <w:szCs w:val="24"/>
        </w:rPr>
        <w:t>會因為字詞先後順序有差別，因此</w:t>
      </w:r>
      <w:r w:rsidR="005F4231">
        <w:rPr>
          <w:rFonts w:ascii="Times New Roman" w:hAnsi="Times New Roman" w:cs="Times New Roman" w:hint="eastAsia"/>
          <w:color w:val="434343"/>
          <w:sz w:val="24"/>
          <w:szCs w:val="24"/>
        </w:rPr>
        <w:t>會得到不同的結果。在此例子中因為</w:t>
      </w:r>
      <w:r w:rsidR="005F4231">
        <w:rPr>
          <w:rFonts w:ascii="Times New Roman" w:hAnsi="Times New Roman" w:cs="Times New Roman" w:hint="eastAsia"/>
          <w:color w:val="434343"/>
          <w:sz w:val="24"/>
          <w:szCs w:val="24"/>
        </w:rPr>
        <w:t>it is a good day</w:t>
      </w:r>
      <w:r w:rsidR="005F4231">
        <w:rPr>
          <w:rFonts w:ascii="Times New Roman" w:hAnsi="Times New Roman" w:cs="Times New Roman" w:hint="eastAsia"/>
          <w:color w:val="434343"/>
          <w:sz w:val="24"/>
          <w:szCs w:val="24"/>
        </w:rPr>
        <w:t>對於正面情緒的作用較大，因此預測出來皆為正向。</w:t>
      </w:r>
    </w:p>
    <w:p w:rsidR="001D1143" w:rsidRDefault="00286B8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請比較"有無"包含標點符號兩種不同tokenize的方式，並討論兩者對準確率的影響。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 )</w:t>
      </w:r>
    </w:p>
    <w:p w:rsidR="00C52A91" w:rsidRDefault="00286B89" w:rsidP="00C52A91">
      <w:pPr>
        <w:widowControl w:val="0"/>
        <w:spacing w:after="320"/>
        <w:ind w:left="720"/>
        <w:contextualSpacing/>
        <w:rPr>
          <w:rFonts w:ascii="Gungsuh" w:hAnsi="Gungsuh" w:cs="Gungsuh" w:hint="eastAsia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p w:rsidR="001D1143" w:rsidRPr="00426E27" w:rsidRDefault="00630E0D" w:rsidP="00426E27">
      <w:pPr>
        <w:widowControl w:val="0"/>
        <w:spacing w:after="320"/>
        <w:ind w:left="720"/>
        <w:contextualSpacing/>
        <w:rPr>
          <w:rFonts w:ascii="Times New Roman" w:hAnsi="Times New Roman" w:cs="Times New Roman" w:hint="eastAsia"/>
          <w:color w:val="434343"/>
          <w:sz w:val="24"/>
          <w:szCs w:val="24"/>
          <w:highlight w:val="white"/>
        </w:rPr>
      </w:pP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tokenize</w:t>
      </w:r>
      <w:r>
        <w:rPr>
          <w:rFonts w:ascii="Gungsuh" w:hAnsi="Gungsuh" w:cs="Gungsuh" w:hint="eastAsia"/>
          <w:color w:val="434343"/>
          <w:sz w:val="24"/>
          <w:szCs w:val="24"/>
          <w:highlight w:val="white"/>
        </w:rPr>
        <w:t>濾掉標點符號得出來的</w:t>
      </w:r>
      <w:r w:rsidR="000F063E">
        <w:rPr>
          <w:rFonts w:ascii="Gungsuh" w:hAnsi="Gungsuh" w:cs="Gungsuh" w:hint="eastAsia"/>
          <w:color w:val="434343"/>
          <w:sz w:val="24"/>
          <w:szCs w:val="24"/>
          <w:highlight w:val="white"/>
        </w:rPr>
        <w:t>準確率為</w:t>
      </w:r>
      <w:r w:rsidR="00EB7576">
        <w:rPr>
          <w:rFonts w:ascii="Gungsuh" w:hAnsi="Gungsuh" w:cs="Gungsuh" w:hint="eastAsia"/>
          <w:color w:val="434343"/>
          <w:sz w:val="24"/>
          <w:szCs w:val="24"/>
          <w:highlight w:val="white"/>
        </w:rPr>
        <w:t>0.79831</w:t>
      </w:r>
      <w:r w:rsidR="00EB7576">
        <w:rPr>
          <w:rFonts w:ascii="Gungsuh" w:hAnsi="Gungsuh" w:cs="Gungsuh" w:hint="eastAsia"/>
          <w:color w:val="434343"/>
          <w:sz w:val="24"/>
          <w:szCs w:val="24"/>
          <w:highlight w:val="white"/>
        </w:rPr>
        <w:t>，沒有濾掉標點符號得出來的準確率為</w:t>
      </w:r>
      <w:r w:rsidR="00EB7576">
        <w:rPr>
          <w:rFonts w:ascii="Gungsuh" w:hAnsi="Gungsuh" w:cs="Gungsuh" w:hint="eastAsia"/>
          <w:color w:val="434343"/>
          <w:sz w:val="24"/>
          <w:szCs w:val="24"/>
          <w:highlight w:val="white"/>
        </w:rPr>
        <w:t>0.80357</w:t>
      </w:r>
      <w:r w:rsidR="00D67399">
        <w:rPr>
          <w:rFonts w:ascii="Gungsuh" w:hAnsi="Gungsuh" w:cs="Gungsuh" w:hint="eastAsia"/>
          <w:color w:val="434343"/>
          <w:sz w:val="24"/>
          <w:szCs w:val="24"/>
          <w:highlight w:val="white"/>
        </w:rPr>
        <w:t>。沒有濾掉標點符號準確率較高</w:t>
      </w:r>
      <w:r w:rsidR="00C46FE4">
        <w:rPr>
          <w:rFonts w:ascii="Gungsuh" w:hAnsi="Gungsuh" w:cs="Gungsuh" w:hint="eastAsia"/>
          <w:color w:val="434343"/>
          <w:sz w:val="24"/>
          <w:szCs w:val="24"/>
          <w:highlight w:val="white"/>
        </w:rPr>
        <w:t>，</w:t>
      </w:r>
      <w:r w:rsidR="00D67399">
        <w:rPr>
          <w:rFonts w:ascii="Gungsuh" w:hAnsi="Gungsuh" w:cs="Gungsuh" w:hint="eastAsia"/>
          <w:color w:val="434343"/>
          <w:sz w:val="24"/>
          <w:szCs w:val="24"/>
          <w:highlight w:val="white"/>
        </w:rPr>
        <w:t>可能是因為</w:t>
      </w:r>
      <w:r w:rsidR="00C46FE4">
        <w:rPr>
          <w:rFonts w:ascii="Gungsuh" w:hAnsi="Gungsuh" w:cs="Gungsuh" w:hint="eastAsia"/>
          <w:color w:val="434343"/>
          <w:sz w:val="24"/>
          <w:szCs w:val="24"/>
          <w:highlight w:val="white"/>
        </w:rPr>
        <w:t>這些標點符號也會</w:t>
      </w:r>
      <w:r w:rsidR="00373B01">
        <w:rPr>
          <w:rFonts w:ascii="Gungsuh" w:hAnsi="Gungsuh" w:cs="Gungsuh" w:hint="eastAsia"/>
          <w:color w:val="434343"/>
          <w:sz w:val="24"/>
          <w:szCs w:val="24"/>
          <w:highlight w:val="white"/>
        </w:rPr>
        <w:t>代表一些特徵</w:t>
      </w:r>
      <w:r w:rsidR="00F5472F">
        <w:rPr>
          <w:rFonts w:ascii="Gungsuh" w:hAnsi="Gungsuh" w:cs="Gungsuh" w:hint="eastAsia"/>
          <w:color w:val="434343"/>
          <w:sz w:val="24"/>
          <w:szCs w:val="24"/>
          <w:highlight w:val="white"/>
        </w:rPr>
        <w:t>，例如驚嘆號出現較有可能代表這句話越正向</w:t>
      </w:r>
      <w:r w:rsidR="008E3D12">
        <w:rPr>
          <w:rFonts w:ascii="Gungsuh" w:hAnsi="Gungsuh" w:cs="Gungsuh" w:hint="eastAsia"/>
          <w:color w:val="434343"/>
          <w:sz w:val="24"/>
          <w:szCs w:val="24"/>
          <w:highlight w:val="white"/>
        </w:rPr>
        <w:t>。</w:t>
      </w:r>
    </w:p>
    <w:p w:rsidR="001D1143" w:rsidRDefault="00286B89">
      <w:pPr>
        <w:widowControl w:val="0"/>
        <w:numPr>
          <w:ilvl w:val="0"/>
          <w:numId w:val="1"/>
        </w:numPr>
        <w:spacing w:after="3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</w:rPr>
        <w:t>(1%) 請描述在你的semi-supervised方法是如何標記label，並比較有無semi-surpervised training對準確率的影響。</w:t>
      </w:r>
      <w:r>
        <w:rPr>
          <w:rFonts w:ascii="Gungsuh" w:eastAsia="Gungsuh" w:hAnsi="Gungsuh" w:cs="Gungsuh"/>
          <w:color w:val="434343"/>
          <w:sz w:val="24"/>
          <w:szCs w:val="24"/>
        </w:rPr>
        <w:br/>
        <w:t xml:space="preserve"> (Collaborators: )</w:t>
      </w:r>
    </w:p>
    <w:p w:rsidR="00C979A2" w:rsidRDefault="00286B89" w:rsidP="00C979A2">
      <w:pPr>
        <w:widowControl w:val="0"/>
        <w:spacing w:after="320"/>
        <w:ind w:left="720"/>
        <w:contextualSpacing/>
        <w:rPr>
          <w:rFonts w:ascii="Times New Roman" w:eastAsia="Times New Roman" w:hAnsi="Times New Roman" w:cs="Times New Roman"/>
          <w:color w:val="434343"/>
          <w:sz w:val="24"/>
          <w:szCs w:val="24"/>
          <w:highlight w:val="white"/>
        </w:rPr>
      </w:pPr>
      <w:r>
        <w:rPr>
          <w:rFonts w:ascii="Gungsuh" w:eastAsia="Gungsuh" w:hAnsi="Gungsuh" w:cs="Gungsuh"/>
          <w:color w:val="434343"/>
          <w:sz w:val="24"/>
          <w:szCs w:val="24"/>
          <w:highlight w:val="white"/>
        </w:rPr>
        <w:t>答：</w:t>
      </w:r>
    </w:p>
    <w:p w:rsidR="00467934" w:rsidRPr="00467934" w:rsidRDefault="004C5E6A" w:rsidP="00467934">
      <w:pPr>
        <w:widowControl w:val="0"/>
        <w:spacing w:after="320"/>
        <w:ind w:left="720"/>
        <w:contextualSpacing/>
        <w:rPr>
          <w:rFonts w:ascii="Times New Roman" w:hAnsi="Times New Roman" w:cs="Times New Roman"/>
          <w:color w:val="434343"/>
          <w:sz w:val="24"/>
          <w:szCs w:val="24"/>
        </w:rPr>
      </w:pPr>
      <w:r>
        <w:rPr>
          <w:rFonts w:ascii="Times New Roman" w:hAnsi="Times New Roman" w:cs="Times New Roman" w:hint="eastAsia"/>
          <w:color w:val="434343"/>
          <w:sz w:val="24"/>
          <w:szCs w:val="24"/>
        </w:rPr>
        <w:t>在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semi-supervised</w:t>
      </w:r>
      <w:r>
        <w:rPr>
          <w:rFonts w:ascii="Times New Roman" w:hAnsi="Times New Roman" w:cs="Times New Roman" w:hint="eastAsia"/>
          <w:color w:val="434343"/>
          <w:sz w:val="24"/>
          <w:szCs w:val="24"/>
        </w:rPr>
        <w:t>的方法中，</w:t>
      </w:r>
      <w:r w:rsidR="009A726C">
        <w:rPr>
          <w:rFonts w:ascii="Times New Roman" w:hAnsi="Times New Roman" w:cs="Times New Roman" w:hint="eastAsia"/>
          <w:color w:val="434343"/>
          <w:sz w:val="24"/>
          <w:szCs w:val="24"/>
        </w:rPr>
        <w:t>在訓練時每個</w:t>
      </w:r>
      <w:r w:rsidR="009A726C">
        <w:rPr>
          <w:rFonts w:ascii="Times New Roman" w:hAnsi="Times New Roman" w:cs="Times New Roman" w:hint="eastAsia"/>
          <w:color w:val="434343"/>
          <w:sz w:val="24"/>
          <w:szCs w:val="24"/>
        </w:rPr>
        <w:t>epoch</w:t>
      </w:r>
      <w:r w:rsidR="009A726C">
        <w:rPr>
          <w:rFonts w:ascii="Times New Roman" w:hAnsi="Times New Roman" w:cs="Times New Roman" w:hint="eastAsia"/>
          <w:color w:val="434343"/>
          <w:sz w:val="24"/>
          <w:szCs w:val="24"/>
        </w:rPr>
        <w:t>結束後都先將</w:t>
      </w:r>
      <w:r w:rsidR="009A726C">
        <w:rPr>
          <w:rFonts w:ascii="Times New Roman" w:hAnsi="Times New Roman" w:cs="Times New Roman" w:hint="eastAsia"/>
          <w:color w:val="434343"/>
          <w:sz w:val="24"/>
          <w:szCs w:val="24"/>
        </w:rPr>
        <w:t>nolabel</w:t>
      </w:r>
      <w:r w:rsidR="009A726C">
        <w:rPr>
          <w:rFonts w:ascii="Times New Roman" w:hAnsi="Times New Roman" w:cs="Times New Roman" w:hint="eastAsia"/>
          <w:color w:val="434343"/>
          <w:sz w:val="24"/>
          <w:szCs w:val="24"/>
        </w:rPr>
        <w:t>的</w:t>
      </w:r>
      <w:r w:rsidR="009A726C">
        <w:rPr>
          <w:rFonts w:ascii="Times New Roman" w:hAnsi="Times New Roman" w:cs="Times New Roman" w:hint="eastAsia"/>
          <w:color w:val="434343"/>
          <w:sz w:val="24"/>
          <w:szCs w:val="24"/>
        </w:rPr>
        <w:t>data</w:t>
      </w:r>
      <w:r w:rsidR="009A726C">
        <w:rPr>
          <w:rFonts w:ascii="Times New Roman" w:hAnsi="Times New Roman" w:cs="Times New Roman" w:hint="eastAsia"/>
          <w:color w:val="434343"/>
          <w:sz w:val="24"/>
          <w:szCs w:val="24"/>
        </w:rPr>
        <w:t>預測一次，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將其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output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為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0.95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以上的標記其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label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為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，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output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為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0.05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以下的標記其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label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為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0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，再將這些有被標為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0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或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1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的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data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加入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training set</w:t>
      </w:r>
      <w:r w:rsidR="00F5269D">
        <w:rPr>
          <w:rFonts w:ascii="Times New Roman" w:hAnsi="Times New Roman" w:cs="Times New Roman" w:hint="eastAsia"/>
          <w:color w:val="434343"/>
          <w:sz w:val="24"/>
          <w:szCs w:val="24"/>
        </w:rPr>
        <w:t>一起再下去訓練。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沒有使用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semi-supervised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的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model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準確率為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0.79</w:t>
      </w:r>
      <w:r w:rsidR="00EB7576">
        <w:rPr>
          <w:rFonts w:ascii="Times New Roman" w:hAnsi="Times New Roman" w:cs="Times New Roman"/>
          <w:color w:val="434343"/>
          <w:sz w:val="24"/>
          <w:szCs w:val="24"/>
        </w:rPr>
        <w:t>831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，使用後為</w:t>
      </w:r>
      <w:r w:rsidR="00467934">
        <w:rPr>
          <w:rFonts w:ascii="Times New Roman" w:hAnsi="Times New Roman" w:cs="Times New Roman" w:hint="eastAsia"/>
          <w:color w:val="434343"/>
          <w:sz w:val="24"/>
          <w:szCs w:val="24"/>
        </w:rPr>
        <w:t>0.</w:t>
      </w:r>
      <w:r w:rsidR="00EC3D2D">
        <w:rPr>
          <w:rFonts w:ascii="Times New Roman" w:hAnsi="Times New Roman" w:cs="Times New Roman"/>
          <w:color w:val="434343"/>
          <w:sz w:val="24"/>
          <w:szCs w:val="24"/>
        </w:rPr>
        <w:t>80</w:t>
      </w:r>
      <w:r w:rsidR="00EB7576">
        <w:rPr>
          <w:rFonts w:ascii="Times New Roman" w:hAnsi="Times New Roman" w:cs="Times New Roman"/>
          <w:color w:val="434343"/>
          <w:sz w:val="24"/>
          <w:szCs w:val="24"/>
        </w:rPr>
        <w:t>357</w:t>
      </w:r>
      <w:r w:rsidR="00EC3D2D">
        <w:rPr>
          <w:rFonts w:ascii="Times New Roman" w:hAnsi="Times New Roman" w:cs="Times New Roman" w:hint="eastAsia"/>
          <w:color w:val="434343"/>
          <w:sz w:val="24"/>
          <w:szCs w:val="24"/>
        </w:rPr>
        <w:t>，有進步但是無明顯差別。</w:t>
      </w:r>
    </w:p>
    <w:p w:rsidR="001D1143" w:rsidRDefault="001D1143">
      <w:pPr>
        <w:rPr>
          <w:rFonts w:hint="eastAsia"/>
        </w:rPr>
      </w:pPr>
      <w:bookmarkStart w:id="0" w:name="_GoBack"/>
      <w:bookmarkEnd w:id="0"/>
    </w:p>
    <w:sectPr w:rsidR="001D114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4992" w:rsidRDefault="00AF4992" w:rsidP="00952632">
      <w:pPr>
        <w:spacing w:line="240" w:lineRule="auto"/>
      </w:pPr>
      <w:r>
        <w:separator/>
      </w:r>
    </w:p>
  </w:endnote>
  <w:endnote w:type="continuationSeparator" w:id="0">
    <w:p w:rsidR="00AF4992" w:rsidRDefault="00AF4992" w:rsidP="00952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4992" w:rsidRDefault="00AF4992" w:rsidP="00952632">
      <w:pPr>
        <w:spacing w:line="240" w:lineRule="auto"/>
      </w:pPr>
      <w:r>
        <w:separator/>
      </w:r>
    </w:p>
  </w:footnote>
  <w:footnote w:type="continuationSeparator" w:id="0">
    <w:p w:rsidR="00AF4992" w:rsidRDefault="00AF4992" w:rsidP="009526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B4B60"/>
    <w:multiLevelType w:val="multilevel"/>
    <w:tmpl w:val="BDE2F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D1143"/>
    <w:rsid w:val="000325DC"/>
    <w:rsid w:val="000F063E"/>
    <w:rsid w:val="001D1143"/>
    <w:rsid w:val="00247844"/>
    <w:rsid w:val="00286B89"/>
    <w:rsid w:val="00302AF3"/>
    <w:rsid w:val="00306AF6"/>
    <w:rsid w:val="00373B01"/>
    <w:rsid w:val="003E184C"/>
    <w:rsid w:val="00413303"/>
    <w:rsid w:val="00426E27"/>
    <w:rsid w:val="00467934"/>
    <w:rsid w:val="00480811"/>
    <w:rsid w:val="004A1220"/>
    <w:rsid w:val="004B2566"/>
    <w:rsid w:val="004C5E6A"/>
    <w:rsid w:val="004D2C60"/>
    <w:rsid w:val="004E110D"/>
    <w:rsid w:val="005238C1"/>
    <w:rsid w:val="005702F3"/>
    <w:rsid w:val="005D236A"/>
    <w:rsid w:val="005F4231"/>
    <w:rsid w:val="00630E0D"/>
    <w:rsid w:val="006615DA"/>
    <w:rsid w:val="006C40E1"/>
    <w:rsid w:val="00751076"/>
    <w:rsid w:val="00875107"/>
    <w:rsid w:val="008E3D12"/>
    <w:rsid w:val="00952632"/>
    <w:rsid w:val="009A5A64"/>
    <w:rsid w:val="009A726C"/>
    <w:rsid w:val="009E378D"/>
    <w:rsid w:val="00A95EC8"/>
    <w:rsid w:val="00AB39FA"/>
    <w:rsid w:val="00AF4992"/>
    <w:rsid w:val="00C46FE4"/>
    <w:rsid w:val="00C5230E"/>
    <w:rsid w:val="00C52A91"/>
    <w:rsid w:val="00C60304"/>
    <w:rsid w:val="00C979A2"/>
    <w:rsid w:val="00D042C5"/>
    <w:rsid w:val="00D47FA6"/>
    <w:rsid w:val="00D67399"/>
    <w:rsid w:val="00D742E6"/>
    <w:rsid w:val="00DF2BA4"/>
    <w:rsid w:val="00EB7576"/>
    <w:rsid w:val="00EC3D2D"/>
    <w:rsid w:val="00EE47EA"/>
    <w:rsid w:val="00F5269D"/>
    <w:rsid w:val="00F5472F"/>
    <w:rsid w:val="00F701F7"/>
    <w:rsid w:val="00FD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FE3E1"/>
  <w15:docId w15:val="{9D372072-EA51-4ED1-B2A9-A3B43455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9526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5263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526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52632"/>
    <w:rPr>
      <w:sz w:val="20"/>
      <w:szCs w:val="20"/>
    </w:rPr>
  </w:style>
  <w:style w:type="table" w:styleId="a9">
    <w:name w:val="Table Grid"/>
    <w:basedOn w:val="a1"/>
    <w:uiPriority w:val="39"/>
    <w:rsid w:val="003E184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Szu-Chiao Hao</dc:creator>
  <cp:lastModifiedBy>Szu-Chiao Hao</cp:lastModifiedBy>
  <cp:revision>51</cp:revision>
  <cp:lastPrinted>2017-12-06T13:29:00Z</cp:lastPrinted>
  <dcterms:created xsi:type="dcterms:W3CDTF">2017-12-06T01:53:00Z</dcterms:created>
  <dcterms:modified xsi:type="dcterms:W3CDTF">2017-12-06T13:30:00Z</dcterms:modified>
</cp:coreProperties>
</file>