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253"/>
      </w:tblGrid>
      <w:tr w:rsidR="009D1F8F" w:rsidRPr="009D1F8F" w14:paraId="397E2C7C" w14:textId="77777777" w:rsidTr="00D845BA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Were there deviations? (no, minor,  major)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D845B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dataframe,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>crosstabs( ~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943872" w:rsidRPr="009D1F8F" w14:paraId="50A26EDD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 xml:space="preserve">crosstabs( ~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391178" w:rsidRPr="009D1F8F" w14:paraId="77A09AEF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furhter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66B55C6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32" w14:textId="3773F3A1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B0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B5C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4244" w14:textId="765625C0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604" w14:textId="0475459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code to see number of participants after each exclusion step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A7B" w14:textId="5BC35AA4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EEA" w14:textId="6B3E7993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493CD20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7A0BFFC1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  <w:r w:rsidR="001664F4">
              <w:rPr>
                <w:rFonts w:ascii="Times New Roman" w:eastAsia="Times New Roman" w:hAnsi="Times New Roman" w:cs="Times New Roman"/>
              </w:rPr>
              <w:t>, compared included vs excluded sample, described variables at t1 and made correlation matrix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6070CCB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  <w:r w:rsidR="001664F4">
              <w:rPr>
                <w:rFonts w:ascii="Times New Roman" w:eastAsia="Times New Roman" w:hAnsi="Times New Roman" w:cs="Times New Roman"/>
              </w:rPr>
              <w:t>and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36959242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12DC3B0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6A35" w14:textId="782C0CF0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  <w:r w:rsidR="00D845BA">
              <w:rPr>
                <w:rFonts w:ascii="Times New Roman" w:eastAsia="Times New Roman" w:hAnsi="Times New Roman" w:cs="Times New Roman"/>
              </w:rPr>
              <w:t>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36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6FBF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C39" w14:textId="21490216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7AC" w14:textId="4DF487A0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optimizer to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1778" w14:textId="66FAA8FC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model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2318" w14:textId="1E0E5656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D845BA" w:rsidRPr="009D1F8F" w14:paraId="48B7A7EC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263" w14:textId="2C7E3100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EFE1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242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73" w14:textId="002A8C9E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F678" w14:textId="6063E73D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method “wald” for confidence intervals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C34" w14:textId="492207F9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Computational power problemas with other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E316" w14:textId="1338D7A1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Difference in exactness of confidence intervals</w:t>
            </w:r>
          </w:p>
        </w:tc>
      </w:tr>
      <w:tr w:rsidR="00D845BA" w:rsidRPr="009D1F8F" w14:paraId="51C3A794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597" w14:textId="08828C5D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06F0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D9F0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A13A" w14:textId="134F8DA6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47E" w14:textId="37E613B1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Plotted all 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9A85" w14:textId="77777777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A481" w14:textId="4C9A7413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DD1453" w:rsidRPr="009D1F8F" w14:paraId="5F0EDF2E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D74" w14:textId="3F22E98D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29FF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1A31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9B9F" w14:textId="3966A23C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A16" w14:textId="51BB2FB9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Combined categories “no sex” and “once” for sex_freq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DA56" w14:textId="7777777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081C" w14:textId="7777777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453" w:rsidRPr="009D1F8F" w14:paraId="081DAF27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56F" w14:textId="2BB25472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A4D0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8FF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662" w14:textId="3C4D4EAB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B86" w14:textId="1BEA5C31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factor levels for sex_freq and hc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910" w14:textId="3BB3BF14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define contrasts 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C4C" w14:textId="26490D96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reference contrast</w:t>
            </w:r>
          </w:p>
        </w:tc>
      </w:tr>
      <w:tr w:rsidR="00DD1453" w:rsidRPr="009D1F8F" w14:paraId="4CE0972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453" w:rsidRPr="009D1F8F" w14:paraId="50BA5E46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453" w:rsidRPr="009D1F8F" w14:paraId="697776BD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1664F4"/>
    <w:rsid w:val="001E1E0D"/>
    <w:rsid w:val="00203FB8"/>
    <w:rsid w:val="002915AC"/>
    <w:rsid w:val="00391178"/>
    <w:rsid w:val="00424343"/>
    <w:rsid w:val="00551719"/>
    <w:rsid w:val="00650B3D"/>
    <w:rsid w:val="006B311B"/>
    <w:rsid w:val="008B2AB2"/>
    <w:rsid w:val="008D2FC3"/>
    <w:rsid w:val="00943872"/>
    <w:rsid w:val="00960993"/>
    <w:rsid w:val="009D1F8F"/>
    <w:rsid w:val="00A01F85"/>
    <w:rsid w:val="00A22BB5"/>
    <w:rsid w:val="00AD060B"/>
    <w:rsid w:val="00B34D49"/>
    <w:rsid w:val="00C10F1C"/>
    <w:rsid w:val="00C2454E"/>
    <w:rsid w:val="00CF6C28"/>
    <w:rsid w:val="00D845BA"/>
    <w:rsid w:val="00DB5429"/>
    <w:rsid w:val="00DD1453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15</cp:revision>
  <dcterms:created xsi:type="dcterms:W3CDTF">2022-03-21T13:44:00Z</dcterms:created>
  <dcterms:modified xsi:type="dcterms:W3CDTF">2022-05-30T13:18:00Z</dcterms:modified>
</cp:coreProperties>
</file>