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60D8B" w14:textId="67A84AFC" w:rsidR="0032220E" w:rsidRDefault="0032220E" w:rsidP="00152E24">
      <w:pPr>
        <w:bidi w:val="0"/>
        <w:spacing w:line="240" w:lineRule="auto"/>
        <w:rPr>
          <w:b/>
          <w:bCs/>
        </w:rPr>
      </w:pPr>
    </w:p>
    <w:p w14:paraId="48FC628A" w14:textId="2AF15867" w:rsidR="0032220E" w:rsidRPr="0032220E" w:rsidRDefault="0032220E" w:rsidP="0032220E">
      <w:pPr>
        <w:bidi w:val="0"/>
        <w:rPr>
          <w:b/>
          <w:bCs/>
          <w:sz w:val="24"/>
          <w:szCs w:val="24"/>
        </w:rPr>
      </w:pPr>
      <w:r>
        <w:rPr>
          <w:b/>
          <w:bCs/>
          <w:noProof/>
        </w:rPr>
        <w:drawing>
          <wp:anchor distT="0" distB="0" distL="114300" distR="114300" simplePos="0" relativeHeight="251658240" behindDoc="1" locked="0" layoutInCell="1" allowOverlap="1" wp14:anchorId="4EFE1442" wp14:editId="109230DE">
            <wp:simplePos x="0" y="0"/>
            <wp:positionH relativeFrom="margin">
              <wp:align>right</wp:align>
            </wp:positionH>
            <wp:positionV relativeFrom="paragraph">
              <wp:posOffset>7620</wp:posOffset>
            </wp:positionV>
            <wp:extent cx="1812290" cy="2537460"/>
            <wp:effectExtent l="0" t="0" r="0" b="0"/>
            <wp:wrapTight wrapText="bothSides">
              <wp:wrapPolygon edited="0">
                <wp:start x="0" y="0"/>
                <wp:lineTo x="0" y="21405"/>
                <wp:lineTo x="21343" y="21405"/>
                <wp:lineTo x="21343"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2290" cy="2537460"/>
                    </a:xfrm>
                    <a:prstGeom prst="rect">
                      <a:avLst/>
                    </a:prstGeom>
                    <a:noFill/>
                  </pic:spPr>
                </pic:pic>
              </a:graphicData>
            </a:graphic>
            <wp14:sizeRelH relativeFrom="margin">
              <wp14:pctWidth>0</wp14:pctWidth>
            </wp14:sizeRelH>
            <wp14:sizeRelV relativeFrom="margin">
              <wp14:pctHeight>0</wp14:pctHeight>
            </wp14:sizeRelV>
          </wp:anchor>
        </w:drawing>
      </w:r>
      <w:r w:rsidRPr="0032220E">
        <w:rPr>
          <w:b/>
          <w:bCs/>
          <w:sz w:val="24"/>
          <w:szCs w:val="24"/>
        </w:rPr>
        <w:t>1. For a Young Visitor (Child / Teen)</w:t>
      </w:r>
    </w:p>
    <w:p w14:paraId="155D262C" w14:textId="55AFE4A5" w:rsidR="0032220E" w:rsidRPr="0032220E" w:rsidRDefault="0032220E" w:rsidP="0032220E">
      <w:pPr>
        <w:bidi w:val="0"/>
        <w:rPr>
          <w:sz w:val="24"/>
          <w:szCs w:val="24"/>
        </w:rPr>
      </w:pPr>
      <w:r w:rsidRPr="0032220E">
        <w:rPr>
          <w:b/>
          <w:bCs/>
          <w:sz w:val="24"/>
          <w:szCs w:val="24"/>
        </w:rPr>
        <w:t>Very Short</w:t>
      </w:r>
      <w:r w:rsidR="00B93DF0">
        <w:rPr>
          <w:b/>
          <w:bCs/>
          <w:sz w:val="24"/>
          <w:szCs w:val="24"/>
        </w:rPr>
        <w:t>:</w:t>
      </w:r>
      <w:r w:rsidRPr="0032220E">
        <w:rPr>
          <w:sz w:val="24"/>
          <w:szCs w:val="24"/>
        </w:rPr>
        <w:br/>
        <w:t>This picture shows a man carrying a huge load — he’s carrying his home on his back. It reminds us: even when life is heavy, hope and memory keep us going.</w:t>
      </w:r>
      <w:r w:rsidRPr="0032220E">
        <w:rPr>
          <w:sz w:val="24"/>
          <w:szCs w:val="24"/>
        </w:rPr>
        <w:br/>
      </w:r>
      <w:r w:rsidRPr="0032220E">
        <w:rPr>
          <w:b/>
          <w:bCs/>
          <w:sz w:val="24"/>
          <w:szCs w:val="24"/>
        </w:rPr>
        <w:t>Shorter</w:t>
      </w:r>
      <w:r w:rsidR="00B93DF0">
        <w:rPr>
          <w:b/>
          <w:bCs/>
          <w:sz w:val="24"/>
          <w:szCs w:val="24"/>
        </w:rPr>
        <w:t>:</w:t>
      </w:r>
      <w:r w:rsidRPr="0032220E">
        <w:rPr>
          <w:sz w:val="24"/>
          <w:szCs w:val="24"/>
        </w:rPr>
        <w:br/>
        <w:t xml:space="preserve">Look at this artwork. The man leans forward, heavy-loaded, carrying a </w:t>
      </w:r>
      <w:proofErr w:type="gramStart"/>
      <w:r w:rsidRPr="0032220E">
        <w:rPr>
          <w:sz w:val="24"/>
          <w:szCs w:val="24"/>
        </w:rPr>
        <w:t>city-scape</w:t>
      </w:r>
      <w:proofErr w:type="gramEnd"/>
      <w:r w:rsidRPr="0032220E">
        <w:rPr>
          <w:sz w:val="24"/>
          <w:szCs w:val="24"/>
        </w:rPr>
        <w:t xml:space="preserve"> on his back. It’s called “Camel of Heavy Burdens” but it’s a human figure, not a camel. He carries his homeland on his shoulders. For you, this </w:t>
      </w:r>
      <w:proofErr w:type="gramStart"/>
      <w:r w:rsidRPr="0032220E">
        <w:rPr>
          <w:sz w:val="24"/>
          <w:szCs w:val="24"/>
        </w:rPr>
        <w:t>means:</w:t>
      </w:r>
      <w:proofErr w:type="gramEnd"/>
      <w:r w:rsidRPr="0032220E">
        <w:rPr>
          <w:sz w:val="24"/>
          <w:szCs w:val="24"/>
        </w:rPr>
        <w:t xml:space="preserve"> sometimes people bear big weights — memories, hopes, places they love. Even if it’s hard, they keep going</w:t>
      </w:r>
      <w:r w:rsidR="00B93DF0">
        <w:rPr>
          <w:sz w:val="24"/>
          <w:szCs w:val="24"/>
        </w:rPr>
        <w:t>.</w:t>
      </w:r>
    </w:p>
    <w:p w14:paraId="318E17E3" w14:textId="77777777" w:rsidR="0032220E" w:rsidRPr="0032220E" w:rsidRDefault="0032220E" w:rsidP="0032220E">
      <w:pPr>
        <w:bidi w:val="0"/>
        <w:rPr>
          <w:b/>
          <w:bCs/>
          <w:sz w:val="24"/>
          <w:szCs w:val="24"/>
        </w:rPr>
      </w:pPr>
      <w:r w:rsidRPr="0032220E">
        <w:rPr>
          <w:b/>
          <w:bCs/>
          <w:sz w:val="24"/>
          <w:szCs w:val="24"/>
        </w:rPr>
        <w:t>2. For an Adult Visitor (General interest)</w:t>
      </w:r>
    </w:p>
    <w:p w14:paraId="33373842" w14:textId="4992BB05" w:rsidR="0032220E" w:rsidRPr="0032220E" w:rsidRDefault="0032220E" w:rsidP="00B93DF0">
      <w:pPr>
        <w:bidi w:val="0"/>
        <w:rPr>
          <w:sz w:val="24"/>
          <w:szCs w:val="24"/>
        </w:rPr>
      </w:pPr>
      <w:r w:rsidRPr="0032220E">
        <w:rPr>
          <w:b/>
          <w:bCs/>
          <w:sz w:val="24"/>
          <w:szCs w:val="24"/>
        </w:rPr>
        <w:t>Concise summary:</w:t>
      </w:r>
      <w:r w:rsidRPr="0032220E">
        <w:rPr>
          <w:sz w:val="24"/>
          <w:szCs w:val="24"/>
        </w:rPr>
        <w:br/>
        <w:t xml:space="preserve">This poster-image by </w:t>
      </w:r>
      <w:proofErr w:type="spellStart"/>
      <w:r w:rsidRPr="0032220E">
        <w:rPr>
          <w:sz w:val="24"/>
          <w:szCs w:val="24"/>
        </w:rPr>
        <w:t>Sliman</w:t>
      </w:r>
      <w:proofErr w:type="spellEnd"/>
      <w:r w:rsidRPr="0032220E">
        <w:rPr>
          <w:sz w:val="24"/>
          <w:szCs w:val="24"/>
        </w:rPr>
        <w:t xml:space="preserve"> Mansour depicts a man bearing the weight of his homeland on his back — a powerful metaphor of Palestinian resilience and memory.</w:t>
      </w:r>
      <w:r w:rsidRPr="0032220E">
        <w:rPr>
          <w:sz w:val="24"/>
          <w:szCs w:val="24"/>
        </w:rPr>
        <w:br/>
      </w:r>
      <w:r w:rsidRPr="0032220E">
        <w:rPr>
          <w:b/>
          <w:bCs/>
          <w:sz w:val="24"/>
          <w:szCs w:val="24"/>
        </w:rPr>
        <w:t>Medium length:</w:t>
      </w:r>
      <w:r w:rsidRPr="0032220E">
        <w:rPr>
          <w:sz w:val="24"/>
          <w:szCs w:val="24"/>
        </w:rPr>
        <w:br/>
      </w:r>
      <w:proofErr w:type="spellStart"/>
      <w:r w:rsidRPr="0032220E">
        <w:rPr>
          <w:sz w:val="24"/>
          <w:szCs w:val="24"/>
        </w:rPr>
        <w:t>Sliman</w:t>
      </w:r>
      <w:proofErr w:type="spellEnd"/>
      <w:r w:rsidRPr="0032220E">
        <w:rPr>
          <w:sz w:val="24"/>
          <w:szCs w:val="24"/>
        </w:rPr>
        <w:t xml:space="preserve"> Mansour’s </w:t>
      </w:r>
      <w:r w:rsidRPr="0032220E">
        <w:rPr>
          <w:i/>
          <w:iCs/>
          <w:sz w:val="24"/>
          <w:szCs w:val="24"/>
        </w:rPr>
        <w:t>“Camel of Heavy Burdens – First Printing”</w:t>
      </w:r>
      <w:r w:rsidRPr="0032220E">
        <w:rPr>
          <w:sz w:val="24"/>
          <w:szCs w:val="24"/>
        </w:rPr>
        <w:t xml:space="preserve"> draws on the image of a porter carrying a city, symboli</w:t>
      </w:r>
      <w:r w:rsidR="00B93DF0">
        <w:rPr>
          <w:sz w:val="24"/>
          <w:szCs w:val="24"/>
        </w:rPr>
        <w:t>z</w:t>
      </w:r>
      <w:r w:rsidRPr="0032220E">
        <w:rPr>
          <w:sz w:val="24"/>
          <w:szCs w:val="24"/>
        </w:rPr>
        <w:t xml:space="preserve">ing the enduring weight of homeland, </w:t>
      </w:r>
      <w:proofErr w:type="gramStart"/>
      <w:r w:rsidRPr="0032220E">
        <w:rPr>
          <w:sz w:val="24"/>
          <w:szCs w:val="24"/>
        </w:rPr>
        <w:t>displacement</w:t>
      </w:r>
      <w:proofErr w:type="gramEnd"/>
      <w:r w:rsidRPr="0032220E">
        <w:rPr>
          <w:sz w:val="24"/>
          <w:szCs w:val="24"/>
        </w:rPr>
        <w:t xml:space="preserve"> and the refusal to let go. Originally painted in 1973 and reproduced as a poster shortly after, the piece became an icon of Palestinian visual culture.</w:t>
      </w:r>
    </w:p>
    <w:p w14:paraId="6875F8D1" w14:textId="77777777" w:rsidR="0032220E" w:rsidRPr="0032220E" w:rsidRDefault="0032220E" w:rsidP="0032220E">
      <w:pPr>
        <w:bidi w:val="0"/>
        <w:rPr>
          <w:b/>
          <w:bCs/>
          <w:sz w:val="24"/>
          <w:szCs w:val="24"/>
        </w:rPr>
      </w:pPr>
      <w:r w:rsidRPr="0032220E">
        <w:rPr>
          <w:b/>
          <w:bCs/>
          <w:sz w:val="24"/>
          <w:szCs w:val="24"/>
        </w:rPr>
        <w:t>3. For a Researcher / Graduate Student</w:t>
      </w:r>
    </w:p>
    <w:p w14:paraId="10D756A6" w14:textId="57522A52" w:rsidR="0032220E" w:rsidRPr="0032220E" w:rsidRDefault="0032220E" w:rsidP="00B93DF0">
      <w:pPr>
        <w:bidi w:val="0"/>
        <w:rPr>
          <w:sz w:val="24"/>
          <w:szCs w:val="24"/>
        </w:rPr>
      </w:pPr>
      <w:r w:rsidRPr="0032220E">
        <w:rPr>
          <w:b/>
          <w:bCs/>
          <w:sz w:val="24"/>
          <w:szCs w:val="24"/>
        </w:rPr>
        <w:t>Longer</w:t>
      </w:r>
      <w:r w:rsidR="00B93DF0">
        <w:rPr>
          <w:b/>
          <w:bCs/>
          <w:sz w:val="24"/>
          <w:szCs w:val="24"/>
        </w:rPr>
        <w:t>:</w:t>
      </w:r>
      <w:r w:rsidRPr="0032220E">
        <w:rPr>
          <w:sz w:val="24"/>
          <w:szCs w:val="24"/>
        </w:rPr>
        <w:br/>
        <w:t xml:space="preserve">The poster version of Mansour’s </w:t>
      </w:r>
      <w:r w:rsidRPr="0032220E">
        <w:rPr>
          <w:i/>
          <w:iCs/>
          <w:sz w:val="24"/>
          <w:szCs w:val="24"/>
        </w:rPr>
        <w:t>“Camel of Heavy Burdens”</w:t>
      </w:r>
      <w:r w:rsidRPr="0032220E">
        <w:rPr>
          <w:sz w:val="24"/>
          <w:szCs w:val="24"/>
        </w:rPr>
        <w:t xml:space="preserve"> is a seminal object within Palestinian visual culture and the broader history of graphic arts in conditions of displacement. The original painting (1973) and its first poster printing (circa 1975) depict an elderly porter—barefoot, bent, yet steady—carrying what appears to be </w:t>
      </w:r>
      <w:r w:rsidR="00B93DF0">
        <w:rPr>
          <w:sz w:val="24"/>
          <w:szCs w:val="24"/>
        </w:rPr>
        <w:t>the</w:t>
      </w:r>
      <w:r w:rsidRPr="0032220E">
        <w:rPr>
          <w:sz w:val="24"/>
          <w:szCs w:val="24"/>
        </w:rPr>
        <w:t xml:space="preserve"> </w:t>
      </w:r>
      <w:proofErr w:type="gramStart"/>
      <w:r w:rsidRPr="0032220E">
        <w:rPr>
          <w:sz w:val="24"/>
          <w:szCs w:val="24"/>
        </w:rPr>
        <w:t>city-scape</w:t>
      </w:r>
      <w:proofErr w:type="gramEnd"/>
      <w:r w:rsidR="00B93DF0">
        <w:rPr>
          <w:sz w:val="24"/>
          <w:szCs w:val="24"/>
        </w:rPr>
        <w:t xml:space="preserve"> of Jerusalem</w:t>
      </w:r>
      <w:r w:rsidRPr="0032220E">
        <w:rPr>
          <w:sz w:val="24"/>
          <w:szCs w:val="24"/>
        </w:rPr>
        <w:t xml:space="preserve"> (including the Dome</w:t>
      </w:r>
      <w:r w:rsidR="00B93DF0">
        <w:rPr>
          <w:sz w:val="24"/>
          <w:szCs w:val="24"/>
        </w:rPr>
        <w:t xml:space="preserve"> as the symbol of the town</w:t>
      </w:r>
      <w:r w:rsidRPr="0032220E">
        <w:rPr>
          <w:sz w:val="24"/>
          <w:szCs w:val="24"/>
        </w:rPr>
        <w:t xml:space="preserve">) on his back, his rope-based load tied to his forehead. </w:t>
      </w:r>
      <w:hyperlink r:id="rId6" w:tgtFrame="_blank" w:history="1">
        <w:r w:rsidRPr="0032220E">
          <w:rPr>
            <w:rStyle w:val="Collegamentoipertestuale"/>
            <w:sz w:val="24"/>
            <w:szCs w:val="24"/>
          </w:rPr>
          <w:t>MERIP</w:t>
        </w:r>
      </w:hyperlink>
      <w:r w:rsidRPr="0032220E">
        <w:rPr>
          <w:sz w:val="24"/>
          <w:szCs w:val="24"/>
        </w:rPr>
        <w:br/>
        <w:t xml:space="preserve">Through its iconography, the work engages with the idea of </w:t>
      </w:r>
      <w:proofErr w:type="spellStart"/>
      <w:r w:rsidRPr="0032220E">
        <w:rPr>
          <w:sz w:val="24"/>
          <w:szCs w:val="24"/>
        </w:rPr>
        <w:t>sumud</w:t>
      </w:r>
      <w:proofErr w:type="spellEnd"/>
      <w:r w:rsidRPr="0032220E">
        <w:rPr>
          <w:sz w:val="24"/>
          <w:szCs w:val="24"/>
        </w:rPr>
        <w:t xml:space="preserve"> (steadfastness) — staying rooted even amid exile. The poster’s circulation in the late 1970s and 1980s in Palestinian territories and diaspora makes it also a document of public expression: it moved off gallery walls into homes, walls, prints, thereby entering everyday visual life. The image invites multi-layered enquiry: how does the figure of the porter function as a metaphor for Palestinian identity? What does the burden represent (land, memory, diaspora)? From a material culture standpoint: how did the poster’s printing, distribution and location shape its meaning? From a curatorial perspective: the transition from painted canvas to poster to archive highlights the challenges of preserving visual culture under colonial/occupation conditions and in diasporic contexts</w:t>
      </w:r>
      <w:r w:rsidR="00B93DF0">
        <w:rPr>
          <w:sz w:val="24"/>
          <w:szCs w:val="24"/>
        </w:rPr>
        <w:t>.</w:t>
      </w:r>
    </w:p>
    <w:p w14:paraId="3023E749" w14:textId="6C9BC87C" w:rsidR="0032220E" w:rsidRPr="0032220E" w:rsidRDefault="0032220E" w:rsidP="0032220E">
      <w:pPr>
        <w:bidi w:val="0"/>
        <w:rPr>
          <w:b/>
          <w:bCs/>
          <w:sz w:val="24"/>
          <w:szCs w:val="24"/>
        </w:rPr>
      </w:pPr>
      <w:r w:rsidRPr="0032220E">
        <w:rPr>
          <w:b/>
          <w:bCs/>
          <w:sz w:val="24"/>
          <w:szCs w:val="24"/>
        </w:rPr>
        <w:lastRenderedPageBreak/>
        <w:t>4. For a Professor / Expert</w:t>
      </w:r>
    </w:p>
    <w:p w14:paraId="6C6CB236" w14:textId="43B26F40" w:rsidR="0032220E" w:rsidRPr="0032220E" w:rsidRDefault="0032220E" w:rsidP="0032220E">
      <w:pPr>
        <w:bidi w:val="0"/>
        <w:rPr>
          <w:sz w:val="24"/>
          <w:szCs w:val="24"/>
        </w:rPr>
      </w:pPr>
      <w:r w:rsidRPr="0032220E">
        <w:rPr>
          <w:b/>
          <w:bCs/>
          <w:sz w:val="24"/>
          <w:szCs w:val="24"/>
        </w:rPr>
        <w:t>Scholarly tone</w:t>
      </w:r>
      <w:r w:rsidR="00B93DF0">
        <w:rPr>
          <w:b/>
          <w:bCs/>
          <w:sz w:val="24"/>
          <w:szCs w:val="24"/>
        </w:rPr>
        <w:t>:</w:t>
      </w:r>
      <w:r w:rsidRPr="0032220E">
        <w:rPr>
          <w:sz w:val="24"/>
          <w:szCs w:val="24"/>
        </w:rPr>
        <w:br/>
      </w:r>
      <w:proofErr w:type="spellStart"/>
      <w:r w:rsidRPr="0032220E">
        <w:rPr>
          <w:sz w:val="24"/>
          <w:szCs w:val="24"/>
        </w:rPr>
        <w:t>Sliman</w:t>
      </w:r>
      <w:proofErr w:type="spellEnd"/>
      <w:r w:rsidRPr="0032220E">
        <w:rPr>
          <w:sz w:val="24"/>
          <w:szCs w:val="24"/>
        </w:rPr>
        <w:t xml:space="preserve"> Mansour’s </w:t>
      </w:r>
      <w:r w:rsidRPr="0032220E">
        <w:rPr>
          <w:i/>
          <w:iCs/>
          <w:sz w:val="24"/>
          <w:szCs w:val="24"/>
        </w:rPr>
        <w:t>“Camel of Heavy Burdens – First Printing”</w:t>
      </w:r>
      <w:r w:rsidRPr="0032220E">
        <w:rPr>
          <w:sz w:val="24"/>
          <w:szCs w:val="24"/>
        </w:rPr>
        <w:t xml:space="preserve"> occupies a crucial position in the nexus of Palestinian art, visual memory, and resistance aesthetics. The work can be read as a manifesto of </w:t>
      </w:r>
      <w:proofErr w:type="spellStart"/>
      <w:r w:rsidRPr="0032220E">
        <w:rPr>
          <w:sz w:val="24"/>
          <w:szCs w:val="24"/>
        </w:rPr>
        <w:t>sumud</w:t>
      </w:r>
      <w:proofErr w:type="spellEnd"/>
      <w:r w:rsidRPr="0032220E">
        <w:rPr>
          <w:sz w:val="24"/>
          <w:szCs w:val="24"/>
        </w:rPr>
        <w:t xml:space="preserve"> — the notion of steadfastness — materiali</w:t>
      </w:r>
      <w:r w:rsidR="00B93DF0">
        <w:rPr>
          <w:sz w:val="24"/>
          <w:szCs w:val="24"/>
        </w:rPr>
        <w:t>z</w:t>
      </w:r>
      <w:r w:rsidRPr="0032220E">
        <w:rPr>
          <w:sz w:val="24"/>
          <w:szCs w:val="24"/>
        </w:rPr>
        <w:t>ed in the body of the porter, whose stooped posture yet unwavering gaze signals perseverance in the face of dispossession. As Dina Ramadan has analy</w:t>
      </w:r>
      <w:r w:rsidR="00B93DF0">
        <w:rPr>
          <w:sz w:val="24"/>
          <w:szCs w:val="24"/>
        </w:rPr>
        <w:t>z</w:t>
      </w:r>
      <w:r w:rsidRPr="0032220E">
        <w:rPr>
          <w:sz w:val="24"/>
          <w:szCs w:val="24"/>
        </w:rPr>
        <w:t xml:space="preserve">ed, the painting and its subsequent poster iterations map onto Palestine’s evolving historical geography: the post-1967 occupation, the intensification of refugee experiences and the emergence of a visual lexicon of resistance. </w:t>
      </w:r>
      <w:hyperlink r:id="rId7" w:tgtFrame="_blank" w:history="1">
        <w:r w:rsidRPr="0032220E">
          <w:rPr>
            <w:rStyle w:val="Collegamentoipertestuale"/>
            <w:sz w:val="24"/>
            <w:szCs w:val="24"/>
          </w:rPr>
          <w:t>MERIP</w:t>
        </w:r>
      </w:hyperlink>
      <w:r w:rsidRPr="0032220E">
        <w:rPr>
          <w:sz w:val="24"/>
          <w:szCs w:val="24"/>
        </w:rPr>
        <w:br/>
        <w:t xml:space="preserve">From a curatorial-theoretical perspective, the object’s journey from painting (1973) to mass-circulated poster (1975) to digital archive invites critical reflection: how does the shift in medium affect meaning? The porter’s burden becomes not only his own but symbolic of a collective load. Moreover, the poster’s display contexts (homes, camps, public walls, diaspora </w:t>
      </w:r>
      <w:proofErr w:type="spellStart"/>
      <w:r w:rsidRPr="0032220E">
        <w:rPr>
          <w:sz w:val="24"/>
          <w:szCs w:val="24"/>
        </w:rPr>
        <w:t>centres</w:t>
      </w:r>
      <w:proofErr w:type="spellEnd"/>
      <w:r w:rsidRPr="0032220E">
        <w:rPr>
          <w:sz w:val="24"/>
          <w:szCs w:val="24"/>
        </w:rPr>
        <w:t>) render visible the material and cultural strategies of Palestinian refusal and remembering. The incomplete metadata</w:t>
      </w:r>
      <w:r w:rsidR="00B93DF0">
        <w:rPr>
          <w:sz w:val="24"/>
          <w:szCs w:val="24"/>
        </w:rPr>
        <w:t xml:space="preserve"> of the piece</w:t>
      </w:r>
      <w:r w:rsidRPr="0032220E">
        <w:rPr>
          <w:sz w:val="24"/>
          <w:szCs w:val="24"/>
        </w:rPr>
        <w:t xml:space="preserve"> (exact print run, publisher details) also foregrounds the epistemic gaps in documenting art born of conflict zones and encampment contexts. As such, the piece serves both as an artwork and as a case-study in the challenges of </w:t>
      </w:r>
      <w:proofErr w:type="spellStart"/>
      <w:r w:rsidRPr="0032220E">
        <w:rPr>
          <w:sz w:val="24"/>
          <w:szCs w:val="24"/>
        </w:rPr>
        <w:t>museological</w:t>
      </w:r>
      <w:proofErr w:type="spellEnd"/>
      <w:r w:rsidRPr="0032220E">
        <w:rPr>
          <w:sz w:val="24"/>
          <w:szCs w:val="24"/>
        </w:rPr>
        <w:t xml:space="preserve"> and archival practice.</w:t>
      </w:r>
    </w:p>
    <w:p w14:paraId="39266467" w14:textId="504FB852" w:rsidR="0032220E" w:rsidRPr="0032220E" w:rsidRDefault="0032220E" w:rsidP="0032220E">
      <w:pPr>
        <w:bidi w:val="0"/>
        <w:rPr>
          <w:sz w:val="24"/>
          <w:szCs w:val="24"/>
        </w:rPr>
      </w:pPr>
      <w:r w:rsidRPr="0032220E">
        <w:rPr>
          <w:b/>
          <w:bCs/>
          <w:noProof/>
          <w:sz w:val="24"/>
          <w:szCs w:val="24"/>
        </w:rPr>
        <w:drawing>
          <wp:anchor distT="0" distB="0" distL="114300" distR="114300" simplePos="0" relativeHeight="251659264" behindDoc="1" locked="0" layoutInCell="1" allowOverlap="1" wp14:anchorId="6D527567" wp14:editId="20A020BC">
            <wp:simplePos x="0" y="0"/>
            <wp:positionH relativeFrom="margin">
              <wp:align>right</wp:align>
            </wp:positionH>
            <wp:positionV relativeFrom="paragraph">
              <wp:posOffset>287655</wp:posOffset>
            </wp:positionV>
            <wp:extent cx="1918335" cy="2506980"/>
            <wp:effectExtent l="0" t="0" r="5715" b="7620"/>
            <wp:wrapTight wrapText="bothSides">
              <wp:wrapPolygon edited="0">
                <wp:start x="0" y="0"/>
                <wp:lineTo x="0" y="21502"/>
                <wp:lineTo x="21450" y="21502"/>
                <wp:lineTo x="21450" y="0"/>
                <wp:lineTo x="0" y="0"/>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8335" cy="2506980"/>
                    </a:xfrm>
                    <a:prstGeom prst="rect">
                      <a:avLst/>
                    </a:prstGeom>
                    <a:noFill/>
                  </pic:spPr>
                </pic:pic>
              </a:graphicData>
            </a:graphic>
            <wp14:sizeRelH relativeFrom="margin">
              <wp14:pctWidth>0</wp14:pctWidth>
            </wp14:sizeRelH>
            <wp14:sizeRelV relativeFrom="margin">
              <wp14:pctHeight>0</wp14:pctHeight>
            </wp14:sizeRelV>
          </wp:anchor>
        </w:drawing>
      </w:r>
      <w:r w:rsidR="00391EE1">
        <w:rPr>
          <w:noProof/>
          <w:sz w:val="24"/>
          <w:szCs w:val="24"/>
        </w:rPr>
      </w:r>
      <w:r w:rsidR="00391EE1">
        <w:rPr>
          <w:noProof/>
          <w:sz w:val="24"/>
          <w:szCs w:val="24"/>
        </w:rPr>
        <w:pict w14:anchorId="179BA457">
          <v:rect id="_x0000_i1025" alt="" style="width:395.65pt;height:.05pt;mso-width-percent:0;mso-height-percent:0;mso-width-percent:0;mso-height-percent:0" o:hrpct="821" o:hralign="center" o:hrstd="t" o:hr="t" fillcolor="#a0a0a0" stroked="f"/>
        </w:pict>
      </w:r>
    </w:p>
    <w:p w14:paraId="72109620" w14:textId="6E410AFF" w:rsidR="0032220E" w:rsidRPr="0032220E" w:rsidRDefault="0032220E" w:rsidP="0032220E">
      <w:pPr>
        <w:bidi w:val="0"/>
        <w:rPr>
          <w:b/>
          <w:bCs/>
          <w:sz w:val="24"/>
          <w:szCs w:val="24"/>
        </w:rPr>
      </w:pPr>
      <w:r w:rsidRPr="0032220E">
        <w:rPr>
          <w:b/>
          <w:bCs/>
          <w:sz w:val="24"/>
          <w:szCs w:val="24"/>
        </w:rPr>
        <w:t xml:space="preserve">1. </w:t>
      </w:r>
      <w:r w:rsidRPr="0032220E">
        <w:rPr>
          <w:rFonts w:ascii="Segoe UI Emoji" w:hAnsi="Segoe UI Emoji" w:cs="Segoe UI Emoji"/>
          <w:b/>
          <w:bCs/>
          <w:sz w:val="24"/>
          <w:szCs w:val="24"/>
        </w:rPr>
        <w:t>👧</w:t>
      </w:r>
      <w:r w:rsidRPr="0032220E">
        <w:rPr>
          <w:b/>
          <w:bCs/>
          <w:sz w:val="24"/>
          <w:szCs w:val="24"/>
        </w:rPr>
        <w:t xml:space="preserve"> For a Young Visitor (Child / Teen, introductory level — “short &amp; simple”)</w:t>
      </w:r>
    </w:p>
    <w:p w14:paraId="015C3873" w14:textId="2A90ECE5" w:rsidR="0032220E" w:rsidRPr="0032220E" w:rsidRDefault="0032220E" w:rsidP="0032220E">
      <w:pPr>
        <w:bidi w:val="0"/>
        <w:rPr>
          <w:sz w:val="24"/>
          <w:szCs w:val="24"/>
        </w:rPr>
      </w:pPr>
      <w:r w:rsidRPr="0032220E">
        <w:rPr>
          <w:b/>
          <w:bCs/>
          <w:sz w:val="24"/>
          <w:szCs w:val="24"/>
        </w:rPr>
        <w:t>Text (Very Brief, ~3 lines):</w:t>
      </w:r>
      <w:r w:rsidRPr="0032220E">
        <w:rPr>
          <w:sz w:val="24"/>
          <w:szCs w:val="24"/>
        </w:rPr>
        <w:br/>
        <w:t>In 1988, during difficult times in Palestine, a group of brave women made this magazine to share stories about life, art, and hope. They showed how women could help their community stay strong.</w:t>
      </w:r>
    </w:p>
    <w:p w14:paraId="49EE39C4" w14:textId="77777777" w:rsidR="0032220E" w:rsidRPr="0032220E" w:rsidRDefault="0032220E" w:rsidP="0032220E">
      <w:pPr>
        <w:bidi w:val="0"/>
        <w:rPr>
          <w:sz w:val="24"/>
          <w:szCs w:val="24"/>
        </w:rPr>
      </w:pPr>
      <w:r w:rsidRPr="0032220E">
        <w:rPr>
          <w:b/>
          <w:bCs/>
          <w:sz w:val="24"/>
          <w:szCs w:val="24"/>
        </w:rPr>
        <w:t>Text (Mid, ~10 lines):</w:t>
      </w:r>
      <w:r w:rsidRPr="0032220E">
        <w:rPr>
          <w:sz w:val="24"/>
          <w:szCs w:val="24"/>
        </w:rPr>
        <w:br/>
        <w:t xml:space="preserve">This magazine, called </w:t>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was made by Palestinian women more than thirty years ago. It talks about their work, their families, and their dreams for freedom. Inside are drawings, poems, and news about how women helped others during the First Intifada — a time when people protested for their rights. It reminds us that even in hard times, learning, art, and kindness can keep people together.</w:t>
      </w:r>
    </w:p>
    <w:p w14:paraId="532AF190" w14:textId="77777777" w:rsidR="0032220E" w:rsidRPr="0032220E" w:rsidRDefault="00391EE1" w:rsidP="0032220E">
      <w:pPr>
        <w:bidi w:val="0"/>
        <w:rPr>
          <w:sz w:val="24"/>
          <w:szCs w:val="24"/>
        </w:rPr>
      </w:pPr>
      <w:r>
        <w:rPr>
          <w:noProof/>
          <w:sz w:val="24"/>
          <w:szCs w:val="24"/>
        </w:rPr>
      </w:r>
      <w:r w:rsidR="00391EE1">
        <w:rPr>
          <w:noProof/>
          <w:sz w:val="24"/>
          <w:szCs w:val="24"/>
        </w:rPr>
        <w:pict w14:anchorId="27F8E8AD">
          <v:rect id="_x0000_i1026" alt="" style="width:395.65pt;height:.05pt;mso-width-percent:0;mso-height-percent:0;mso-width-percent:0;mso-height-percent:0" o:hrpct="821" o:hralign="center" o:hrstd="t" o:hr="t" fillcolor="#a0a0a0" stroked="f"/>
        </w:pict>
      </w:r>
    </w:p>
    <w:p w14:paraId="3182130E" w14:textId="77777777" w:rsidR="0032220E" w:rsidRPr="0032220E" w:rsidRDefault="0032220E" w:rsidP="0032220E">
      <w:pPr>
        <w:bidi w:val="0"/>
        <w:rPr>
          <w:b/>
          <w:bCs/>
          <w:sz w:val="24"/>
          <w:szCs w:val="24"/>
        </w:rPr>
      </w:pPr>
      <w:r w:rsidRPr="0032220E">
        <w:rPr>
          <w:b/>
          <w:bCs/>
          <w:sz w:val="24"/>
          <w:szCs w:val="24"/>
        </w:rPr>
        <w:t xml:space="preserve">2. </w:t>
      </w:r>
      <w:r w:rsidRPr="0032220E">
        <w:rPr>
          <w:rFonts w:ascii="Segoe UI Emoji" w:hAnsi="Segoe UI Emoji" w:cs="Segoe UI Emoji"/>
          <w:b/>
          <w:bCs/>
          <w:sz w:val="24"/>
          <w:szCs w:val="24"/>
        </w:rPr>
        <w:t>👩</w:t>
      </w:r>
      <w:r w:rsidRPr="0032220E">
        <w:rPr>
          <w:b/>
          <w:bCs/>
          <w:sz w:val="24"/>
          <w:szCs w:val="24"/>
        </w:rPr>
        <w:t xml:space="preserve"> For an Adult Visitor (General interest, limited time — “informative but concise”)</w:t>
      </w:r>
    </w:p>
    <w:p w14:paraId="6621CF95" w14:textId="77777777" w:rsidR="0032220E" w:rsidRPr="0032220E" w:rsidRDefault="0032220E" w:rsidP="0032220E">
      <w:pPr>
        <w:bidi w:val="0"/>
        <w:rPr>
          <w:sz w:val="24"/>
          <w:szCs w:val="24"/>
        </w:rPr>
      </w:pPr>
      <w:r w:rsidRPr="0032220E">
        <w:rPr>
          <w:b/>
          <w:bCs/>
          <w:sz w:val="24"/>
          <w:szCs w:val="24"/>
        </w:rPr>
        <w:t>Text (Very Brief):</w:t>
      </w:r>
      <w:r w:rsidRPr="0032220E">
        <w:rPr>
          <w:sz w:val="24"/>
          <w:szCs w:val="24"/>
        </w:rPr>
        <w:br/>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xml:space="preserve"> was a women’s magazine published in March 1988 amid the First Intifada. It reflected Palestinian women’s voices, resilience, and activism through articles on daily life, education, and cultural identity.</w:t>
      </w:r>
    </w:p>
    <w:p w14:paraId="3A257C9E" w14:textId="77777777" w:rsidR="0032220E" w:rsidRPr="0032220E" w:rsidRDefault="0032220E" w:rsidP="0032220E">
      <w:pPr>
        <w:bidi w:val="0"/>
        <w:rPr>
          <w:sz w:val="24"/>
          <w:szCs w:val="24"/>
        </w:rPr>
      </w:pPr>
      <w:r w:rsidRPr="0032220E">
        <w:rPr>
          <w:b/>
          <w:bCs/>
          <w:sz w:val="24"/>
          <w:szCs w:val="24"/>
        </w:rPr>
        <w:lastRenderedPageBreak/>
        <w:t>Text (Medium):</w:t>
      </w:r>
      <w:r w:rsidRPr="0032220E">
        <w:rPr>
          <w:sz w:val="24"/>
          <w:szCs w:val="24"/>
        </w:rPr>
        <w:br/>
        <w:t xml:space="preserve">This 1988 issue of </w:t>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xml:space="preserve"> was produced by the Movement of Democratic Women in Israel. It served as a platform for Palestinian women to express their views on politics, education, and community work during the early Intifada. The magazine highlighted solidarity between women across regions, addressed gender roles in national struggle, and documented artistic and social life under occupation. It offers a glimpse into how print culture connected activism and everyday life.</w:t>
      </w:r>
    </w:p>
    <w:p w14:paraId="4B2A8C0B" w14:textId="77777777" w:rsidR="0032220E" w:rsidRPr="0032220E" w:rsidRDefault="00391EE1" w:rsidP="0032220E">
      <w:pPr>
        <w:bidi w:val="0"/>
        <w:rPr>
          <w:sz w:val="24"/>
          <w:szCs w:val="24"/>
        </w:rPr>
      </w:pPr>
      <w:r>
        <w:rPr>
          <w:noProof/>
          <w:sz w:val="24"/>
          <w:szCs w:val="24"/>
        </w:rPr>
      </w:r>
      <w:r w:rsidR="00391EE1">
        <w:rPr>
          <w:noProof/>
          <w:sz w:val="24"/>
          <w:szCs w:val="24"/>
        </w:rPr>
        <w:pict w14:anchorId="1302F763">
          <v:rect id="_x0000_i1027" alt="" style="width:395.65pt;height:.05pt;mso-width-percent:0;mso-height-percent:0;mso-width-percent:0;mso-height-percent:0" o:hrpct="821" o:hralign="center" o:hrstd="t" o:hr="t" fillcolor="#a0a0a0" stroked="f"/>
        </w:pict>
      </w:r>
    </w:p>
    <w:p w14:paraId="3A4B693F" w14:textId="77777777" w:rsidR="0032220E" w:rsidRPr="0032220E" w:rsidRDefault="0032220E" w:rsidP="0032220E">
      <w:pPr>
        <w:bidi w:val="0"/>
        <w:rPr>
          <w:b/>
          <w:bCs/>
          <w:sz w:val="24"/>
          <w:szCs w:val="24"/>
        </w:rPr>
      </w:pPr>
      <w:r w:rsidRPr="0032220E">
        <w:rPr>
          <w:b/>
          <w:bCs/>
          <w:sz w:val="24"/>
          <w:szCs w:val="24"/>
        </w:rPr>
        <w:t xml:space="preserve">3. </w:t>
      </w:r>
      <w:r w:rsidRPr="0032220E">
        <w:rPr>
          <w:rFonts w:ascii="Segoe UI Emoji" w:hAnsi="Segoe UI Emoji" w:cs="Segoe UI Emoji"/>
          <w:b/>
          <w:bCs/>
          <w:sz w:val="24"/>
          <w:szCs w:val="24"/>
        </w:rPr>
        <w:t>🧑</w:t>
      </w:r>
      <w:r w:rsidRPr="0032220E">
        <w:rPr>
          <w:b/>
          <w:bCs/>
          <w:sz w:val="24"/>
          <w:szCs w:val="24"/>
        </w:rPr>
        <w:t>‍</w:t>
      </w:r>
      <w:r w:rsidRPr="0032220E">
        <w:rPr>
          <w:rFonts w:ascii="Segoe UI Emoji" w:hAnsi="Segoe UI Emoji" w:cs="Segoe UI Emoji"/>
          <w:b/>
          <w:bCs/>
          <w:sz w:val="24"/>
          <w:szCs w:val="24"/>
        </w:rPr>
        <w:t>🎓</w:t>
      </w:r>
      <w:r w:rsidRPr="0032220E">
        <w:rPr>
          <w:b/>
          <w:bCs/>
          <w:sz w:val="24"/>
          <w:szCs w:val="24"/>
        </w:rPr>
        <w:t xml:space="preserve"> For a Researcher / Graduate Student (Analytical, longer, detailed)</w:t>
      </w:r>
    </w:p>
    <w:p w14:paraId="7A117B43" w14:textId="77777777" w:rsidR="0032220E" w:rsidRPr="0032220E" w:rsidRDefault="0032220E" w:rsidP="0032220E">
      <w:pPr>
        <w:bidi w:val="0"/>
        <w:rPr>
          <w:sz w:val="24"/>
          <w:szCs w:val="24"/>
        </w:rPr>
      </w:pPr>
      <w:r w:rsidRPr="0032220E">
        <w:rPr>
          <w:b/>
          <w:bCs/>
          <w:sz w:val="24"/>
          <w:szCs w:val="24"/>
        </w:rPr>
        <w:t>Text (Long / Advanced):</w:t>
      </w:r>
      <w:r w:rsidRPr="0032220E">
        <w:rPr>
          <w:sz w:val="24"/>
          <w:szCs w:val="24"/>
        </w:rPr>
        <w:br/>
        <w:t xml:space="preserve">The March 1988 issue of </w:t>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xml:space="preserve"> represents a crucial moment in the intersection of Palestinian feminist and national discourses. Published by the Movement of Democratic Women in Israel, it articulates a dual struggle: women’s emancipation and collective national liberation.</w:t>
      </w:r>
      <w:r w:rsidRPr="0032220E">
        <w:rPr>
          <w:sz w:val="24"/>
          <w:szCs w:val="24"/>
        </w:rPr>
        <w:br/>
        <w:t xml:space="preserve">Within its pages, contributors such as </w:t>
      </w:r>
      <w:proofErr w:type="spellStart"/>
      <w:r w:rsidRPr="0032220E">
        <w:rPr>
          <w:sz w:val="24"/>
          <w:szCs w:val="24"/>
        </w:rPr>
        <w:t>Naji</w:t>
      </w:r>
      <w:proofErr w:type="spellEnd"/>
      <w:r w:rsidRPr="0032220E">
        <w:rPr>
          <w:sz w:val="24"/>
          <w:szCs w:val="24"/>
        </w:rPr>
        <w:t xml:space="preserve"> al-Ali and Mohammad Ali Taha discuss education, labor, and resistance through literary and journalistic forms. The issue also commemorates International Women’s Day, situating local struggles within global feminist narratives.</w:t>
      </w:r>
      <w:r w:rsidRPr="0032220E">
        <w:rPr>
          <w:sz w:val="24"/>
          <w:szCs w:val="24"/>
        </w:rPr>
        <w:br/>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xml:space="preserve"> thus serves as a primary source for studying how grassroots women’s organizations mediated between political activism and cultural production during the First Intifada. Its multilingual readership (Arabic and occasionally Hebrew) reflects the magazine’s bridging role across communities.</w:t>
      </w:r>
    </w:p>
    <w:p w14:paraId="0BB2B054" w14:textId="77777777" w:rsidR="0032220E" w:rsidRPr="0032220E" w:rsidRDefault="00391EE1" w:rsidP="0032220E">
      <w:pPr>
        <w:bidi w:val="0"/>
        <w:rPr>
          <w:sz w:val="24"/>
          <w:szCs w:val="24"/>
        </w:rPr>
      </w:pPr>
      <w:r>
        <w:rPr>
          <w:noProof/>
          <w:sz w:val="24"/>
          <w:szCs w:val="24"/>
        </w:rPr>
      </w:r>
      <w:r w:rsidR="00391EE1">
        <w:rPr>
          <w:noProof/>
          <w:sz w:val="24"/>
          <w:szCs w:val="24"/>
        </w:rPr>
        <w:pict w14:anchorId="73D94FD4">
          <v:rect id="_x0000_i1028" alt="" style="width:395.65pt;height:.05pt;mso-width-percent:0;mso-height-percent:0;mso-width-percent:0;mso-height-percent:0" o:hrpct="821" o:hralign="center" o:hrstd="t" o:hr="t" fillcolor="#a0a0a0" stroked="f"/>
        </w:pict>
      </w:r>
    </w:p>
    <w:p w14:paraId="61234B13" w14:textId="77777777" w:rsidR="0032220E" w:rsidRPr="0032220E" w:rsidRDefault="0032220E" w:rsidP="0032220E">
      <w:pPr>
        <w:bidi w:val="0"/>
        <w:rPr>
          <w:b/>
          <w:bCs/>
          <w:sz w:val="24"/>
          <w:szCs w:val="24"/>
        </w:rPr>
      </w:pPr>
      <w:r w:rsidRPr="0032220E">
        <w:rPr>
          <w:b/>
          <w:bCs/>
          <w:sz w:val="24"/>
          <w:szCs w:val="24"/>
        </w:rPr>
        <w:t xml:space="preserve">4. </w:t>
      </w:r>
      <w:r w:rsidRPr="0032220E">
        <w:rPr>
          <w:rFonts w:ascii="Segoe UI Emoji" w:hAnsi="Segoe UI Emoji" w:cs="Segoe UI Emoji"/>
          <w:b/>
          <w:bCs/>
          <w:sz w:val="24"/>
          <w:szCs w:val="24"/>
        </w:rPr>
        <w:t>👨</w:t>
      </w:r>
      <w:r w:rsidRPr="0032220E">
        <w:rPr>
          <w:b/>
          <w:bCs/>
          <w:sz w:val="24"/>
          <w:szCs w:val="24"/>
        </w:rPr>
        <w:t>‍</w:t>
      </w:r>
      <w:r w:rsidRPr="0032220E">
        <w:rPr>
          <w:rFonts w:ascii="Segoe UI Emoji" w:hAnsi="Segoe UI Emoji" w:cs="Segoe UI Emoji"/>
          <w:b/>
          <w:bCs/>
          <w:sz w:val="24"/>
          <w:szCs w:val="24"/>
        </w:rPr>
        <w:t>🏫</w:t>
      </w:r>
      <w:r w:rsidRPr="0032220E">
        <w:rPr>
          <w:b/>
          <w:bCs/>
          <w:sz w:val="24"/>
          <w:szCs w:val="24"/>
        </w:rPr>
        <w:t xml:space="preserve"> For a Professor / Expert (Critical, contextualized, with references)</w:t>
      </w:r>
    </w:p>
    <w:p w14:paraId="2203F976" w14:textId="77777777" w:rsidR="0032220E" w:rsidRPr="0032220E" w:rsidRDefault="0032220E" w:rsidP="0032220E">
      <w:pPr>
        <w:bidi w:val="0"/>
        <w:rPr>
          <w:sz w:val="24"/>
          <w:szCs w:val="24"/>
        </w:rPr>
      </w:pPr>
      <w:r w:rsidRPr="0032220E">
        <w:rPr>
          <w:b/>
          <w:bCs/>
          <w:sz w:val="24"/>
          <w:szCs w:val="24"/>
        </w:rPr>
        <w:t>Text (Advanced, Scholarly tone):</w:t>
      </w:r>
      <w:r w:rsidRPr="0032220E">
        <w:rPr>
          <w:sz w:val="24"/>
          <w:szCs w:val="24"/>
        </w:rPr>
        <w:br/>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issued in March 1988 by the Movement of Democratic Women in Israel, exemplifies the material culture of Palestinian feminist periodicals during the late twentieth century. Emerging at the height of the First Intifada, the magazine performs a discursive function that intertwines political resistance with gender consciousness.</w:t>
      </w:r>
      <w:r w:rsidRPr="0032220E">
        <w:rPr>
          <w:sz w:val="24"/>
          <w:szCs w:val="24"/>
        </w:rPr>
        <w:br/>
        <w:t xml:space="preserve">From a historiographical standpoint, it extends the legacy of earlier Arab women’s journals such as </w:t>
      </w:r>
      <w:r w:rsidRPr="0032220E">
        <w:rPr>
          <w:i/>
          <w:iCs/>
          <w:sz w:val="24"/>
          <w:szCs w:val="24"/>
        </w:rPr>
        <w:t>al-</w:t>
      </w:r>
      <w:proofErr w:type="spellStart"/>
      <w:r w:rsidRPr="0032220E">
        <w:rPr>
          <w:i/>
          <w:iCs/>
          <w:sz w:val="24"/>
          <w:szCs w:val="24"/>
        </w:rPr>
        <w:t>Mar’a</w:t>
      </w:r>
      <w:proofErr w:type="spellEnd"/>
      <w:r w:rsidRPr="0032220E">
        <w:rPr>
          <w:i/>
          <w:iCs/>
          <w:sz w:val="24"/>
          <w:szCs w:val="24"/>
        </w:rPr>
        <w:t xml:space="preserve"> al-</w:t>
      </w:r>
      <w:proofErr w:type="spellStart"/>
      <w:r w:rsidRPr="0032220E">
        <w:rPr>
          <w:i/>
          <w:iCs/>
          <w:sz w:val="24"/>
          <w:szCs w:val="24"/>
        </w:rPr>
        <w:t>Jadīda</w:t>
      </w:r>
      <w:proofErr w:type="spellEnd"/>
      <w:r w:rsidRPr="0032220E">
        <w:rPr>
          <w:sz w:val="24"/>
          <w:szCs w:val="24"/>
        </w:rPr>
        <w:t xml:space="preserve"> while embedding itself in a distinctly Palestinian context of occupation, displacement, and solidarity. The inclusion of figures like </w:t>
      </w:r>
      <w:proofErr w:type="spellStart"/>
      <w:r w:rsidRPr="0032220E">
        <w:rPr>
          <w:sz w:val="24"/>
          <w:szCs w:val="24"/>
        </w:rPr>
        <w:t>Naji</w:t>
      </w:r>
      <w:proofErr w:type="spellEnd"/>
      <w:r w:rsidRPr="0032220E">
        <w:rPr>
          <w:sz w:val="24"/>
          <w:szCs w:val="24"/>
        </w:rPr>
        <w:t xml:space="preserve"> al-Ali signals an awareness of visual satire as political critique.</w:t>
      </w:r>
      <w:r w:rsidRPr="0032220E">
        <w:rPr>
          <w:sz w:val="24"/>
          <w:szCs w:val="24"/>
        </w:rPr>
        <w:br/>
        <w:t xml:space="preserve">Researchers may read </w:t>
      </w:r>
      <w:r w:rsidRPr="0032220E">
        <w:rPr>
          <w:i/>
          <w:iCs/>
          <w:sz w:val="24"/>
          <w:szCs w:val="24"/>
        </w:rPr>
        <w:t>Al-</w:t>
      </w:r>
      <w:proofErr w:type="spellStart"/>
      <w:r w:rsidRPr="0032220E">
        <w:rPr>
          <w:i/>
          <w:iCs/>
          <w:sz w:val="24"/>
          <w:szCs w:val="24"/>
        </w:rPr>
        <w:t>Miqla</w:t>
      </w:r>
      <w:proofErr w:type="spellEnd"/>
      <w:r w:rsidRPr="0032220E">
        <w:rPr>
          <w:i/>
          <w:iCs/>
          <w:sz w:val="24"/>
          <w:szCs w:val="24"/>
        </w:rPr>
        <w:t>'</w:t>
      </w:r>
      <w:r w:rsidRPr="0032220E">
        <w:rPr>
          <w:sz w:val="24"/>
          <w:szCs w:val="24"/>
        </w:rPr>
        <w:t xml:space="preserve"> as a textual artifact revealing the editorial strategies of women’s movements negotiating state censorship and social conservatism. Its digitization within the Walid </w:t>
      </w:r>
      <w:proofErr w:type="spellStart"/>
      <w:r w:rsidRPr="0032220E">
        <w:rPr>
          <w:sz w:val="24"/>
          <w:szCs w:val="24"/>
        </w:rPr>
        <w:t>Fahoum</w:t>
      </w:r>
      <w:proofErr w:type="spellEnd"/>
      <w:r w:rsidRPr="0032220E">
        <w:rPr>
          <w:sz w:val="24"/>
          <w:szCs w:val="24"/>
        </w:rPr>
        <w:t xml:space="preserve"> Collection underscores the epistemic importance of archival recovery for contemporary postcolonial scholarship.</w:t>
      </w:r>
    </w:p>
    <w:p w14:paraId="0D85EA61" w14:textId="77777777" w:rsidR="0032220E" w:rsidRPr="0032220E" w:rsidRDefault="00391EE1" w:rsidP="0032220E">
      <w:pPr>
        <w:bidi w:val="0"/>
        <w:rPr>
          <w:sz w:val="24"/>
          <w:szCs w:val="24"/>
        </w:rPr>
      </w:pPr>
      <w:r>
        <w:rPr>
          <w:noProof/>
          <w:sz w:val="24"/>
          <w:szCs w:val="24"/>
        </w:rPr>
      </w:r>
      <w:r w:rsidR="00391EE1">
        <w:rPr>
          <w:noProof/>
          <w:sz w:val="24"/>
          <w:szCs w:val="24"/>
        </w:rPr>
        <w:pict w14:anchorId="72D86110">
          <v:rect id="_x0000_i1029" alt="" style="width:395.65pt;height:.05pt;mso-width-percent:0;mso-height-percent:0;mso-width-percent:0;mso-height-percent:0" o:hrpct="821" o:hralign="center" o:hrstd="t" o:hr="t" fillcolor="#a0a0a0" stroked="f"/>
        </w:pict>
      </w:r>
    </w:p>
    <w:p w14:paraId="4427C203" w14:textId="77777777" w:rsidR="00554B83" w:rsidRPr="00554B83" w:rsidRDefault="00554B83" w:rsidP="00554B83">
      <w:pPr>
        <w:bidi w:val="0"/>
        <w:rPr>
          <w:b/>
          <w:bCs/>
          <w:sz w:val="24"/>
          <w:szCs w:val="24"/>
        </w:rPr>
      </w:pPr>
      <w:r w:rsidRPr="00554B83">
        <w:rPr>
          <w:b/>
          <w:bCs/>
          <w:sz w:val="24"/>
          <w:szCs w:val="24"/>
        </w:rPr>
        <w:t>"War and Peace" by Fatima al-</w:t>
      </w:r>
      <w:proofErr w:type="spellStart"/>
      <w:r w:rsidRPr="00554B83">
        <w:rPr>
          <w:b/>
          <w:bCs/>
          <w:sz w:val="24"/>
          <w:szCs w:val="24"/>
        </w:rPr>
        <w:t>Muhib</w:t>
      </w:r>
      <w:proofErr w:type="spellEnd"/>
      <w:r w:rsidRPr="00554B83">
        <w:rPr>
          <w:b/>
          <w:bCs/>
          <w:sz w:val="24"/>
          <w:szCs w:val="24"/>
        </w:rPr>
        <w:t xml:space="preserve"> – Explanatory Texts for Different Audiences</w:t>
      </w:r>
    </w:p>
    <w:p w14:paraId="444ACF19" w14:textId="77777777" w:rsidR="00554B83" w:rsidRPr="00554B83" w:rsidRDefault="00554B83" w:rsidP="00554B83">
      <w:pPr>
        <w:bidi w:val="0"/>
        <w:rPr>
          <w:b/>
          <w:bCs/>
          <w:sz w:val="24"/>
          <w:szCs w:val="24"/>
        </w:rPr>
      </w:pPr>
      <w:r w:rsidRPr="00554B83">
        <w:rPr>
          <w:b/>
          <w:bCs/>
          <w:sz w:val="24"/>
          <w:szCs w:val="24"/>
        </w:rPr>
        <w:t>Child / Young Visitor</w:t>
      </w:r>
    </w:p>
    <w:p w14:paraId="04F7BC0A" w14:textId="77ED4942" w:rsidR="00554B83" w:rsidRPr="00554B83" w:rsidRDefault="00554B83" w:rsidP="00554B83">
      <w:pPr>
        <w:bidi w:val="0"/>
        <w:rPr>
          <w:sz w:val="24"/>
          <w:szCs w:val="24"/>
        </w:rPr>
      </w:pPr>
      <w:r w:rsidRPr="00554B83">
        <w:rPr>
          <w:sz w:val="24"/>
          <w:szCs w:val="24"/>
        </w:rPr>
        <w:lastRenderedPageBreak/>
        <w:t>Many years ago, a war started in Palestine. A lot of people had to run away from their homes because of this. This poem, called "War and Peace", was written by a woman named Fatima al-</w:t>
      </w:r>
      <w:proofErr w:type="spellStart"/>
      <w:r w:rsidRPr="00554B83">
        <w:rPr>
          <w:sz w:val="24"/>
          <w:szCs w:val="24"/>
        </w:rPr>
        <w:t>Muhib</w:t>
      </w:r>
      <w:proofErr w:type="spellEnd"/>
      <w:r w:rsidRPr="00554B83">
        <w:rPr>
          <w:sz w:val="24"/>
          <w:szCs w:val="24"/>
        </w:rPr>
        <w:t>. In the poem, she talks about how scary the war was – with loud bombs and gunshots – and how families like hers had to leave their towns. She also writes about hoping for peace. She dreams that one day all the people who had to leave can go back home to Palestine and live there safely. The poem shows that war is very bad, and that living in peace together is much better than fighting. It’s an important poem because it helps us not to forget about what is happening to them.</w:t>
      </w:r>
    </w:p>
    <w:p w14:paraId="2EF589D3" w14:textId="77777777" w:rsidR="00554B83" w:rsidRPr="00554B83" w:rsidRDefault="00554B83" w:rsidP="00554B83">
      <w:pPr>
        <w:bidi w:val="0"/>
        <w:rPr>
          <w:b/>
          <w:bCs/>
          <w:sz w:val="24"/>
          <w:szCs w:val="24"/>
        </w:rPr>
      </w:pPr>
      <w:r w:rsidRPr="00554B83">
        <w:rPr>
          <w:b/>
          <w:bCs/>
          <w:sz w:val="24"/>
          <w:szCs w:val="24"/>
        </w:rPr>
        <w:t>Adult / General Visitor</w:t>
      </w:r>
    </w:p>
    <w:p w14:paraId="1CB5345A" w14:textId="6D2FC992" w:rsidR="00554B83" w:rsidRPr="00554B83" w:rsidRDefault="00554B83" w:rsidP="00554B83">
      <w:pPr>
        <w:bidi w:val="0"/>
        <w:rPr>
          <w:sz w:val="24"/>
          <w:szCs w:val="24"/>
        </w:rPr>
      </w:pPr>
      <w:r w:rsidRPr="00554B83">
        <w:rPr>
          <w:b/>
          <w:bCs/>
          <w:sz w:val="24"/>
          <w:szCs w:val="24"/>
        </w:rPr>
        <w:t>"War and Peace"</w:t>
      </w:r>
      <w:r w:rsidRPr="00554B83">
        <w:rPr>
          <w:sz w:val="24"/>
          <w:szCs w:val="24"/>
        </w:rPr>
        <w:t xml:space="preserve"> is a short handwritten poem by Palestinian artist </w:t>
      </w:r>
      <w:r w:rsidRPr="00554B83">
        <w:rPr>
          <w:b/>
          <w:bCs/>
          <w:sz w:val="24"/>
          <w:szCs w:val="24"/>
        </w:rPr>
        <w:t>Fatima al-</w:t>
      </w:r>
      <w:proofErr w:type="spellStart"/>
      <w:r w:rsidRPr="00554B83">
        <w:rPr>
          <w:b/>
          <w:bCs/>
          <w:sz w:val="24"/>
          <w:szCs w:val="24"/>
        </w:rPr>
        <w:t>Muhib</w:t>
      </w:r>
      <w:proofErr w:type="spellEnd"/>
      <w:r w:rsidRPr="00554B83">
        <w:rPr>
          <w:sz w:val="24"/>
          <w:szCs w:val="24"/>
        </w:rPr>
        <w:t xml:space="preserve"> that reflects on the turmoil of </w:t>
      </w:r>
      <w:r w:rsidRPr="00554B83">
        <w:rPr>
          <w:b/>
          <w:bCs/>
          <w:sz w:val="24"/>
          <w:szCs w:val="24"/>
        </w:rPr>
        <w:t>1948</w:t>
      </w:r>
      <w:r w:rsidRPr="00554B83">
        <w:rPr>
          <w:sz w:val="24"/>
          <w:szCs w:val="24"/>
        </w:rPr>
        <w:t xml:space="preserve">, </w:t>
      </w:r>
      <w:r>
        <w:rPr>
          <w:sz w:val="24"/>
          <w:szCs w:val="24"/>
        </w:rPr>
        <w:t>the starting</w:t>
      </w:r>
      <w:r w:rsidRPr="00554B83">
        <w:rPr>
          <w:sz w:val="24"/>
          <w:szCs w:val="24"/>
        </w:rPr>
        <w:t xml:space="preserve"> year of war and displacement in Palestine</w:t>
      </w:r>
      <w:hyperlink r:id="rId9" w:anchor=":~:text=Found%20in%20the%20Omar%20al,may%20return%20to%20their%20lands" w:tgtFrame="_blank" w:history="1">
        <w:r w:rsidRPr="00554B83">
          <w:rPr>
            <w:rStyle w:val="Collegamentoipertestuale"/>
            <w:sz w:val="24"/>
            <w:szCs w:val="24"/>
          </w:rPr>
          <w:t>palarchive.org</w:t>
        </w:r>
      </w:hyperlink>
      <w:r w:rsidRPr="00554B83">
        <w:rPr>
          <w:sz w:val="24"/>
          <w:szCs w:val="24"/>
        </w:rPr>
        <w:t>. In simple rhyming lines, al-</w:t>
      </w:r>
      <w:proofErr w:type="spellStart"/>
      <w:r w:rsidRPr="00554B83">
        <w:rPr>
          <w:sz w:val="24"/>
          <w:szCs w:val="24"/>
        </w:rPr>
        <w:t>Muhib</w:t>
      </w:r>
      <w:proofErr w:type="spellEnd"/>
      <w:r w:rsidRPr="00554B83">
        <w:rPr>
          <w:sz w:val="24"/>
          <w:szCs w:val="24"/>
        </w:rPr>
        <w:t xml:space="preserve"> describes the chaos of conflict – </w:t>
      </w:r>
      <w:r w:rsidRPr="00554B83">
        <w:rPr>
          <w:b/>
          <w:bCs/>
          <w:sz w:val="24"/>
          <w:szCs w:val="24"/>
        </w:rPr>
        <w:t>“bombs and gunshots”</w:t>
      </w:r>
      <w:r w:rsidRPr="00554B83">
        <w:rPr>
          <w:sz w:val="24"/>
          <w:szCs w:val="24"/>
        </w:rPr>
        <w:t xml:space="preserve"> falling like rain – and the fear that forced her family and many others to flee their homes. This 1948 upheaval, known as the </w:t>
      </w:r>
      <w:r w:rsidRPr="00554B83">
        <w:rPr>
          <w:i/>
          <w:iCs/>
          <w:sz w:val="24"/>
          <w:szCs w:val="24"/>
        </w:rPr>
        <w:t>Nakba</w:t>
      </w:r>
      <w:r w:rsidRPr="00554B83">
        <w:rPr>
          <w:sz w:val="24"/>
          <w:szCs w:val="24"/>
        </w:rPr>
        <w:t xml:space="preserve"> (Arabic for “catastrophe”), saw an estimated </w:t>
      </w:r>
      <w:r w:rsidRPr="00554B83">
        <w:rPr>
          <w:b/>
          <w:bCs/>
          <w:sz w:val="24"/>
          <w:szCs w:val="24"/>
        </w:rPr>
        <w:t>750,000 Palestinians</w:t>
      </w:r>
      <w:r w:rsidRPr="00554B83">
        <w:rPr>
          <w:sz w:val="24"/>
          <w:szCs w:val="24"/>
        </w:rPr>
        <w:t xml:space="preserve"> expelled or compelled to flee from their towns and villages</w:t>
      </w:r>
      <w:hyperlink r:id="rId10" w:anchor=":~:text=This%20year%20marks%20the%2077th,independent%20state%20in%20the%20territory" w:tgtFrame="_blank" w:history="1">
        <w:r w:rsidRPr="00554B83">
          <w:rPr>
            <w:rStyle w:val="Collegamentoipertestuale"/>
            <w:sz w:val="24"/>
            <w:szCs w:val="24"/>
          </w:rPr>
          <w:t>aljazeera.com</w:t>
        </w:r>
      </w:hyperlink>
      <w:r w:rsidRPr="00554B83">
        <w:rPr>
          <w:sz w:val="24"/>
          <w:szCs w:val="24"/>
        </w:rPr>
        <w:t>. Al-</w:t>
      </w:r>
      <w:proofErr w:type="spellStart"/>
      <w:r w:rsidRPr="00554B83">
        <w:rPr>
          <w:sz w:val="24"/>
          <w:szCs w:val="24"/>
        </w:rPr>
        <w:t>Muhib’s</w:t>
      </w:r>
      <w:proofErr w:type="spellEnd"/>
      <w:r w:rsidRPr="00554B83">
        <w:rPr>
          <w:sz w:val="24"/>
          <w:szCs w:val="24"/>
        </w:rPr>
        <w:t xml:space="preserve"> poem captures personal memories of that flight: she recalls running from </w:t>
      </w:r>
      <w:r w:rsidRPr="00554B83">
        <w:rPr>
          <w:b/>
          <w:bCs/>
          <w:sz w:val="24"/>
          <w:szCs w:val="24"/>
        </w:rPr>
        <w:t>Jericho</w:t>
      </w:r>
      <w:r w:rsidRPr="00554B83">
        <w:rPr>
          <w:sz w:val="24"/>
          <w:szCs w:val="24"/>
        </w:rPr>
        <w:t xml:space="preserve"> and taking shelter in a small cottage amid the fighting. Despite the suffering, the tone of the poem is hopeful. Fatima expresses a heartfelt wish for </w:t>
      </w:r>
      <w:r w:rsidRPr="00554B83">
        <w:rPr>
          <w:b/>
          <w:bCs/>
          <w:sz w:val="24"/>
          <w:szCs w:val="24"/>
        </w:rPr>
        <w:t>peace in Palestine</w:t>
      </w:r>
      <w:r w:rsidRPr="00554B83">
        <w:rPr>
          <w:sz w:val="24"/>
          <w:szCs w:val="24"/>
        </w:rPr>
        <w:t xml:space="preserve"> and for all the </w:t>
      </w:r>
      <w:r w:rsidRPr="00554B83">
        <w:rPr>
          <w:b/>
          <w:bCs/>
          <w:sz w:val="24"/>
          <w:szCs w:val="24"/>
        </w:rPr>
        <w:t>refugees</w:t>
      </w:r>
      <w:r w:rsidRPr="00554B83">
        <w:rPr>
          <w:sz w:val="24"/>
          <w:szCs w:val="24"/>
        </w:rPr>
        <w:t xml:space="preserve"> to return to their land</w:t>
      </w:r>
      <w:hyperlink r:id="rId11" w:anchor=":~:text=Found%20in%20the%20Omar%20al,may%20return%20to%20their%20lands" w:tgtFrame="_blank" w:history="1">
        <w:r w:rsidRPr="00554B83">
          <w:rPr>
            <w:rStyle w:val="Collegamentoipertestuale"/>
            <w:sz w:val="24"/>
            <w:szCs w:val="24"/>
          </w:rPr>
          <w:t>palarchive.org</w:t>
        </w:r>
      </w:hyperlink>
      <w:r w:rsidRPr="00554B83">
        <w:rPr>
          <w:sz w:val="24"/>
          <w:szCs w:val="24"/>
        </w:rPr>
        <w:t>. As a piece of creative testimony, this poem helps general visitors understand the human impact of the 1948 events and the enduring Palestinian longing for home and peace</w:t>
      </w:r>
      <w:r>
        <w:rPr>
          <w:sz w:val="24"/>
          <w:szCs w:val="24"/>
        </w:rPr>
        <w:t>.</w:t>
      </w:r>
    </w:p>
    <w:p w14:paraId="6EA62C38" w14:textId="77777777" w:rsidR="00554B83" w:rsidRPr="00554B83" w:rsidRDefault="00554B83" w:rsidP="00554B83">
      <w:pPr>
        <w:bidi w:val="0"/>
        <w:rPr>
          <w:b/>
          <w:bCs/>
          <w:sz w:val="24"/>
          <w:szCs w:val="24"/>
        </w:rPr>
      </w:pPr>
      <w:r w:rsidRPr="00554B83">
        <w:rPr>
          <w:b/>
          <w:bCs/>
          <w:sz w:val="24"/>
          <w:szCs w:val="24"/>
        </w:rPr>
        <w:t>Researcher / Graduate Student</w:t>
      </w:r>
    </w:p>
    <w:p w14:paraId="77FB6424" w14:textId="77777777" w:rsidR="00554B83" w:rsidRPr="00554B83" w:rsidRDefault="00554B83" w:rsidP="00554B83">
      <w:pPr>
        <w:bidi w:val="0"/>
        <w:rPr>
          <w:sz w:val="24"/>
          <w:szCs w:val="24"/>
        </w:rPr>
      </w:pPr>
      <w:r w:rsidRPr="00554B83">
        <w:rPr>
          <w:sz w:val="24"/>
          <w:szCs w:val="24"/>
        </w:rPr>
        <w:t xml:space="preserve">Written in the aftermath of the </w:t>
      </w:r>
      <w:r w:rsidRPr="00554B83">
        <w:rPr>
          <w:b/>
          <w:bCs/>
          <w:sz w:val="24"/>
          <w:szCs w:val="24"/>
        </w:rPr>
        <w:t>1948 Nakba</w:t>
      </w:r>
      <w:r w:rsidRPr="00554B83">
        <w:rPr>
          <w:sz w:val="24"/>
          <w:szCs w:val="24"/>
        </w:rPr>
        <w:t>, Fatima al-</w:t>
      </w:r>
      <w:proofErr w:type="spellStart"/>
      <w:r w:rsidRPr="00554B83">
        <w:rPr>
          <w:sz w:val="24"/>
          <w:szCs w:val="24"/>
        </w:rPr>
        <w:t>Muhib’s</w:t>
      </w:r>
      <w:proofErr w:type="spellEnd"/>
      <w:r w:rsidRPr="00554B83">
        <w:rPr>
          <w:sz w:val="24"/>
          <w:szCs w:val="24"/>
        </w:rPr>
        <w:t xml:space="preserve"> </w:t>
      </w:r>
      <w:r w:rsidRPr="00554B83">
        <w:rPr>
          <w:i/>
          <w:iCs/>
          <w:sz w:val="24"/>
          <w:szCs w:val="24"/>
        </w:rPr>
        <w:t>"War and Peace"</w:t>
      </w:r>
      <w:r w:rsidRPr="00554B83">
        <w:rPr>
          <w:sz w:val="24"/>
          <w:szCs w:val="24"/>
        </w:rPr>
        <w:t xml:space="preserve"> serves as a compelling primary document of Palestinian collective memory and resistance. The Nakba – literally “catastrophe” – refers to the mass displacement of Palestinians during the 1948 Arab-Israeli War, when roughly </w:t>
      </w:r>
      <w:r w:rsidRPr="00554B83">
        <w:rPr>
          <w:b/>
          <w:bCs/>
          <w:sz w:val="24"/>
          <w:szCs w:val="24"/>
        </w:rPr>
        <w:t>three-quarters of the Palestinian population (around 750,000 people)</w:t>
      </w:r>
      <w:r w:rsidRPr="00554B83">
        <w:rPr>
          <w:sz w:val="24"/>
          <w:szCs w:val="24"/>
        </w:rPr>
        <w:t xml:space="preserve"> were violently uprooted from their homes</w:t>
      </w:r>
      <w:hyperlink r:id="rId12" w:anchor=":~:text=This%20year%20marks%20the%2077th,independent%20state%20in%20the%20territory" w:tgtFrame="_blank" w:history="1">
        <w:r w:rsidRPr="00554B83">
          <w:rPr>
            <w:rStyle w:val="Collegamentoipertestuale"/>
            <w:sz w:val="24"/>
            <w:szCs w:val="24"/>
          </w:rPr>
          <w:t>aljazeera.com</w:t>
        </w:r>
      </w:hyperlink>
      <w:r w:rsidRPr="00554B83">
        <w:rPr>
          <w:sz w:val="24"/>
          <w:szCs w:val="24"/>
        </w:rPr>
        <w:t>. Al-</w:t>
      </w:r>
      <w:proofErr w:type="spellStart"/>
      <w:r w:rsidRPr="00554B83">
        <w:rPr>
          <w:sz w:val="24"/>
          <w:szCs w:val="24"/>
        </w:rPr>
        <w:t>Muhib’s</w:t>
      </w:r>
      <w:proofErr w:type="spellEnd"/>
      <w:r w:rsidRPr="00554B83">
        <w:rPr>
          <w:sz w:val="24"/>
          <w:szCs w:val="24"/>
        </w:rPr>
        <w:t xml:space="preserve"> poem provides a firsthand account of that turmoil: it recounts fleeing from </w:t>
      </w:r>
      <w:r w:rsidRPr="00554B83">
        <w:rPr>
          <w:b/>
          <w:bCs/>
          <w:sz w:val="24"/>
          <w:szCs w:val="24"/>
        </w:rPr>
        <w:t>Jericho</w:t>
      </w:r>
      <w:r w:rsidRPr="00554B83">
        <w:rPr>
          <w:sz w:val="24"/>
          <w:szCs w:val="24"/>
        </w:rPr>
        <w:t xml:space="preserve"> amid “bombs and gunshots” falling like showers, conveying the fear and chaos of war. Her narrative aligns with many contemporary eyewitness accounts and creative expressions from that period. Notably, in the immediate years after 1948, Palestinian writers and artists, often working in exile or under occupation, began to record their experiences and aspirations in literature and art. This cultural work was crucial in </w:t>
      </w:r>
      <w:r w:rsidRPr="00554B83">
        <w:rPr>
          <w:b/>
          <w:bCs/>
          <w:sz w:val="24"/>
          <w:szCs w:val="24"/>
        </w:rPr>
        <w:t>preserving the memory</w:t>
      </w:r>
      <w:r w:rsidRPr="00554B83">
        <w:rPr>
          <w:sz w:val="24"/>
          <w:szCs w:val="24"/>
        </w:rPr>
        <w:t xml:space="preserve"> of what had happened and in </w:t>
      </w:r>
      <w:r w:rsidRPr="00554B83">
        <w:rPr>
          <w:b/>
          <w:bCs/>
          <w:sz w:val="24"/>
          <w:szCs w:val="24"/>
        </w:rPr>
        <w:t>cultivating a will to persevere and return</w:t>
      </w:r>
      <w:r w:rsidRPr="00554B83">
        <w:rPr>
          <w:sz w:val="24"/>
          <w:szCs w:val="24"/>
        </w:rPr>
        <w:t xml:space="preserve"> despite the dispersion</w:t>
      </w:r>
      <w:hyperlink r:id="rId13" w:anchor=":~:text=In%20the%20years%20following%20the,Palestinian%20national%20identity%20took%20shape" w:tgtFrame="_blank" w:history="1">
        <w:r w:rsidRPr="00554B83">
          <w:rPr>
            <w:rStyle w:val="Collegamentoipertestuale"/>
            <w:sz w:val="24"/>
            <w:szCs w:val="24"/>
          </w:rPr>
          <w:t>palquest.org</w:t>
        </w:r>
      </w:hyperlink>
      <w:r w:rsidRPr="00554B83">
        <w:rPr>
          <w:sz w:val="24"/>
          <w:szCs w:val="24"/>
        </w:rPr>
        <w:t>. Al-</w:t>
      </w:r>
      <w:proofErr w:type="spellStart"/>
      <w:r w:rsidRPr="00554B83">
        <w:rPr>
          <w:sz w:val="24"/>
          <w:szCs w:val="24"/>
        </w:rPr>
        <w:t>Muhib’s</w:t>
      </w:r>
      <w:proofErr w:type="spellEnd"/>
      <w:r w:rsidRPr="00554B83">
        <w:rPr>
          <w:sz w:val="24"/>
          <w:szCs w:val="24"/>
        </w:rPr>
        <w:t xml:space="preserve"> verse—though simple in language—encapsulates core themes of Palestinian exile literature: the trauma of displacement, the </w:t>
      </w:r>
      <w:r w:rsidRPr="00554B83">
        <w:rPr>
          <w:i/>
          <w:iCs/>
          <w:sz w:val="24"/>
          <w:szCs w:val="24"/>
        </w:rPr>
        <w:t>sin</w:t>
      </w:r>
      <w:r w:rsidRPr="00554B83">
        <w:rPr>
          <w:sz w:val="24"/>
          <w:szCs w:val="24"/>
        </w:rPr>
        <w:t xml:space="preserve"> and senseless destruction of war, and an unyielding hope for </w:t>
      </w:r>
      <w:r w:rsidRPr="00554B83">
        <w:rPr>
          <w:b/>
          <w:bCs/>
          <w:sz w:val="24"/>
          <w:szCs w:val="24"/>
        </w:rPr>
        <w:t>peace</w:t>
      </w:r>
      <w:r w:rsidRPr="00554B83">
        <w:rPr>
          <w:sz w:val="24"/>
          <w:szCs w:val="24"/>
        </w:rPr>
        <w:t xml:space="preserve"> and </w:t>
      </w:r>
      <w:r w:rsidRPr="00554B83">
        <w:rPr>
          <w:b/>
          <w:bCs/>
          <w:sz w:val="24"/>
          <w:szCs w:val="24"/>
        </w:rPr>
        <w:t>return</w:t>
      </w:r>
      <w:r w:rsidRPr="00554B83">
        <w:rPr>
          <w:sz w:val="24"/>
          <w:szCs w:val="24"/>
        </w:rPr>
        <w:t xml:space="preserve"> to the homeland.</w:t>
      </w:r>
    </w:p>
    <w:p w14:paraId="023DA667" w14:textId="1537EA27" w:rsidR="00554B83" w:rsidRPr="00554B83" w:rsidRDefault="00554B83" w:rsidP="00554B83">
      <w:pPr>
        <w:bidi w:val="0"/>
        <w:rPr>
          <w:sz w:val="24"/>
          <w:szCs w:val="24"/>
        </w:rPr>
      </w:pPr>
      <w:r w:rsidRPr="00554B83">
        <w:rPr>
          <w:sz w:val="24"/>
          <w:szCs w:val="24"/>
        </w:rPr>
        <w:t xml:space="preserve">Importantly, </w:t>
      </w:r>
      <w:r w:rsidRPr="00554B83">
        <w:rPr>
          <w:i/>
          <w:iCs/>
          <w:sz w:val="24"/>
          <w:szCs w:val="24"/>
        </w:rPr>
        <w:t>"War and Peace"</w:t>
      </w:r>
      <w:r w:rsidRPr="00554B83">
        <w:rPr>
          <w:sz w:val="24"/>
          <w:szCs w:val="24"/>
        </w:rPr>
        <w:t xml:space="preserve"> functions as more than personal reflection; it is an act of </w:t>
      </w:r>
      <w:r w:rsidRPr="00554B83">
        <w:rPr>
          <w:b/>
          <w:bCs/>
          <w:sz w:val="24"/>
          <w:szCs w:val="24"/>
        </w:rPr>
        <w:t>resistance through memory</w:t>
      </w:r>
      <w:r w:rsidRPr="00554B83">
        <w:rPr>
          <w:sz w:val="24"/>
          <w:szCs w:val="24"/>
        </w:rPr>
        <w:t xml:space="preserve">. By writing about her ordeal and her hopes, the author contributes to what scholars describe as the narration of memory as a form of community-building among displaced Palestinians. Literature of the Nakba era often created a shared </w:t>
      </w:r>
      <w:r w:rsidRPr="00554B83">
        <w:rPr>
          <w:sz w:val="24"/>
          <w:szCs w:val="24"/>
        </w:rPr>
        <w:lastRenderedPageBreak/>
        <w:t xml:space="preserve">sense of identity and purpose through storytelling, ensuring that the Palestinian catastrophe would not be forgotten. Indeed, such poems and songs kept alive the dream of return – for example, the famous lines </w:t>
      </w:r>
      <w:r w:rsidRPr="00554B83">
        <w:rPr>
          <w:i/>
          <w:iCs/>
          <w:sz w:val="24"/>
          <w:szCs w:val="24"/>
        </w:rPr>
        <w:t>“One Day, We Will Return”</w:t>
      </w:r>
      <w:r w:rsidRPr="00554B83">
        <w:rPr>
          <w:sz w:val="24"/>
          <w:szCs w:val="24"/>
        </w:rPr>
        <w:t xml:space="preserve"> from poet Harun Hashim Rashid, which became an anthem of exile</w:t>
      </w:r>
      <w:hyperlink r:id="rId14" w:anchor=":~:text=Musharrad%20,of%20Muin%20Bseiso%20%2C%20whose" w:tgtFrame="_blank" w:history="1">
        <w:r w:rsidRPr="00554B83">
          <w:rPr>
            <w:rStyle w:val="Collegamentoipertestuale"/>
            <w:sz w:val="24"/>
            <w:szCs w:val="24"/>
          </w:rPr>
          <w:t>palquest.org</w:t>
        </w:r>
      </w:hyperlink>
      <w:r w:rsidRPr="00554B83">
        <w:rPr>
          <w:sz w:val="24"/>
          <w:szCs w:val="24"/>
        </w:rPr>
        <w:t>. Al-</w:t>
      </w:r>
      <w:proofErr w:type="spellStart"/>
      <w:r w:rsidRPr="00554B83">
        <w:rPr>
          <w:sz w:val="24"/>
          <w:szCs w:val="24"/>
        </w:rPr>
        <w:t>Muhib’s</w:t>
      </w:r>
      <w:proofErr w:type="spellEnd"/>
      <w:r w:rsidRPr="00554B83">
        <w:rPr>
          <w:sz w:val="24"/>
          <w:szCs w:val="24"/>
        </w:rPr>
        <w:t xml:space="preserve"> poem belongs to this body of work that affirmed the Palestinians’ right to </w:t>
      </w:r>
      <w:r w:rsidRPr="00554B83">
        <w:rPr>
          <w:b/>
          <w:bCs/>
          <w:sz w:val="24"/>
          <w:szCs w:val="24"/>
        </w:rPr>
        <w:t>live in peace in their own state</w:t>
      </w:r>
      <w:r w:rsidRPr="00554B83">
        <w:rPr>
          <w:sz w:val="24"/>
          <w:szCs w:val="24"/>
        </w:rPr>
        <w:t xml:space="preserve"> and refusal to accept permanent loss of their homeland</w:t>
      </w:r>
      <w:hyperlink r:id="rId15" w:anchor=":~:text=Found%20in%20the%20Omar%20al,may%20return%20to%20their%20lands" w:tgtFrame="_blank" w:history="1">
        <w:r w:rsidRPr="00554B83">
          <w:rPr>
            <w:rStyle w:val="Collegamentoipertestuale"/>
            <w:sz w:val="24"/>
            <w:szCs w:val="24"/>
          </w:rPr>
          <w:t>palarchive.org</w:t>
        </w:r>
      </w:hyperlink>
      <w:r w:rsidRPr="00554B83">
        <w:rPr>
          <w:sz w:val="24"/>
          <w:szCs w:val="24"/>
        </w:rPr>
        <w:t xml:space="preserve">. Preserved in the </w:t>
      </w:r>
      <w:r w:rsidRPr="00554B83">
        <w:rPr>
          <w:b/>
          <w:bCs/>
          <w:sz w:val="24"/>
          <w:szCs w:val="24"/>
        </w:rPr>
        <w:t>Omar al-</w:t>
      </w:r>
      <w:proofErr w:type="spellStart"/>
      <w:r w:rsidRPr="00554B83">
        <w:rPr>
          <w:b/>
          <w:bCs/>
          <w:sz w:val="24"/>
          <w:szCs w:val="24"/>
        </w:rPr>
        <w:t>Jallad</w:t>
      </w:r>
      <w:proofErr w:type="spellEnd"/>
      <w:r w:rsidRPr="00554B83">
        <w:rPr>
          <w:b/>
          <w:bCs/>
          <w:sz w:val="24"/>
          <w:szCs w:val="24"/>
        </w:rPr>
        <w:t xml:space="preserve"> Collection</w:t>
      </w:r>
      <w:r w:rsidRPr="00554B83">
        <w:rPr>
          <w:sz w:val="24"/>
          <w:szCs w:val="24"/>
        </w:rPr>
        <w:t xml:space="preserve"> of the Palestinian Museum Digital Archive, the poem provides direct insight into the emotional and political landscape of Palestinians in the mid-20th century. It is a poignant example of how personal art and writing helped sustain national memory, identity, and resistance in the face of dispossession.</w:t>
      </w:r>
    </w:p>
    <w:p w14:paraId="1225717F" w14:textId="77777777" w:rsidR="00554B83" w:rsidRPr="00554B83" w:rsidRDefault="00554B83" w:rsidP="00554B83">
      <w:pPr>
        <w:bidi w:val="0"/>
        <w:rPr>
          <w:b/>
          <w:bCs/>
          <w:sz w:val="24"/>
          <w:szCs w:val="24"/>
        </w:rPr>
      </w:pPr>
      <w:r w:rsidRPr="00554B83">
        <w:rPr>
          <w:b/>
          <w:bCs/>
          <w:sz w:val="24"/>
          <w:szCs w:val="24"/>
        </w:rPr>
        <w:t>Professor / Expert</w:t>
      </w:r>
    </w:p>
    <w:p w14:paraId="417FD1D5" w14:textId="77777777" w:rsidR="00554B83" w:rsidRPr="00554B83" w:rsidRDefault="00554B83" w:rsidP="00554B83">
      <w:pPr>
        <w:bidi w:val="0"/>
        <w:rPr>
          <w:sz w:val="24"/>
          <w:szCs w:val="24"/>
        </w:rPr>
      </w:pPr>
      <w:r w:rsidRPr="00554B83">
        <w:rPr>
          <w:i/>
          <w:iCs/>
          <w:sz w:val="24"/>
          <w:szCs w:val="24"/>
        </w:rPr>
        <w:t>A digitized page from Fatima al-</w:t>
      </w:r>
      <w:proofErr w:type="spellStart"/>
      <w:r w:rsidRPr="00554B83">
        <w:rPr>
          <w:i/>
          <w:iCs/>
          <w:sz w:val="24"/>
          <w:szCs w:val="24"/>
        </w:rPr>
        <w:t>Muhib’s</w:t>
      </w:r>
      <w:proofErr w:type="spellEnd"/>
      <w:r w:rsidRPr="00554B83">
        <w:rPr>
          <w:i/>
          <w:iCs/>
          <w:sz w:val="24"/>
          <w:szCs w:val="24"/>
        </w:rPr>
        <w:t xml:space="preserve"> handwritten poem </w:t>
      </w:r>
      <w:r w:rsidRPr="00554B83">
        <w:rPr>
          <w:b/>
          <w:bCs/>
          <w:i/>
          <w:iCs/>
          <w:sz w:val="24"/>
          <w:szCs w:val="24"/>
        </w:rPr>
        <w:t>"War and Peace"</w:t>
      </w:r>
      <w:r w:rsidRPr="00554B83">
        <w:rPr>
          <w:i/>
          <w:iCs/>
          <w:sz w:val="24"/>
          <w:szCs w:val="24"/>
        </w:rPr>
        <w:t>, preserved in the Omar al-</w:t>
      </w:r>
      <w:proofErr w:type="spellStart"/>
      <w:r w:rsidRPr="00554B83">
        <w:rPr>
          <w:i/>
          <w:iCs/>
          <w:sz w:val="24"/>
          <w:szCs w:val="24"/>
        </w:rPr>
        <w:t>Jallad</w:t>
      </w:r>
      <w:proofErr w:type="spellEnd"/>
      <w:r w:rsidRPr="00554B83">
        <w:rPr>
          <w:i/>
          <w:iCs/>
          <w:sz w:val="24"/>
          <w:szCs w:val="24"/>
        </w:rPr>
        <w:t xml:space="preserve"> Collection. The poem’s simple rhyming couplets belie its profound historical and cultural significance.</w:t>
      </w:r>
    </w:p>
    <w:p w14:paraId="5FA1A7CD" w14:textId="097FDFFF" w:rsidR="00554B83" w:rsidRPr="00554B83" w:rsidRDefault="00554B83" w:rsidP="00554B83">
      <w:pPr>
        <w:bidi w:val="0"/>
        <w:rPr>
          <w:sz w:val="24"/>
          <w:szCs w:val="24"/>
        </w:rPr>
      </w:pPr>
      <w:r w:rsidRPr="00554B83">
        <w:rPr>
          <w:sz w:val="24"/>
          <w:szCs w:val="24"/>
        </w:rPr>
        <w:t xml:space="preserve">From a scholarly perspective, </w:t>
      </w:r>
      <w:r w:rsidRPr="00554B83">
        <w:rPr>
          <w:b/>
          <w:bCs/>
          <w:sz w:val="24"/>
          <w:szCs w:val="24"/>
        </w:rPr>
        <w:t>Fatima al-</w:t>
      </w:r>
      <w:proofErr w:type="spellStart"/>
      <w:r w:rsidRPr="00554B83">
        <w:rPr>
          <w:b/>
          <w:bCs/>
          <w:sz w:val="24"/>
          <w:szCs w:val="24"/>
        </w:rPr>
        <w:t>Muhib’s</w:t>
      </w:r>
      <w:proofErr w:type="spellEnd"/>
      <w:r w:rsidRPr="00554B83">
        <w:rPr>
          <w:sz w:val="24"/>
          <w:szCs w:val="24"/>
        </w:rPr>
        <w:t xml:space="preserve"> </w:t>
      </w:r>
      <w:r w:rsidRPr="00554B83">
        <w:rPr>
          <w:i/>
          <w:iCs/>
          <w:sz w:val="24"/>
          <w:szCs w:val="24"/>
        </w:rPr>
        <w:t>“War and Peace”</w:t>
      </w:r>
      <w:r w:rsidRPr="00554B83">
        <w:rPr>
          <w:sz w:val="24"/>
          <w:szCs w:val="24"/>
        </w:rPr>
        <w:t xml:space="preserve"> is a rich artifact encapsulating the interplay of personal narrative and national history in Palestinian cultural memory. Composed in English by a </w:t>
      </w:r>
      <w:r w:rsidRPr="00554B83">
        <w:rPr>
          <w:b/>
          <w:bCs/>
          <w:sz w:val="24"/>
          <w:szCs w:val="24"/>
        </w:rPr>
        <w:t>Palestinian artist</w:t>
      </w:r>
      <w:r w:rsidRPr="00554B83">
        <w:rPr>
          <w:sz w:val="24"/>
          <w:szCs w:val="24"/>
        </w:rPr>
        <w:t xml:space="preserve"> who directly witnessed the events of the late 1940s, the poem narrates the experience of the </w:t>
      </w:r>
      <w:r w:rsidRPr="00554B83">
        <w:rPr>
          <w:b/>
          <w:bCs/>
          <w:sz w:val="24"/>
          <w:szCs w:val="24"/>
        </w:rPr>
        <w:t>Nakba</w:t>
      </w:r>
      <w:r w:rsidRPr="00554B83">
        <w:rPr>
          <w:sz w:val="24"/>
          <w:szCs w:val="24"/>
        </w:rPr>
        <w:t xml:space="preserve"> – the 1948 catastrophe that saw the destruction of Palestinian society and the creation of a massive refugee population. In just a few lines, al-</w:t>
      </w:r>
      <w:proofErr w:type="spellStart"/>
      <w:r w:rsidRPr="00554B83">
        <w:rPr>
          <w:sz w:val="24"/>
          <w:szCs w:val="24"/>
        </w:rPr>
        <w:t>Muhib</w:t>
      </w:r>
      <w:proofErr w:type="spellEnd"/>
      <w:r w:rsidRPr="00554B83">
        <w:rPr>
          <w:sz w:val="24"/>
          <w:szCs w:val="24"/>
        </w:rPr>
        <w:t xml:space="preserve"> describes the violence (“bombs and gunshots” likened to torrential rain) and the ensuing exodus (“from Jericho we ran away with refugees who found their way”), documenting the </w:t>
      </w:r>
      <w:r w:rsidRPr="00554B83">
        <w:rPr>
          <w:b/>
          <w:bCs/>
          <w:sz w:val="24"/>
          <w:szCs w:val="24"/>
        </w:rPr>
        <w:t>forced displacement</w:t>
      </w:r>
      <w:r w:rsidRPr="00554B83">
        <w:rPr>
          <w:sz w:val="24"/>
          <w:szCs w:val="24"/>
        </w:rPr>
        <w:t xml:space="preserve"> of her community. This account corresponds to what we know from historical records: between 1947 and 1949, around </w:t>
      </w:r>
      <w:r w:rsidRPr="00554B83">
        <w:rPr>
          <w:b/>
          <w:bCs/>
          <w:sz w:val="24"/>
          <w:szCs w:val="24"/>
        </w:rPr>
        <w:t>750,000 Palestinians</w:t>
      </w:r>
      <w:r w:rsidRPr="00554B83">
        <w:rPr>
          <w:sz w:val="24"/>
          <w:szCs w:val="24"/>
        </w:rPr>
        <w:t xml:space="preserve"> (out of 1.9 million) were expelled or fled from their towns and villages amid the war, transforming them into refugees scattered across the region</w:t>
      </w:r>
      <w:hyperlink r:id="rId16" w:anchor=":~:text=Image%3A%20Palestinians%20mark%20Nakba%20amid,in%20Gaza%20and%20West%20Bank" w:tgtFrame="_blank" w:history="1">
        <w:r w:rsidRPr="00554B83">
          <w:rPr>
            <w:rStyle w:val="Collegamentoipertestuale"/>
            <w:sz w:val="24"/>
            <w:szCs w:val="24"/>
          </w:rPr>
          <w:t>aljazeera.com</w:t>
        </w:r>
      </w:hyperlink>
      <w:r w:rsidRPr="00554B83">
        <w:rPr>
          <w:sz w:val="24"/>
          <w:szCs w:val="24"/>
        </w:rPr>
        <w:t>. Al-</w:t>
      </w:r>
      <w:proofErr w:type="spellStart"/>
      <w:r w:rsidRPr="00554B83">
        <w:rPr>
          <w:sz w:val="24"/>
          <w:szCs w:val="24"/>
        </w:rPr>
        <w:t>Muhib’s</w:t>
      </w:r>
      <w:proofErr w:type="spellEnd"/>
      <w:r w:rsidRPr="00554B83">
        <w:rPr>
          <w:sz w:val="24"/>
          <w:szCs w:val="24"/>
        </w:rPr>
        <w:t xml:space="preserve"> reference to seeking shelter in “a small cottage” during the fighting evokes the improvised and precarious refuge that many found. Her portrayal of war as “damage” and “great sin” reflects a moral repudiation of the violence that aligns with contemporary Palestinian literary responses to the Nakba. As early as 1949, poets like </w:t>
      </w:r>
      <w:proofErr w:type="spellStart"/>
      <w:r w:rsidRPr="00554B83">
        <w:rPr>
          <w:b/>
          <w:bCs/>
          <w:sz w:val="24"/>
          <w:szCs w:val="24"/>
        </w:rPr>
        <w:t>Fadwa</w:t>
      </w:r>
      <w:proofErr w:type="spellEnd"/>
      <w:r w:rsidRPr="00554B83">
        <w:rPr>
          <w:b/>
          <w:bCs/>
          <w:sz w:val="24"/>
          <w:szCs w:val="24"/>
        </w:rPr>
        <w:t xml:space="preserve"> </w:t>
      </w:r>
      <w:proofErr w:type="spellStart"/>
      <w:r w:rsidRPr="00554B83">
        <w:rPr>
          <w:b/>
          <w:bCs/>
          <w:sz w:val="24"/>
          <w:szCs w:val="24"/>
        </w:rPr>
        <w:t>Tuqan</w:t>
      </w:r>
      <w:proofErr w:type="spellEnd"/>
      <w:r w:rsidRPr="00554B83">
        <w:rPr>
          <w:sz w:val="24"/>
          <w:szCs w:val="24"/>
        </w:rPr>
        <w:t xml:space="preserve"> were already writing elegies and laments for the lost Palestine (“A Portrait of the Nakba”), and by the early 1950s, others such as </w:t>
      </w:r>
      <w:r w:rsidRPr="00554B83">
        <w:rPr>
          <w:b/>
          <w:bCs/>
          <w:sz w:val="24"/>
          <w:szCs w:val="24"/>
        </w:rPr>
        <w:t>Abu Salma (Abd al-Karim al-</w:t>
      </w:r>
      <w:proofErr w:type="spellStart"/>
      <w:r w:rsidRPr="00554B83">
        <w:rPr>
          <w:b/>
          <w:bCs/>
          <w:sz w:val="24"/>
          <w:szCs w:val="24"/>
        </w:rPr>
        <w:t>Karmi</w:t>
      </w:r>
      <w:proofErr w:type="spellEnd"/>
      <w:r w:rsidRPr="00554B83">
        <w:rPr>
          <w:b/>
          <w:bCs/>
          <w:sz w:val="24"/>
          <w:szCs w:val="24"/>
        </w:rPr>
        <w:t>)</w:t>
      </w:r>
      <w:r w:rsidRPr="00554B83">
        <w:rPr>
          <w:sz w:val="24"/>
          <w:szCs w:val="24"/>
        </w:rPr>
        <w:t xml:space="preserve">, </w:t>
      </w:r>
      <w:r w:rsidRPr="00554B83">
        <w:rPr>
          <w:b/>
          <w:bCs/>
          <w:sz w:val="24"/>
          <w:szCs w:val="24"/>
        </w:rPr>
        <w:t>Harun Hashim Rashid</w:t>
      </w:r>
      <w:r w:rsidRPr="00554B83">
        <w:rPr>
          <w:sz w:val="24"/>
          <w:szCs w:val="24"/>
        </w:rPr>
        <w:t xml:space="preserve">, and </w:t>
      </w:r>
      <w:proofErr w:type="spellStart"/>
      <w:r w:rsidRPr="00554B83">
        <w:rPr>
          <w:b/>
          <w:bCs/>
          <w:sz w:val="24"/>
          <w:szCs w:val="24"/>
        </w:rPr>
        <w:t>Muin</w:t>
      </w:r>
      <w:proofErr w:type="spellEnd"/>
      <w:r w:rsidRPr="00554B83">
        <w:rPr>
          <w:b/>
          <w:bCs/>
          <w:sz w:val="24"/>
          <w:szCs w:val="24"/>
        </w:rPr>
        <w:t xml:space="preserve"> Bseiso</w:t>
      </w:r>
      <w:r w:rsidRPr="00554B83">
        <w:rPr>
          <w:sz w:val="24"/>
          <w:szCs w:val="24"/>
        </w:rPr>
        <w:t xml:space="preserve"> produced poems that not only mourned the homeland but also </w:t>
      </w:r>
      <w:r w:rsidRPr="00554B83">
        <w:rPr>
          <w:b/>
          <w:bCs/>
          <w:sz w:val="24"/>
          <w:szCs w:val="24"/>
        </w:rPr>
        <w:t>rejected the imposed reality and called for resistance</w:t>
      </w:r>
      <w:hyperlink r:id="rId17" w:anchor=":~:text=Musharrad%20,jiyaa%CA%BF%20%28The%20Voice%20of" w:tgtFrame="_blank" w:history="1">
        <w:r w:rsidRPr="00554B83">
          <w:rPr>
            <w:rStyle w:val="Collegamentoipertestuale"/>
            <w:sz w:val="24"/>
            <w:szCs w:val="24"/>
          </w:rPr>
          <w:t>palquest.org</w:t>
        </w:r>
      </w:hyperlink>
      <w:r w:rsidRPr="00554B83">
        <w:rPr>
          <w:sz w:val="24"/>
          <w:szCs w:val="24"/>
        </w:rPr>
        <w:t>. Al-</w:t>
      </w:r>
      <w:proofErr w:type="spellStart"/>
      <w:r w:rsidRPr="00554B83">
        <w:rPr>
          <w:sz w:val="24"/>
          <w:szCs w:val="24"/>
        </w:rPr>
        <w:t>Muhib’s</w:t>
      </w:r>
      <w:proofErr w:type="spellEnd"/>
      <w:r w:rsidRPr="00554B83">
        <w:rPr>
          <w:sz w:val="24"/>
          <w:szCs w:val="24"/>
        </w:rPr>
        <w:t xml:space="preserve"> work echoes this spirit, especially in its latter half where the tone shifts from describing war to envisioning peace and restoration.</w:t>
      </w:r>
    </w:p>
    <w:p w14:paraId="57AF51FE" w14:textId="09C10278" w:rsidR="00554B83" w:rsidRPr="00554B83" w:rsidRDefault="00554B83" w:rsidP="00554B83">
      <w:pPr>
        <w:bidi w:val="0"/>
        <w:rPr>
          <w:sz w:val="24"/>
          <w:szCs w:val="24"/>
        </w:rPr>
      </w:pPr>
      <w:r w:rsidRPr="00554B83">
        <w:rPr>
          <w:sz w:val="24"/>
          <w:szCs w:val="24"/>
        </w:rPr>
        <w:t xml:space="preserve">Critically, </w:t>
      </w:r>
      <w:r w:rsidRPr="00554B83">
        <w:rPr>
          <w:i/>
          <w:iCs/>
          <w:sz w:val="24"/>
          <w:szCs w:val="24"/>
        </w:rPr>
        <w:t>“War and Peace”</w:t>
      </w:r>
      <w:r w:rsidRPr="00554B83">
        <w:rPr>
          <w:sz w:val="24"/>
          <w:szCs w:val="24"/>
        </w:rPr>
        <w:t xml:space="preserve"> articulates a hope that is both political and deeply personal: </w:t>
      </w:r>
      <w:r w:rsidRPr="00554B83">
        <w:rPr>
          <w:b/>
          <w:bCs/>
          <w:sz w:val="24"/>
          <w:szCs w:val="24"/>
        </w:rPr>
        <w:t>“All nations for the peace must sign / To our state in Palestine. To live in peace is our right. It is much better than to fight.”</w:t>
      </w:r>
      <w:r w:rsidRPr="00554B83">
        <w:rPr>
          <w:sz w:val="24"/>
          <w:szCs w:val="24"/>
        </w:rPr>
        <w:t xml:space="preserve"> In these lines, the author encapsulates the Palestinian yearning for international recognition of their rights (a peace that the nations of the world endorse) and the fundamental principle of the </w:t>
      </w:r>
      <w:r w:rsidRPr="00554B83">
        <w:rPr>
          <w:b/>
          <w:bCs/>
          <w:sz w:val="24"/>
          <w:szCs w:val="24"/>
        </w:rPr>
        <w:t>Right of Return</w:t>
      </w:r>
      <w:r w:rsidRPr="00554B83">
        <w:rPr>
          <w:sz w:val="24"/>
          <w:szCs w:val="24"/>
        </w:rPr>
        <w:t>. Indeed, the poem anticipates the very demand that has remained central to Palestinian discourse for decades: that refugees have the right to return to the homes and lands from which they were expelled</w:t>
      </w:r>
      <w:hyperlink r:id="rId18" w:anchor=":~:text=Palestinian%20refugees%20maintain%20their%20demand,negotiations%20between%20Israel%20and%20Palestine" w:tgtFrame="_blank" w:history="1">
        <w:r w:rsidRPr="00554B83">
          <w:rPr>
            <w:rStyle w:val="Collegamentoipertestuale"/>
            <w:sz w:val="24"/>
            <w:szCs w:val="24"/>
          </w:rPr>
          <w:t>aljazeera.com</w:t>
        </w:r>
      </w:hyperlink>
      <w:r w:rsidRPr="00554B83">
        <w:rPr>
          <w:sz w:val="24"/>
          <w:szCs w:val="24"/>
        </w:rPr>
        <w:t>. Al-</w:t>
      </w:r>
      <w:proofErr w:type="spellStart"/>
      <w:r w:rsidRPr="00554B83">
        <w:rPr>
          <w:sz w:val="24"/>
          <w:szCs w:val="24"/>
        </w:rPr>
        <w:lastRenderedPageBreak/>
        <w:t>Muhib’s</w:t>
      </w:r>
      <w:proofErr w:type="spellEnd"/>
      <w:r w:rsidRPr="00554B83">
        <w:rPr>
          <w:sz w:val="24"/>
          <w:szCs w:val="24"/>
        </w:rPr>
        <w:t xml:space="preserve"> insistence on the justice of living in peace in Palestine dovetails with the language of U.N. General Assembly </w:t>
      </w:r>
      <w:r w:rsidRPr="00554B83">
        <w:rPr>
          <w:b/>
          <w:bCs/>
          <w:sz w:val="24"/>
          <w:szCs w:val="24"/>
        </w:rPr>
        <w:t>Resolution 194 (1948)</w:t>
      </w:r>
      <w:r w:rsidRPr="00554B83">
        <w:rPr>
          <w:sz w:val="24"/>
          <w:szCs w:val="24"/>
        </w:rPr>
        <w:t xml:space="preserve">, which affirmed refugees’ right to return and restitution. The poem thereby serves as a </w:t>
      </w:r>
      <w:r w:rsidRPr="00554B83">
        <w:rPr>
          <w:b/>
          <w:bCs/>
          <w:sz w:val="24"/>
          <w:szCs w:val="24"/>
        </w:rPr>
        <w:t>grassroots voice of resistance</w:t>
      </w:r>
      <w:r w:rsidRPr="00554B83">
        <w:rPr>
          <w:sz w:val="24"/>
          <w:szCs w:val="24"/>
        </w:rPr>
        <w:t>, reinforcing through art what was being stated in diplomatic arenas – that the displacement was not accepted as final, and that return was inalienable.</w:t>
      </w:r>
    </w:p>
    <w:p w14:paraId="7BE95409" w14:textId="74E9F197" w:rsidR="00554B83" w:rsidRPr="00554B83" w:rsidRDefault="00554B83" w:rsidP="00554B83">
      <w:pPr>
        <w:bidi w:val="0"/>
        <w:rPr>
          <w:sz w:val="24"/>
          <w:szCs w:val="24"/>
        </w:rPr>
      </w:pPr>
      <w:r w:rsidRPr="00554B83">
        <w:rPr>
          <w:sz w:val="24"/>
          <w:szCs w:val="24"/>
        </w:rPr>
        <w:t xml:space="preserve">Furthermore, the context of the poem’s preservation adds another layer of significance. It survives as part of the </w:t>
      </w:r>
      <w:r w:rsidRPr="00554B83">
        <w:rPr>
          <w:b/>
          <w:bCs/>
          <w:sz w:val="24"/>
          <w:szCs w:val="24"/>
        </w:rPr>
        <w:t>Omar al-</w:t>
      </w:r>
      <w:proofErr w:type="spellStart"/>
      <w:r w:rsidRPr="00554B83">
        <w:rPr>
          <w:b/>
          <w:bCs/>
          <w:sz w:val="24"/>
          <w:szCs w:val="24"/>
        </w:rPr>
        <w:t>Jallad</w:t>
      </w:r>
      <w:proofErr w:type="spellEnd"/>
      <w:r w:rsidRPr="00554B83">
        <w:rPr>
          <w:b/>
          <w:bCs/>
          <w:sz w:val="24"/>
          <w:szCs w:val="24"/>
        </w:rPr>
        <w:t xml:space="preserve"> Collection</w:t>
      </w:r>
      <w:r w:rsidRPr="00554B83">
        <w:rPr>
          <w:sz w:val="24"/>
          <w:szCs w:val="24"/>
        </w:rPr>
        <w:t>, essentially a family archive that includes Fatima al-</w:t>
      </w:r>
      <w:proofErr w:type="spellStart"/>
      <w:r w:rsidRPr="00554B83">
        <w:rPr>
          <w:sz w:val="24"/>
          <w:szCs w:val="24"/>
        </w:rPr>
        <w:t>Muhib’s</w:t>
      </w:r>
      <w:proofErr w:type="spellEnd"/>
      <w:r w:rsidRPr="00554B83">
        <w:rPr>
          <w:sz w:val="24"/>
          <w:szCs w:val="24"/>
        </w:rPr>
        <w:t xml:space="preserve"> writings and artworks</w:t>
      </w:r>
      <w:hyperlink r:id="rId19" w:anchor=":~:text=The%20collection%20includes%20several%20sub,Muhib" w:tgtFrame="_blank" w:history="1">
        <w:r w:rsidRPr="00554B83">
          <w:rPr>
            <w:rStyle w:val="Collegamentoipertestuale"/>
            <w:sz w:val="24"/>
            <w:szCs w:val="24"/>
          </w:rPr>
          <w:t>palarchive.org</w:t>
        </w:r>
      </w:hyperlink>
      <w:r w:rsidRPr="00554B83">
        <w:rPr>
          <w:sz w:val="24"/>
          <w:szCs w:val="24"/>
        </w:rPr>
        <w:t>. This indicates the role of personal and familial efforts in safeguarding Palestinian heritage. Al-</w:t>
      </w:r>
      <w:proofErr w:type="spellStart"/>
      <w:r w:rsidRPr="00554B83">
        <w:rPr>
          <w:sz w:val="24"/>
          <w:szCs w:val="24"/>
        </w:rPr>
        <w:t>Muhib</w:t>
      </w:r>
      <w:proofErr w:type="spellEnd"/>
      <w:r w:rsidRPr="00554B83">
        <w:rPr>
          <w:sz w:val="24"/>
          <w:szCs w:val="24"/>
        </w:rPr>
        <w:t xml:space="preserve">, born in </w:t>
      </w:r>
      <w:r w:rsidRPr="00554B83">
        <w:rPr>
          <w:b/>
          <w:bCs/>
          <w:sz w:val="24"/>
          <w:szCs w:val="24"/>
        </w:rPr>
        <w:t>Jericho</w:t>
      </w:r>
      <w:r w:rsidRPr="00554B83">
        <w:rPr>
          <w:sz w:val="24"/>
          <w:szCs w:val="24"/>
        </w:rPr>
        <w:t xml:space="preserve"> in 1927 (and later one of the first Palestinian women to receive formal art education abroad), used both visual art and poetry to document her reality. </w:t>
      </w:r>
      <w:r w:rsidRPr="00554B83">
        <w:rPr>
          <w:b/>
          <w:bCs/>
          <w:sz w:val="24"/>
          <w:szCs w:val="24"/>
        </w:rPr>
        <w:t>Her decision to write this poem in English is notable; it may have been aimed at reaching an international audience or simply reflecting her educational background, but it also situates the poem within a cosmopolitan tradition of anti-war literature.</w:t>
      </w:r>
      <w:r w:rsidRPr="00554B83">
        <w:rPr>
          <w:sz w:val="24"/>
          <w:szCs w:val="24"/>
        </w:rPr>
        <w:t xml:space="preserve"> </w:t>
      </w:r>
      <w:r w:rsidRPr="00554B83">
        <w:rPr>
          <w:b/>
          <w:bCs/>
          <w:sz w:val="24"/>
          <w:szCs w:val="24"/>
        </w:rPr>
        <w:t>The simplicity of its diction and rhyme suggests it may have been intended to be easily understood and perhaps even recited or taught, possibly to children or youth, as part of passing down the memory of 1948.</w:t>
      </w:r>
      <w:r w:rsidRPr="00554B83">
        <w:rPr>
          <w:sz w:val="24"/>
          <w:szCs w:val="24"/>
        </w:rPr>
        <w:t xml:space="preserve"> In a broader cultural analysis, works like </w:t>
      </w:r>
      <w:r w:rsidRPr="00554B83">
        <w:rPr>
          <w:i/>
          <w:iCs/>
          <w:sz w:val="24"/>
          <w:szCs w:val="24"/>
        </w:rPr>
        <w:t>“War and Peace”</w:t>
      </w:r>
      <w:r w:rsidRPr="00554B83">
        <w:rPr>
          <w:sz w:val="24"/>
          <w:szCs w:val="24"/>
        </w:rPr>
        <w:t xml:space="preserve"> exemplify how </w:t>
      </w:r>
      <w:r w:rsidRPr="00554B83">
        <w:rPr>
          <w:b/>
          <w:bCs/>
          <w:sz w:val="24"/>
          <w:szCs w:val="24"/>
        </w:rPr>
        <w:t xml:space="preserve">cultural production functioned as a form of </w:t>
      </w:r>
      <w:proofErr w:type="spellStart"/>
      <w:r w:rsidRPr="00554B83">
        <w:rPr>
          <w:b/>
          <w:bCs/>
          <w:sz w:val="24"/>
          <w:szCs w:val="24"/>
        </w:rPr>
        <w:t>sumud</w:t>
      </w:r>
      <w:proofErr w:type="spellEnd"/>
      <w:r w:rsidRPr="00554B83">
        <w:rPr>
          <w:b/>
          <w:bCs/>
          <w:sz w:val="24"/>
          <w:szCs w:val="24"/>
        </w:rPr>
        <w:t xml:space="preserve"> (steadfastness)</w:t>
      </w:r>
      <w:r w:rsidRPr="00554B83">
        <w:rPr>
          <w:sz w:val="24"/>
          <w:szCs w:val="24"/>
        </w:rPr>
        <w:t xml:space="preserve">. </w:t>
      </w:r>
      <w:r w:rsidR="00C02C38">
        <w:rPr>
          <w:sz w:val="24"/>
          <w:szCs w:val="24"/>
        </w:rPr>
        <w:t>When</w:t>
      </w:r>
      <w:r w:rsidRPr="00554B83">
        <w:rPr>
          <w:sz w:val="24"/>
          <w:szCs w:val="24"/>
        </w:rPr>
        <w:t xml:space="preserve"> Palestinians </w:t>
      </w:r>
      <w:r w:rsidR="00C02C38">
        <w:rPr>
          <w:sz w:val="24"/>
          <w:szCs w:val="24"/>
        </w:rPr>
        <w:t>are facing</w:t>
      </w:r>
      <w:r w:rsidRPr="00554B83">
        <w:rPr>
          <w:sz w:val="24"/>
          <w:szCs w:val="24"/>
        </w:rPr>
        <w:t xml:space="preserve"> not only physical expulsion but also an attempt to erase their history and identity, each story, poem, or painting that record</w:t>
      </w:r>
      <w:r w:rsidR="00C02C38">
        <w:rPr>
          <w:sz w:val="24"/>
          <w:szCs w:val="24"/>
        </w:rPr>
        <w:t>s</w:t>
      </w:r>
      <w:r w:rsidRPr="00554B83">
        <w:rPr>
          <w:sz w:val="24"/>
          <w:szCs w:val="24"/>
        </w:rPr>
        <w:t xml:space="preserve"> their perspective </w:t>
      </w:r>
      <w:r w:rsidR="00C02C38">
        <w:rPr>
          <w:sz w:val="24"/>
          <w:szCs w:val="24"/>
        </w:rPr>
        <w:t>is</w:t>
      </w:r>
      <w:r w:rsidRPr="00554B83">
        <w:rPr>
          <w:sz w:val="24"/>
          <w:szCs w:val="24"/>
        </w:rPr>
        <w:t xml:space="preserve"> an act of </w:t>
      </w:r>
      <w:r w:rsidRPr="00554B83">
        <w:rPr>
          <w:b/>
          <w:bCs/>
          <w:sz w:val="24"/>
          <w:szCs w:val="24"/>
        </w:rPr>
        <w:t>preserving truth and asserting identity</w:t>
      </w:r>
      <w:hyperlink r:id="rId20" w:anchor=":~:text=The%20task%20of%20the%20cultural,it%20also%20mythologized%20this%20narrative" w:tgtFrame="_blank" w:history="1">
        <w:r w:rsidRPr="00554B83">
          <w:rPr>
            <w:rStyle w:val="Collegamentoipertestuale"/>
            <w:sz w:val="24"/>
            <w:szCs w:val="24"/>
          </w:rPr>
          <w:t>palquest.org</w:t>
        </w:r>
      </w:hyperlink>
      <w:r w:rsidRPr="00554B83">
        <w:rPr>
          <w:sz w:val="24"/>
          <w:szCs w:val="24"/>
        </w:rPr>
        <w:t>. As one scholarly highlight notes, post-Nakba cultural activity was essential in protecting the past from being “plundered or erased” by colonial narratives</w:t>
      </w:r>
      <w:hyperlink r:id="rId21" w:anchor=":~:text=The%20task%20of%20the%20cultural,it%20also%20mythologized%20this%20narrative" w:tgtFrame="_blank" w:history="1">
        <w:r w:rsidRPr="00554B83">
          <w:rPr>
            <w:rStyle w:val="Collegamentoipertestuale"/>
            <w:sz w:val="24"/>
            <w:szCs w:val="24"/>
          </w:rPr>
          <w:t>palquest.org</w:t>
        </w:r>
      </w:hyperlink>
      <w:r w:rsidRPr="00554B83">
        <w:rPr>
          <w:sz w:val="24"/>
          <w:szCs w:val="24"/>
        </w:rPr>
        <w:t>. Al-</w:t>
      </w:r>
      <w:proofErr w:type="spellStart"/>
      <w:r w:rsidRPr="00554B83">
        <w:rPr>
          <w:sz w:val="24"/>
          <w:szCs w:val="24"/>
        </w:rPr>
        <w:t>Muhib’s</w:t>
      </w:r>
      <w:proofErr w:type="spellEnd"/>
      <w:r w:rsidRPr="00554B83">
        <w:rPr>
          <w:sz w:val="24"/>
          <w:szCs w:val="24"/>
        </w:rPr>
        <w:t xml:space="preserve"> poem, therefore, is not an isolated cry but part of a larger tapestry of memory work – a </w:t>
      </w:r>
      <w:r w:rsidRPr="00554B83">
        <w:rPr>
          <w:b/>
          <w:bCs/>
          <w:sz w:val="24"/>
          <w:szCs w:val="24"/>
        </w:rPr>
        <w:t>“primary expression of memory and resistance”</w:t>
      </w:r>
      <w:r w:rsidRPr="00554B83">
        <w:rPr>
          <w:sz w:val="24"/>
          <w:szCs w:val="24"/>
        </w:rPr>
        <w:t>. It concretizes the notion that remembrance itself is resistance: by remembering and writing about the Nakba and its aftermath, Palestinians like al-</w:t>
      </w:r>
      <w:proofErr w:type="spellStart"/>
      <w:r w:rsidRPr="00554B83">
        <w:rPr>
          <w:sz w:val="24"/>
          <w:szCs w:val="24"/>
        </w:rPr>
        <w:t>Muhib</w:t>
      </w:r>
      <w:proofErr w:type="spellEnd"/>
      <w:r w:rsidRPr="00554B83">
        <w:rPr>
          <w:sz w:val="24"/>
          <w:szCs w:val="24"/>
        </w:rPr>
        <w:t xml:space="preserve"> resisted the obliteration of their history and asserted their continued presence and rights.</w:t>
      </w:r>
    </w:p>
    <w:p w14:paraId="4149EA82" w14:textId="4DE62358" w:rsidR="00554B83" w:rsidRPr="00554B83" w:rsidRDefault="00554B83" w:rsidP="00554B83">
      <w:pPr>
        <w:bidi w:val="0"/>
        <w:rPr>
          <w:sz w:val="24"/>
          <w:szCs w:val="24"/>
        </w:rPr>
      </w:pPr>
      <w:r w:rsidRPr="00554B83">
        <w:rPr>
          <w:sz w:val="24"/>
          <w:szCs w:val="24"/>
        </w:rPr>
        <w:t>Its preservation allows us to witness how a single handwritten page can echo the collective voice of a people determined to remember their past and reclaim their future. As one contemporary commentator observed, the very essence of Palestinian resilience and resistance is rooted in the experience of dispossession</w:t>
      </w:r>
      <w:hyperlink r:id="rId22" w:anchor=":~:text=Review%20themarkaz,noted%20by%20Dana%20El%20Saleh" w:tgtFrame="_blank" w:history="1">
        <w:r w:rsidRPr="00554B83">
          <w:rPr>
            <w:rStyle w:val="Collegamentoipertestuale"/>
            <w:sz w:val="24"/>
            <w:szCs w:val="24"/>
          </w:rPr>
          <w:t>themarkaz.org</w:t>
        </w:r>
      </w:hyperlink>
      <w:r w:rsidRPr="00554B83">
        <w:rPr>
          <w:sz w:val="24"/>
          <w:szCs w:val="24"/>
        </w:rPr>
        <w:t>. Al-</w:t>
      </w:r>
      <w:proofErr w:type="spellStart"/>
      <w:r w:rsidRPr="00554B83">
        <w:rPr>
          <w:sz w:val="24"/>
          <w:szCs w:val="24"/>
        </w:rPr>
        <w:t>Muhib’s</w:t>
      </w:r>
      <w:proofErr w:type="spellEnd"/>
      <w:r w:rsidRPr="00554B83">
        <w:rPr>
          <w:sz w:val="24"/>
          <w:szCs w:val="24"/>
        </w:rPr>
        <w:t xml:space="preserve"> </w:t>
      </w:r>
      <w:r w:rsidRPr="00554B83">
        <w:rPr>
          <w:i/>
          <w:iCs/>
          <w:sz w:val="24"/>
          <w:szCs w:val="24"/>
        </w:rPr>
        <w:t>“War and Peace”</w:t>
      </w:r>
      <w:r w:rsidRPr="00554B83">
        <w:rPr>
          <w:sz w:val="24"/>
          <w:szCs w:val="24"/>
        </w:rPr>
        <w:t xml:space="preserve"> is a poignant embodiment of that principle – using the power of the pen to uphold memory against forgetting, and to transform the pain of loss into hope for peace and homecoming.</w:t>
      </w:r>
    </w:p>
    <w:p w14:paraId="4BB66633" w14:textId="77777777" w:rsidR="00554B83" w:rsidRPr="00554B83" w:rsidRDefault="00554B83" w:rsidP="00554B83">
      <w:pPr>
        <w:bidi w:val="0"/>
        <w:rPr>
          <w:sz w:val="24"/>
          <w:szCs w:val="24"/>
        </w:rPr>
      </w:pPr>
      <w:r w:rsidRPr="00554B83">
        <w:rPr>
          <w:b/>
          <w:bCs/>
          <w:sz w:val="24"/>
          <w:szCs w:val="24"/>
        </w:rPr>
        <w:t>Sources:</w:t>
      </w:r>
    </w:p>
    <w:p w14:paraId="2F7B9EBA" w14:textId="77777777" w:rsidR="00554B83" w:rsidRPr="00554B83" w:rsidRDefault="00554B83" w:rsidP="00554B83">
      <w:pPr>
        <w:numPr>
          <w:ilvl w:val="0"/>
          <w:numId w:val="1"/>
        </w:numPr>
        <w:bidi w:val="0"/>
        <w:rPr>
          <w:sz w:val="24"/>
          <w:szCs w:val="24"/>
        </w:rPr>
      </w:pPr>
      <w:r w:rsidRPr="00554B83">
        <w:rPr>
          <w:sz w:val="24"/>
          <w:szCs w:val="24"/>
        </w:rPr>
        <w:t xml:space="preserve">Palestinian Museum Digital Archive – Item 0305.02.0149, </w:t>
      </w:r>
      <w:r w:rsidRPr="00554B83">
        <w:rPr>
          <w:i/>
          <w:iCs/>
          <w:sz w:val="24"/>
          <w:szCs w:val="24"/>
        </w:rPr>
        <w:t>“War and Peace,” a Poem by Fatima al-Muhib</w:t>
      </w:r>
      <w:hyperlink r:id="rId23" w:anchor=":~:text=Found%20in%20the%20Omar%20al,may%20return%20to%20their%20lands" w:tgtFrame="_blank" w:history="1">
        <w:r w:rsidRPr="00554B83">
          <w:rPr>
            <w:rStyle w:val="Collegamentoipertestuale"/>
            <w:sz w:val="24"/>
            <w:szCs w:val="24"/>
          </w:rPr>
          <w:t>palarchive.org</w:t>
        </w:r>
      </w:hyperlink>
      <w:r w:rsidRPr="00554B83">
        <w:rPr>
          <w:sz w:val="24"/>
          <w:szCs w:val="24"/>
        </w:rPr>
        <w:t>.</w:t>
      </w:r>
    </w:p>
    <w:p w14:paraId="34850423" w14:textId="77777777" w:rsidR="00554B83" w:rsidRPr="00554B83" w:rsidRDefault="00554B83" w:rsidP="00554B83">
      <w:pPr>
        <w:numPr>
          <w:ilvl w:val="0"/>
          <w:numId w:val="1"/>
        </w:numPr>
        <w:bidi w:val="0"/>
        <w:rPr>
          <w:sz w:val="24"/>
          <w:szCs w:val="24"/>
        </w:rPr>
      </w:pPr>
      <w:r w:rsidRPr="00554B83">
        <w:rPr>
          <w:sz w:val="24"/>
          <w:szCs w:val="24"/>
        </w:rPr>
        <w:t xml:space="preserve">Al Jazeera News (2025) – </w:t>
      </w:r>
      <w:r w:rsidRPr="00554B83">
        <w:rPr>
          <w:i/>
          <w:iCs/>
          <w:sz w:val="24"/>
          <w:szCs w:val="24"/>
        </w:rPr>
        <w:t>‘One long Nakba’: Palestinians mark 77 years since mass expulsion by Israel</w:t>
      </w:r>
      <w:hyperlink r:id="rId24" w:anchor=":~:text=This%20year%20marks%20the%2077th,independent%20state%20in%20the%20territory" w:tgtFrame="_blank" w:history="1">
        <w:r w:rsidRPr="00554B83">
          <w:rPr>
            <w:rStyle w:val="Collegamentoipertestuale"/>
            <w:sz w:val="24"/>
            <w:szCs w:val="24"/>
          </w:rPr>
          <w:t>aljazeera.com</w:t>
        </w:r>
      </w:hyperlink>
      <w:hyperlink r:id="rId25" w:anchor=":~:text=Palestinian%20refugees%20maintain%20their%20demand,negotiations%20between%20Israel%20and%20Palestine" w:tgtFrame="_blank" w:history="1">
        <w:r w:rsidRPr="00554B83">
          <w:rPr>
            <w:rStyle w:val="Collegamentoipertestuale"/>
            <w:sz w:val="24"/>
            <w:szCs w:val="24"/>
          </w:rPr>
          <w:t>aljazeera.com</w:t>
        </w:r>
      </w:hyperlink>
      <w:hyperlink r:id="rId26" w:anchor=":~:text=Image%3A%20Palestinians%20mark%20Nakba%20amid,in%20Gaza%20and%20West%20Bank" w:tgtFrame="_blank" w:history="1">
        <w:r w:rsidRPr="00554B83">
          <w:rPr>
            <w:rStyle w:val="Collegamentoipertestuale"/>
            <w:sz w:val="24"/>
            <w:szCs w:val="24"/>
          </w:rPr>
          <w:t>aljazeera.com</w:t>
        </w:r>
      </w:hyperlink>
      <w:r w:rsidRPr="00554B83">
        <w:rPr>
          <w:sz w:val="24"/>
          <w:szCs w:val="24"/>
        </w:rPr>
        <w:t>.</w:t>
      </w:r>
    </w:p>
    <w:p w14:paraId="6DFC7FE3" w14:textId="77777777" w:rsidR="00554B83" w:rsidRPr="00554B83" w:rsidRDefault="00554B83" w:rsidP="00554B83">
      <w:pPr>
        <w:numPr>
          <w:ilvl w:val="0"/>
          <w:numId w:val="1"/>
        </w:numPr>
        <w:bidi w:val="0"/>
        <w:rPr>
          <w:sz w:val="24"/>
          <w:szCs w:val="24"/>
        </w:rPr>
      </w:pPr>
      <w:proofErr w:type="spellStart"/>
      <w:r w:rsidRPr="00554B83">
        <w:rPr>
          <w:sz w:val="24"/>
          <w:szCs w:val="24"/>
        </w:rPr>
        <w:t>PalQuest</w:t>
      </w:r>
      <w:proofErr w:type="spellEnd"/>
      <w:r w:rsidRPr="00554B83">
        <w:rPr>
          <w:sz w:val="24"/>
          <w:szCs w:val="24"/>
        </w:rPr>
        <w:t xml:space="preserve"> – </w:t>
      </w:r>
      <w:r w:rsidRPr="00554B83">
        <w:rPr>
          <w:i/>
          <w:iCs/>
          <w:sz w:val="24"/>
          <w:szCs w:val="24"/>
        </w:rPr>
        <w:t>Palestinian Culture and Expressions of Identity (1948–1993)</w:t>
      </w:r>
      <w:hyperlink r:id="rId27" w:anchor=":~:text=In%20the%20years%20following%20the,Palestinian%20national%20identity%20took%20shape" w:tgtFrame="_blank" w:history="1">
        <w:r w:rsidRPr="00554B83">
          <w:rPr>
            <w:rStyle w:val="Collegamentoipertestuale"/>
            <w:sz w:val="24"/>
            <w:szCs w:val="24"/>
          </w:rPr>
          <w:t>palquest.org</w:t>
        </w:r>
      </w:hyperlink>
      <w:hyperlink r:id="rId28" w:anchor=":~:text=Musharrad%20,jiyaa%CA%BF%20%28The%20Voice%20of" w:tgtFrame="_blank" w:history="1">
        <w:r w:rsidRPr="00554B83">
          <w:rPr>
            <w:rStyle w:val="Collegamentoipertestuale"/>
            <w:sz w:val="24"/>
            <w:szCs w:val="24"/>
          </w:rPr>
          <w:t>palquest.org</w:t>
        </w:r>
      </w:hyperlink>
      <w:hyperlink r:id="rId29" w:anchor=":~:text=The%20task%20of%20the%20cultural,it%20also%20mythologized%20this%20narrative" w:tgtFrame="_blank" w:history="1">
        <w:r w:rsidRPr="00554B83">
          <w:rPr>
            <w:rStyle w:val="Collegamentoipertestuale"/>
            <w:sz w:val="24"/>
            <w:szCs w:val="24"/>
          </w:rPr>
          <w:t>palquest.org</w:t>
        </w:r>
      </w:hyperlink>
      <w:r w:rsidRPr="00554B83">
        <w:rPr>
          <w:sz w:val="24"/>
          <w:szCs w:val="24"/>
        </w:rPr>
        <w:t>.</w:t>
      </w:r>
    </w:p>
    <w:p w14:paraId="0AC32B1E" w14:textId="77777777" w:rsidR="00554B83" w:rsidRPr="00554B83" w:rsidRDefault="00554B83" w:rsidP="00554B83">
      <w:pPr>
        <w:numPr>
          <w:ilvl w:val="0"/>
          <w:numId w:val="1"/>
        </w:numPr>
        <w:bidi w:val="0"/>
        <w:rPr>
          <w:sz w:val="24"/>
          <w:szCs w:val="24"/>
        </w:rPr>
      </w:pPr>
      <w:r w:rsidRPr="00554B83">
        <w:rPr>
          <w:sz w:val="24"/>
          <w:szCs w:val="24"/>
        </w:rPr>
        <w:lastRenderedPageBreak/>
        <w:t xml:space="preserve">The Markaz Review (2024) – </w:t>
      </w:r>
      <w:r w:rsidRPr="00554B83">
        <w:rPr>
          <w:i/>
          <w:iCs/>
          <w:sz w:val="24"/>
          <w:szCs w:val="24"/>
        </w:rPr>
        <w:t>Meditations on Palestinian Exile and Return</w:t>
      </w:r>
      <w:r w:rsidRPr="00554B83">
        <w:rPr>
          <w:sz w:val="24"/>
          <w:szCs w:val="24"/>
        </w:rPr>
        <w:t>, Dana El Saleh</w:t>
      </w:r>
      <w:hyperlink r:id="rId30" w:anchor=":~:text=Review%20themarkaz,noted%20by%20Dana%20El%20Saleh" w:tgtFrame="_blank" w:history="1">
        <w:r w:rsidRPr="00554B83">
          <w:rPr>
            <w:rStyle w:val="Collegamentoipertestuale"/>
            <w:sz w:val="24"/>
            <w:szCs w:val="24"/>
          </w:rPr>
          <w:t>themarkaz.org</w:t>
        </w:r>
      </w:hyperlink>
      <w:r w:rsidRPr="00554B83">
        <w:rPr>
          <w:sz w:val="24"/>
          <w:szCs w:val="24"/>
        </w:rPr>
        <w:t>.</w:t>
      </w:r>
    </w:p>
    <w:p w14:paraId="124D4E0F" w14:textId="46E9BDDF" w:rsidR="0032220E" w:rsidRPr="0032220E" w:rsidRDefault="00500236" w:rsidP="0032220E">
      <w:pPr>
        <w:bidi w:val="0"/>
        <w:rPr>
          <w:sz w:val="24"/>
          <w:szCs w:val="24"/>
        </w:rPr>
      </w:pPr>
      <w:r>
        <w:rPr>
          <w:noProof/>
          <w:sz w:val="24"/>
          <w:szCs w:val="24"/>
        </w:rPr>
        <w:drawing>
          <wp:inline distT="0" distB="0" distL="0" distR="0" wp14:anchorId="78280104" wp14:editId="1DC93EE5">
            <wp:extent cx="5663316" cy="52705"/>
            <wp:effectExtent l="0" t="0" r="0" b="4445"/>
            <wp:docPr id="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6710642" cy="62452"/>
                    </a:xfrm>
                    <a:prstGeom prst="rect">
                      <a:avLst/>
                    </a:prstGeom>
                    <a:noFill/>
                  </pic:spPr>
                </pic:pic>
              </a:graphicData>
            </a:graphic>
          </wp:inline>
        </w:drawing>
      </w:r>
    </w:p>
    <w:p w14:paraId="561625D6" w14:textId="4C7EA20B" w:rsidR="007967EE" w:rsidRDefault="007967EE" w:rsidP="0032220E">
      <w:pPr>
        <w:bidi w:val="0"/>
        <w:rPr>
          <w:sz w:val="24"/>
          <w:szCs w:val="24"/>
        </w:rPr>
      </w:pPr>
    </w:p>
    <w:p w14:paraId="10FE103C" w14:textId="77777777" w:rsidR="00500236" w:rsidRPr="00500236" w:rsidRDefault="00500236" w:rsidP="00500236">
      <w:pPr>
        <w:bidi w:val="0"/>
        <w:rPr>
          <w:b/>
          <w:bCs/>
          <w:sz w:val="24"/>
          <w:szCs w:val="24"/>
        </w:rPr>
      </w:pPr>
      <w:r w:rsidRPr="00500236">
        <w:rPr>
          <w:b/>
          <w:bCs/>
          <w:sz w:val="24"/>
          <w:szCs w:val="24"/>
        </w:rPr>
        <w:t>‘30 March, The Day of the Land’ (1983) Poster: Explanations for Diverse Audiences</w:t>
      </w:r>
    </w:p>
    <w:p w14:paraId="7DC19640" w14:textId="77777777" w:rsidR="00500236" w:rsidRPr="00500236" w:rsidRDefault="00500236" w:rsidP="00500236">
      <w:pPr>
        <w:bidi w:val="0"/>
        <w:rPr>
          <w:b/>
          <w:bCs/>
          <w:sz w:val="24"/>
          <w:szCs w:val="24"/>
        </w:rPr>
      </w:pPr>
      <w:r w:rsidRPr="00500236">
        <w:rPr>
          <w:b/>
          <w:bCs/>
          <w:sz w:val="24"/>
          <w:szCs w:val="24"/>
        </w:rPr>
        <w:t>Child / Young Visitor</w:t>
      </w:r>
    </w:p>
    <w:p w14:paraId="06AE07E5" w14:textId="77777777" w:rsidR="00500236" w:rsidRPr="00500236" w:rsidRDefault="00500236" w:rsidP="00500236">
      <w:pPr>
        <w:bidi w:val="0"/>
        <w:rPr>
          <w:sz w:val="24"/>
          <w:szCs w:val="24"/>
        </w:rPr>
      </w:pPr>
      <w:r w:rsidRPr="00500236">
        <w:rPr>
          <w:sz w:val="24"/>
          <w:szCs w:val="24"/>
        </w:rPr>
        <w:t xml:space="preserve">This is a poster about </w:t>
      </w:r>
      <w:r w:rsidRPr="00500236">
        <w:rPr>
          <w:b/>
          <w:bCs/>
          <w:sz w:val="24"/>
          <w:szCs w:val="24"/>
        </w:rPr>
        <w:t>Land Day</w:t>
      </w:r>
      <w:r w:rsidRPr="00500236">
        <w:rPr>
          <w:sz w:val="24"/>
          <w:szCs w:val="24"/>
        </w:rPr>
        <w:t xml:space="preserve">, a very special day for Palestinians every year on March 30th. On Land Day, people remember that </w:t>
      </w:r>
      <w:r w:rsidRPr="00500236">
        <w:rPr>
          <w:i/>
          <w:iCs/>
          <w:sz w:val="24"/>
          <w:szCs w:val="24"/>
        </w:rPr>
        <w:t>their land is important to them</w:t>
      </w:r>
      <w:r w:rsidRPr="00500236">
        <w:rPr>
          <w:sz w:val="24"/>
          <w:szCs w:val="24"/>
        </w:rPr>
        <w:t xml:space="preserve">. A long time ago, in 1976, many Palestinian farmers in the Galilee region were upset because some leaders wanted to </w:t>
      </w:r>
      <w:r w:rsidRPr="00500236">
        <w:rPr>
          <w:b/>
          <w:bCs/>
          <w:sz w:val="24"/>
          <w:szCs w:val="24"/>
        </w:rPr>
        <w:t>take away their farms and olive groves</w:t>
      </w:r>
      <w:r w:rsidRPr="00500236">
        <w:rPr>
          <w:sz w:val="24"/>
          <w:szCs w:val="24"/>
        </w:rPr>
        <w:t>. The farmers and their families held a big peaceful protest to say, “This land is ours!” Unfortunately, some of the people who stood up for the land were hurt – six brave protesters were killed during those marches</w:t>
      </w:r>
      <w:hyperlink r:id="rId32" w:anchor=":~:text=Every%20year%20on%20March%2030%2C,Israel%E2%80%99s%20confiscation%20of%20Palestinian%20land" w:tgtFrame="_blank" w:history="1">
        <w:r w:rsidRPr="00500236">
          <w:rPr>
            <w:rStyle w:val="Collegamentoipertestuale"/>
            <w:sz w:val="24"/>
            <w:szCs w:val="24"/>
          </w:rPr>
          <w:t>aljazeera.com</w:t>
        </w:r>
      </w:hyperlink>
      <w:r w:rsidRPr="00500236">
        <w:rPr>
          <w:sz w:val="24"/>
          <w:szCs w:val="24"/>
        </w:rPr>
        <w:t xml:space="preserve">. Now every year on Land Day, Palestinians plant olive trees and hold ceremonies to </w:t>
      </w:r>
      <w:r w:rsidRPr="00500236">
        <w:rPr>
          <w:b/>
          <w:bCs/>
          <w:sz w:val="24"/>
          <w:szCs w:val="24"/>
        </w:rPr>
        <w:t>remember</w:t>
      </w:r>
      <w:r w:rsidRPr="00500236">
        <w:rPr>
          <w:sz w:val="24"/>
          <w:szCs w:val="24"/>
        </w:rPr>
        <w:t xml:space="preserve"> these farmers and show they love their land</w:t>
      </w:r>
      <w:hyperlink r:id="rId33" w:anchor=":~:text=Palestinians%2C%20both%20inside%20Israel%20and,use%20of%20force%20by%20Israel" w:tgtFrame="_blank" w:history="1">
        <w:r w:rsidRPr="00500236">
          <w:rPr>
            <w:rStyle w:val="Collegamentoipertestuale"/>
            <w:sz w:val="24"/>
            <w:szCs w:val="24"/>
          </w:rPr>
          <w:t>aljazeera.com</w:t>
        </w:r>
      </w:hyperlink>
      <w:hyperlink r:id="rId34" w:anchor=":~:text=The%20olive%20tree%20is%20deeply,spirit%20of%20the%20Palestinian%20people" w:tgtFrame="_blank" w:history="1">
        <w:r w:rsidRPr="00500236">
          <w:rPr>
            <w:rStyle w:val="Collegamentoipertestuale"/>
            <w:sz w:val="24"/>
            <w:szCs w:val="24"/>
          </w:rPr>
          <w:t>falastin.me</w:t>
        </w:r>
      </w:hyperlink>
      <w:r w:rsidRPr="00500236">
        <w:rPr>
          <w:sz w:val="24"/>
          <w:szCs w:val="24"/>
        </w:rPr>
        <w:t>.</w:t>
      </w:r>
    </w:p>
    <w:p w14:paraId="1E8A65F3" w14:textId="77777777" w:rsidR="00500236" w:rsidRPr="00500236" w:rsidRDefault="00500236" w:rsidP="00500236">
      <w:pPr>
        <w:bidi w:val="0"/>
        <w:rPr>
          <w:b/>
          <w:bCs/>
          <w:sz w:val="24"/>
          <w:szCs w:val="24"/>
        </w:rPr>
      </w:pPr>
      <w:r w:rsidRPr="00500236">
        <w:rPr>
          <w:b/>
          <w:bCs/>
          <w:sz w:val="24"/>
          <w:szCs w:val="24"/>
        </w:rPr>
        <w:t>Adult / General Visitor</w:t>
      </w:r>
    </w:p>
    <w:p w14:paraId="3E75D905" w14:textId="7901BC2C" w:rsidR="00500236" w:rsidRPr="00500236" w:rsidRDefault="00500236" w:rsidP="00500236">
      <w:pPr>
        <w:bidi w:val="0"/>
        <w:rPr>
          <w:sz w:val="24"/>
          <w:szCs w:val="24"/>
        </w:rPr>
      </w:pPr>
      <w:r w:rsidRPr="00500236">
        <w:rPr>
          <w:sz w:val="24"/>
          <w:szCs w:val="24"/>
        </w:rPr>
        <w:t>Land Day (March 30) commemorates the 1976 protests by Palestinian citizens of Israel against Israeli plans to expropriate Arab-owned land in the Galilee</w:t>
      </w:r>
      <w:hyperlink r:id="rId35" w:anchor=":~:text=In%201976%2C%20the%20Israeli%20government,7" w:tgtFrame="_blank" w:history="1">
        <w:r w:rsidRPr="00500236">
          <w:rPr>
            <w:rStyle w:val="Collegamentoipertestuale"/>
            <w:sz w:val="24"/>
            <w:szCs w:val="24"/>
          </w:rPr>
          <w:t>en.wikipedia.org</w:t>
        </w:r>
      </w:hyperlink>
      <w:hyperlink r:id="rId36" w:anchor=":~:text=Every%20year%20on%20March%2030%2C,Israel%E2%80%99s%20confiscation%20of%20Palestinian%20land" w:tgtFrame="_blank" w:history="1">
        <w:r w:rsidRPr="00500236">
          <w:rPr>
            <w:rStyle w:val="Collegamentoipertestuale"/>
            <w:sz w:val="24"/>
            <w:szCs w:val="24"/>
          </w:rPr>
          <w:t>aljazeera.com</w:t>
        </w:r>
      </w:hyperlink>
      <w:r w:rsidRPr="00500236">
        <w:rPr>
          <w:sz w:val="24"/>
          <w:szCs w:val="24"/>
        </w:rPr>
        <w:t>. On that day in 1976, six unarmed Palestinian demonstrators were killed and many more injured by Israeli forces during marches and strikes opposing the confiscation of thousands of dunams of their land</w:t>
      </w:r>
      <w:hyperlink r:id="rId37" w:anchor=":~:text=Every%20year%20on%20March%2030%2C,Israel%E2%80%99s%20confiscation%20of%20Palestinian%20land" w:tgtFrame="_blank" w:history="1">
        <w:r w:rsidRPr="00500236">
          <w:rPr>
            <w:rStyle w:val="Collegamentoipertestuale"/>
            <w:sz w:val="24"/>
            <w:szCs w:val="24"/>
          </w:rPr>
          <w:t>aljazeera.com</w:t>
        </w:r>
      </w:hyperlink>
      <w:hyperlink r:id="rId38" w:anchor=":~:text=On%2030%20March%201976%2C%20Israeli,colonial%20regime%20and%20affirming%20the" w:tgtFrame="_blank" w:history="1">
        <w:r w:rsidRPr="00500236">
          <w:rPr>
            <w:rStyle w:val="Collegamentoipertestuale"/>
            <w:sz w:val="24"/>
            <w:szCs w:val="24"/>
          </w:rPr>
          <w:t>alhaq.org</w:t>
        </w:r>
      </w:hyperlink>
      <w:r w:rsidRPr="00500236">
        <w:rPr>
          <w:sz w:val="24"/>
          <w:szCs w:val="24"/>
        </w:rPr>
        <w:t>. Each year, Palestinians mark Land Day with protests, ceremonies and by planting olive trees to reaffirm their connection to the land</w:t>
      </w:r>
      <w:hyperlink r:id="rId39" w:anchor=":~:text=Palestinians%2C%20both%20inside%20Israel%20and,use%20of%20force%20by%20Israel" w:tgtFrame="_blank" w:history="1">
        <w:r w:rsidRPr="00500236">
          <w:rPr>
            <w:rStyle w:val="Collegamentoipertestuale"/>
            <w:sz w:val="24"/>
            <w:szCs w:val="24"/>
          </w:rPr>
          <w:t>aljazeera.com</w:t>
        </w:r>
      </w:hyperlink>
      <w:hyperlink r:id="rId40" w:anchor=":~:text=The%20olive%20tree%20is%20deeply,spirit%20of%20the%20Palestinian%20people" w:tgtFrame="_blank" w:history="1">
        <w:r w:rsidRPr="00500236">
          <w:rPr>
            <w:rStyle w:val="Collegamentoipertestuale"/>
            <w:sz w:val="24"/>
            <w:szCs w:val="24"/>
          </w:rPr>
          <w:t>falastin.me</w:t>
        </w:r>
      </w:hyperlink>
      <w:r w:rsidRPr="00500236">
        <w:rPr>
          <w:sz w:val="24"/>
          <w:szCs w:val="24"/>
        </w:rPr>
        <w:t>. The olive tree in particular has deep meaning: it is a long-lived, fruit-bearing tree that symbolizes Palestinian heritage, peace, and rootedness in the homeland</w:t>
      </w:r>
      <w:hyperlink r:id="rId41" w:anchor=":~:text=The%20olive%20tree%20is%20deeply,spirit%20of%20the%20Palestinian%20people" w:tgtFrame="_blank" w:history="1">
        <w:r w:rsidRPr="00500236">
          <w:rPr>
            <w:rStyle w:val="Collegamentoipertestuale"/>
            <w:sz w:val="24"/>
            <w:szCs w:val="24"/>
          </w:rPr>
          <w:t>falastin.me</w:t>
        </w:r>
      </w:hyperlink>
      <w:r w:rsidRPr="00500236">
        <w:rPr>
          <w:sz w:val="24"/>
          <w:szCs w:val="24"/>
        </w:rPr>
        <w:t>.</w:t>
      </w:r>
    </w:p>
    <w:p w14:paraId="4A136211" w14:textId="67389F33" w:rsidR="00500236" w:rsidRPr="00500236" w:rsidRDefault="00500236" w:rsidP="003325E8">
      <w:pPr>
        <w:bidi w:val="0"/>
        <w:rPr>
          <w:sz w:val="24"/>
          <w:szCs w:val="24"/>
        </w:rPr>
      </w:pPr>
      <w:r w:rsidRPr="00500236">
        <w:rPr>
          <w:sz w:val="24"/>
          <w:szCs w:val="24"/>
        </w:rPr>
        <w:t xml:space="preserve">This 1983 poster – issued by the PLO’s Information Office – was designed by artist </w:t>
      </w:r>
      <w:r w:rsidRPr="00500236">
        <w:rPr>
          <w:b/>
          <w:bCs/>
          <w:sz w:val="24"/>
          <w:szCs w:val="24"/>
        </w:rPr>
        <w:t xml:space="preserve">Ismail </w:t>
      </w:r>
      <w:proofErr w:type="spellStart"/>
      <w:r w:rsidRPr="00500236">
        <w:rPr>
          <w:b/>
          <w:bCs/>
          <w:sz w:val="24"/>
          <w:szCs w:val="24"/>
        </w:rPr>
        <w:t>Shammout</w:t>
      </w:r>
      <w:proofErr w:type="spellEnd"/>
      <w:r w:rsidRPr="00500236">
        <w:rPr>
          <w:sz w:val="24"/>
          <w:szCs w:val="24"/>
        </w:rPr>
        <w:t xml:space="preserve"> to honor Land Day</w:t>
      </w:r>
      <w:hyperlink r:id="rId42" w:anchor=":~:text=A%20poster%20entitled%20%2730%20March,landscape%20of%20the%20city%20of" w:tgtFrame="_blank" w:history="1">
        <w:r w:rsidRPr="00500236">
          <w:rPr>
            <w:rStyle w:val="Collegamentoipertestuale"/>
            <w:sz w:val="24"/>
            <w:szCs w:val="24"/>
          </w:rPr>
          <w:t>palmuseum.org</w:t>
        </w:r>
      </w:hyperlink>
      <w:r w:rsidRPr="00500236">
        <w:rPr>
          <w:sz w:val="24"/>
          <w:szCs w:val="24"/>
        </w:rPr>
        <w:t xml:space="preserve">. It is based on an 1875 lithograph by British artist David Roberts. The image shows a </w:t>
      </w:r>
      <w:r w:rsidRPr="00500236">
        <w:rPr>
          <w:b/>
          <w:bCs/>
          <w:sz w:val="24"/>
          <w:szCs w:val="24"/>
        </w:rPr>
        <w:t>view of Nazareth (northern Palestine)</w:t>
      </w:r>
      <w:r w:rsidRPr="00500236">
        <w:rPr>
          <w:sz w:val="24"/>
          <w:szCs w:val="24"/>
        </w:rPr>
        <w:t xml:space="preserve"> with traditional stone houses on a hillside, surrounded by olive trees and prickly pear cactus</w:t>
      </w:r>
      <w:hyperlink r:id="rId43" w:anchor=":~:text=This%20poster%20was%20designed%20by,surrounding%20old%20buildings%20in%20Nazareth" w:tgtFrame="_blank" w:history="1">
        <w:r w:rsidRPr="00500236">
          <w:rPr>
            <w:rStyle w:val="Collegamentoipertestuale"/>
            <w:sz w:val="24"/>
            <w:szCs w:val="24"/>
          </w:rPr>
          <w:t>palarchive.org</w:t>
        </w:r>
      </w:hyperlink>
      <w:r w:rsidRPr="00500236">
        <w:rPr>
          <w:sz w:val="24"/>
          <w:szCs w:val="24"/>
        </w:rPr>
        <w:t xml:space="preserve">. </w:t>
      </w:r>
      <w:proofErr w:type="spellStart"/>
      <w:r w:rsidRPr="00500236">
        <w:rPr>
          <w:sz w:val="24"/>
          <w:szCs w:val="24"/>
        </w:rPr>
        <w:t>Shammout</w:t>
      </w:r>
      <w:proofErr w:type="spellEnd"/>
      <w:r w:rsidRPr="00500236">
        <w:rPr>
          <w:sz w:val="24"/>
          <w:szCs w:val="24"/>
        </w:rPr>
        <w:t xml:space="preserve"> recontextualized this 19th-century “Holy Land” scene by labeling it </w:t>
      </w:r>
      <w:r w:rsidRPr="00500236">
        <w:rPr>
          <w:i/>
          <w:iCs/>
          <w:sz w:val="24"/>
          <w:szCs w:val="24"/>
        </w:rPr>
        <w:t>“Nazareth – Palestine – 1875,”</w:t>
      </w:r>
      <w:r w:rsidRPr="00500236">
        <w:rPr>
          <w:sz w:val="24"/>
          <w:szCs w:val="24"/>
        </w:rPr>
        <w:t xml:space="preserve"> thus reclaiming the landscape for Palestinian history and identity.</w:t>
      </w:r>
    </w:p>
    <w:p w14:paraId="64A60A6E" w14:textId="7ADE2DDB" w:rsidR="00500236" w:rsidRPr="00500236" w:rsidRDefault="00500236" w:rsidP="003325E8">
      <w:pPr>
        <w:bidi w:val="0"/>
        <w:rPr>
          <w:sz w:val="24"/>
          <w:szCs w:val="24"/>
        </w:rPr>
      </w:pPr>
      <w:r w:rsidRPr="00500236">
        <w:rPr>
          <w:sz w:val="24"/>
          <w:szCs w:val="24"/>
        </w:rPr>
        <w:t xml:space="preserve">By using an Orientalist-era image, </w:t>
      </w:r>
      <w:proofErr w:type="spellStart"/>
      <w:r w:rsidRPr="00500236">
        <w:rPr>
          <w:sz w:val="24"/>
          <w:szCs w:val="24"/>
        </w:rPr>
        <w:t>Shammout’s</w:t>
      </w:r>
      <w:proofErr w:type="spellEnd"/>
      <w:r w:rsidRPr="00500236">
        <w:rPr>
          <w:sz w:val="24"/>
          <w:szCs w:val="24"/>
        </w:rPr>
        <w:t xml:space="preserve"> poster makes a visual claim: it links contemporary Land Day struggles to a long Palestinian presence in the land. In this way the art reinforces national identity and memory</w:t>
      </w:r>
      <w:r w:rsidR="003325E8">
        <w:rPr>
          <w:sz w:val="24"/>
          <w:szCs w:val="24"/>
        </w:rPr>
        <w:t>.</w:t>
      </w:r>
    </w:p>
    <w:p w14:paraId="50EAF926" w14:textId="77777777" w:rsidR="00500236" w:rsidRPr="00500236" w:rsidRDefault="00500236" w:rsidP="00500236">
      <w:pPr>
        <w:bidi w:val="0"/>
        <w:rPr>
          <w:b/>
          <w:bCs/>
          <w:sz w:val="24"/>
          <w:szCs w:val="24"/>
        </w:rPr>
      </w:pPr>
      <w:r w:rsidRPr="00500236">
        <w:rPr>
          <w:b/>
          <w:bCs/>
          <w:sz w:val="24"/>
          <w:szCs w:val="24"/>
        </w:rPr>
        <w:t>Researcher / Graduate Student</w:t>
      </w:r>
    </w:p>
    <w:p w14:paraId="616502D1" w14:textId="25314B40" w:rsidR="00500236" w:rsidRPr="00500236" w:rsidRDefault="00500236" w:rsidP="00514D39">
      <w:pPr>
        <w:bidi w:val="0"/>
        <w:rPr>
          <w:sz w:val="24"/>
          <w:szCs w:val="24"/>
        </w:rPr>
      </w:pPr>
      <w:r w:rsidRPr="00500236">
        <w:rPr>
          <w:sz w:val="24"/>
          <w:szCs w:val="24"/>
        </w:rPr>
        <w:t>Land Day (Yom al-</w:t>
      </w:r>
      <w:proofErr w:type="spellStart"/>
      <w:r w:rsidRPr="00500236">
        <w:rPr>
          <w:sz w:val="24"/>
          <w:szCs w:val="24"/>
        </w:rPr>
        <w:t>Ard</w:t>
      </w:r>
      <w:proofErr w:type="spellEnd"/>
      <w:r w:rsidRPr="00500236">
        <w:rPr>
          <w:sz w:val="24"/>
          <w:szCs w:val="24"/>
        </w:rPr>
        <w:t xml:space="preserve">) is a cornerstone of modern Palestinian history and visual culture. On March 30, 1976, Palestinian citizens of Israel organized a general strike and mass marches </w:t>
      </w:r>
      <w:r w:rsidRPr="00500236">
        <w:rPr>
          <w:sz w:val="24"/>
          <w:szCs w:val="24"/>
        </w:rPr>
        <w:lastRenderedPageBreak/>
        <w:t xml:space="preserve">across the Galilee in response to a government order to expropriate roughly 20,000 dunams of Arab-owned land between the villages of </w:t>
      </w:r>
      <w:proofErr w:type="spellStart"/>
      <w:r w:rsidRPr="00500236">
        <w:rPr>
          <w:sz w:val="24"/>
          <w:szCs w:val="24"/>
        </w:rPr>
        <w:t>Sakhnin</w:t>
      </w:r>
      <w:proofErr w:type="spellEnd"/>
      <w:r w:rsidRPr="00500236">
        <w:rPr>
          <w:sz w:val="24"/>
          <w:szCs w:val="24"/>
        </w:rPr>
        <w:t xml:space="preserve"> and Arraba</w:t>
      </w:r>
      <w:hyperlink r:id="rId44" w:anchor=":~:text=In%201976%2C%20the%20Israeli%20government,7" w:tgtFrame="_blank" w:history="1">
        <w:r w:rsidRPr="00500236">
          <w:rPr>
            <w:rStyle w:val="Collegamentoipertestuale"/>
            <w:sz w:val="24"/>
            <w:szCs w:val="24"/>
          </w:rPr>
          <w:t>en.wikipedia.org</w:t>
        </w:r>
      </w:hyperlink>
      <w:r w:rsidRPr="00500236">
        <w:rPr>
          <w:sz w:val="24"/>
          <w:szCs w:val="24"/>
        </w:rPr>
        <w:t>. Israeli forces opened fire on the unarmed demonstrators, killing six Palestinians and wounding over a hundred</w:t>
      </w:r>
      <w:hyperlink r:id="rId45" w:anchor=":~:text=In%201976%2C%20the%20Israeli%20government,7" w:tgtFrame="_blank" w:history="1">
        <w:r w:rsidRPr="00500236">
          <w:rPr>
            <w:rStyle w:val="Collegamentoipertestuale"/>
            <w:sz w:val="24"/>
            <w:szCs w:val="24"/>
          </w:rPr>
          <w:t>en.wikipedia.org</w:t>
        </w:r>
      </w:hyperlink>
      <w:hyperlink r:id="rId46" w:anchor=":~:text=Every%20year%20on%20March%2030%2C,Israel%E2%80%99s%20confiscation%20of%20Palestinian%20land" w:tgtFrame="_blank" w:history="1">
        <w:r w:rsidRPr="00500236">
          <w:rPr>
            <w:rStyle w:val="Collegamentoipertestuale"/>
            <w:sz w:val="24"/>
            <w:szCs w:val="24"/>
          </w:rPr>
          <w:t>aljazeera.com</w:t>
        </w:r>
      </w:hyperlink>
      <w:r w:rsidRPr="00500236">
        <w:rPr>
          <w:sz w:val="24"/>
          <w:szCs w:val="24"/>
        </w:rPr>
        <w:t>. This was the first widespread Palestinian national mobilization since 1948, and it entrenched March 30 as Land Day – an annual day of remembrance and protest for Palestinians both inside Israel and in the occupied territories</w:t>
      </w:r>
      <w:hyperlink r:id="rId47" w:anchor=":~:text=Scholarship%20on%20the%20Israeli%E2%80%93Palestinian%20conflict,9" w:tgtFrame="_blank" w:history="1">
        <w:r w:rsidRPr="00500236">
          <w:rPr>
            <w:rStyle w:val="Collegamentoipertestuale"/>
            <w:sz w:val="24"/>
            <w:szCs w:val="24"/>
          </w:rPr>
          <w:t>en.wikipedia.org</w:t>
        </w:r>
      </w:hyperlink>
      <w:hyperlink r:id="rId48" w:anchor=":~:text=On%2030%20March%201976%2C%20Israeli,colonial%20regime%20and%20affirming%20the" w:tgtFrame="_blank" w:history="1">
        <w:r w:rsidRPr="00500236">
          <w:rPr>
            <w:rStyle w:val="Collegamentoipertestuale"/>
            <w:sz w:val="24"/>
            <w:szCs w:val="24"/>
          </w:rPr>
          <w:t>alhaq.org</w:t>
        </w:r>
      </w:hyperlink>
      <w:r w:rsidRPr="00500236">
        <w:rPr>
          <w:sz w:val="24"/>
          <w:szCs w:val="24"/>
        </w:rPr>
        <w:t>.</w:t>
      </w:r>
    </w:p>
    <w:p w14:paraId="7B29E7DC" w14:textId="77777777" w:rsidR="00500236" w:rsidRPr="00500236" w:rsidRDefault="00500236" w:rsidP="00500236">
      <w:pPr>
        <w:bidi w:val="0"/>
        <w:rPr>
          <w:sz w:val="24"/>
          <w:szCs w:val="24"/>
        </w:rPr>
      </w:pPr>
      <w:r w:rsidRPr="00500236">
        <w:rPr>
          <w:sz w:val="24"/>
          <w:szCs w:val="24"/>
        </w:rPr>
        <w:t xml:space="preserve">Ismail </w:t>
      </w:r>
      <w:proofErr w:type="spellStart"/>
      <w:r w:rsidRPr="00500236">
        <w:rPr>
          <w:sz w:val="24"/>
          <w:szCs w:val="24"/>
        </w:rPr>
        <w:t>Shammout’s</w:t>
      </w:r>
      <w:proofErr w:type="spellEnd"/>
      <w:r w:rsidRPr="00500236">
        <w:rPr>
          <w:sz w:val="24"/>
          <w:szCs w:val="24"/>
        </w:rPr>
        <w:t xml:space="preserve"> 1983 poster “30 March, The Day of the Land” was produced under the PLO’s Unified Information Office as part of a series commemorating this anniversary</w:t>
      </w:r>
      <w:hyperlink r:id="rId49" w:anchor=":~:text=A%20poster%20entitled%20%2730%20March,landscape%20of%20the%20city%20of" w:tgtFrame="_blank" w:history="1">
        <w:r w:rsidRPr="00500236">
          <w:rPr>
            <w:rStyle w:val="Collegamentoipertestuale"/>
            <w:sz w:val="24"/>
            <w:szCs w:val="24"/>
          </w:rPr>
          <w:t>palmuseum.org</w:t>
        </w:r>
      </w:hyperlink>
      <w:r w:rsidRPr="00500236">
        <w:rPr>
          <w:sz w:val="24"/>
          <w:szCs w:val="24"/>
        </w:rPr>
        <w:t xml:space="preserve">. </w:t>
      </w:r>
      <w:proofErr w:type="spellStart"/>
      <w:r w:rsidRPr="00500236">
        <w:rPr>
          <w:sz w:val="24"/>
          <w:szCs w:val="24"/>
        </w:rPr>
        <w:t>Shammout</w:t>
      </w:r>
      <w:proofErr w:type="spellEnd"/>
      <w:r w:rsidRPr="00500236">
        <w:rPr>
          <w:sz w:val="24"/>
          <w:szCs w:val="24"/>
        </w:rPr>
        <w:t xml:space="preserve"> (1930–2006) is a seminal Palestinian artist whose work consistently addressed exile, resistance and national identity</w:t>
      </w:r>
      <w:hyperlink r:id="rId50" w:anchor=":~:text=Ismail%20Shammout%C2%A0always%20made%20it%20a,and%20experiences%20living%20under%20occupation" w:tgtFrame="_blank" w:history="1">
        <w:r w:rsidRPr="00500236">
          <w:rPr>
            <w:rStyle w:val="Collegamentoipertestuale"/>
            <w:sz w:val="24"/>
            <w:szCs w:val="24"/>
          </w:rPr>
          <w:t>zawyeh.net</w:t>
        </w:r>
      </w:hyperlink>
      <w:r w:rsidRPr="00500236">
        <w:rPr>
          <w:sz w:val="24"/>
          <w:szCs w:val="24"/>
        </w:rPr>
        <w:t>. He himself had lived through the 1948 Nakba and the Palestinian refugee experience, and his art often depicts the refugees’ memories and aspirations</w:t>
      </w:r>
      <w:hyperlink r:id="rId51" w:anchor=":~:text=Ismail%20Shammout%C2%A0always%20made%20it%20a,and%20experiences%20living%20under%20occupation" w:tgtFrame="_blank" w:history="1">
        <w:r w:rsidRPr="00500236">
          <w:rPr>
            <w:rStyle w:val="Collegamentoipertestuale"/>
            <w:sz w:val="24"/>
            <w:szCs w:val="24"/>
          </w:rPr>
          <w:t>zawyeh.net</w:t>
        </w:r>
      </w:hyperlink>
      <w:r w:rsidRPr="00500236">
        <w:rPr>
          <w:sz w:val="24"/>
          <w:szCs w:val="24"/>
        </w:rPr>
        <w:t xml:space="preserve">. In this poster, </w:t>
      </w:r>
      <w:proofErr w:type="spellStart"/>
      <w:r w:rsidRPr="00500236">
        <w:rPr>
          <w:sz w:val="24"/>
          <w:szCs w:val="24"/>
        </w:rPr>
        <w:t>Shammout</w:t>
      </w:r>
      <w:proofErr w:type="spellEnd"/>
      <w:r w:rsidRPr="00500236">
        <w:rPr>
          <w:sz w:val="24"/>
          <w:szCs w:val="24"/>
        </w:rPr>
        <w:t xml:space="preserve"> adapts a David Roberts lithograph (printed 1875) of Nazareth – originally an Orientalist “view” of Ottoman Palestine – and reframes it as part of the Palestinian national narrative</w:t>
      </w:r>
      <w:hyperlink r:id="rId52" w:anchor=":~:text=A%20poster%20entitled%20%2730%20March,landscape%20of%20the%20city%20of" w:tgtFrame="_blank" w:history="1">
        <w:r w:rsidRPr="00500236">
          <w:rPr>
            <w:rStyle w:val="Collegamentoipertestuale"/>
            <w:sz w:val="24"/>
            <w:szCs w:val="24"/>
          </w:rPr>
          <w:t>palmuseum.org</w:t>
        </w:r>
      </w:hyperlink>
      <w:hyperlink r:id="rId53" w:anchor=":~:text=This%20poster%20was%20designed%20by,surrounding%20old%20buildings%20in%20Nazareth" w:tgtFrame="_blank" w:history="1">
        <w:r w:rsidRPr="00500236">
          <w:rPr>
            <w:rStyle w:val="Collegamentoipertestuale"/>
            <w:sz w:val="24"/>
            <w:szCs w:val="24"/>
          </w:rPr>
          <w:t>palarchive.org</w:t>
        </w:r>
      </w:hyperlink>
      <w:r w:rsidRPr="00500236">
        <w:rPr>
          <w:sz w:val="24"/>
          <w:szCs w:val="24"/>
        </w:rPr>
        <w:t>.</w:t>
      </w:r>
    </w:p>
    <w:p w14:paraId="11B0DE42" w14:textId="6F20A05A" w:rsidR="00500236" w:rsidRPr="00500236" w:rsidRDefault="00500236" w:rsidP="00500236">
      <w:pPr>
        <w:bidi w:val="0"/>
        <w:rPr>
          <w:sz w:val="24"/>
          <w:szCs w:val="24"/>
        </w:rPr>
      </w:pPr>
      <w:r w:rsidRPr="00500236">
        <w:rPr>
          <w:sz w:val="24"/>
          <w:szCs w:val="24"/>
        </w:rPr>
        <w:t xml:space="preserve">The scene shows Nazareth’s traditional vernacular architecture: white stone houses with domed roofs or flat terraces, clustered on terraced hillsides. Surrounding the village are plentiful </w:t>
      </w:r>
      <w:r w:rsidRPr="00500236">
        <w:rPr>
          <w:b/>
          <w:bCs/>
          <w:sz w:val="24"/>
          <w:szCs w:val="24"/>
        </w:rPr>
        <w:t>olive trees</w:t>
      </w:r>
      <w:r w:rsidRPr="00500236">
        <w:rPr>
          <w:sz w:val="24"/>
          <w:szCs w:val="24"/>
        </w:rPr>
        <w:t xml:space="preserve"> and a large stand of </w:t>
      </w:r>
      <w:r w:rsidRPr="00500236">
        <w:rPr>
          <w:b/>
          <w:bCs/>
          <w:sz w:val="24"/>
          <w:szCs w:val="24"/>
        </w:rPr>
        <w:t>prickly-pear cacti</w:t>
      </w:r>
      <w:hyperlink r:id="rId54" w:anchor=":~:text=This%20poster%20was%20designed%20by,surrounding%20old%20buildings%20in%20Nazareth" w:tgtFrame="_blank" w:history="1">
        <w:r w:rsidRPr="00500236">
          <w:rPr>
            <w:rStyle w:val="Collegamentoipertestuale"/>
            <w:sz w:val="24"/>
            <w:szCs w:val="24"/>
          </w:rPr>
          <w:t>palarchive.org</w:t>
        </w:r>
      </w:hyperlink>
      <w:r w:rsidRPr="00500236">
        <w:rPr>
          <w:sz w:val="24"/>
          <w:szCs w:val="24"/>
        </w:rPr>
        <w:t>. The olive tree is a potent symbol in Palestinian culture – archaeologically ancient and embedded in family life – representing deep roots and continuity</w:t>
      </w:r>
      <w:hyperlink r:id="rId55" w:anchor=":~:text=The%20olive%20tree%20is%20deeply,spirit%20of%20the%20Palestinian%20people" w:tgtFrame="_blank" w:history="1">
        <w:r w:rsidRPr="00500236">
          <w:rPr>
            <w:rStyle w:val="Collegamentoipertestuale"/>
            <w:sz w:val="24"/>
            <w:szCs w:val="24"/>
          </w:rPr>
          <w:t>falastin.me</w:t>
        </w:r>
      </w:hyperlink>
      <w:r w:rsidRPr="00500236">
        <w:rPr>
          <w:sz w:val="24"/>
          <w:szCs w:val="24"/>
        </w:rPr>
        <w:t>. Poet Mahmoud Darwish famously wrote, “If the olive trees knew the hands that planted them, their oil would become tears,” capturing the tree’s link to memory and homeland</w:t>
      </w:r>
      <w:hyperlink r:id="rId56" w:anchor=":~:text=The%20significance%20of%20the%20olive,of%20those%20who%20nurtured%20it" w:tgtFrame="_blank" w:history="1">
        <w:r w:rsidRPr="00500236">
          <w:rPr>
            <w:rStyle w:val="Collegamentoipertestuale"/>
            <w:sz w:val="24"/>
            <w:szCs w:val="24"/>
          </w:rPr>
          <w:t>falastin.me</w:t>
        </w:r>
      </w:hyperlink>
      <w:r w:rsidRPr="00500236">
        <w:rPr>
          <w:sz w:val="24"/>
          <w:szCs w:val="24"/>
        </w:rPr>
        <w:t>. Cacti (</w:t>
      </w:r>
      <w:proofErr w:type="spellStart"/>
      <w:r w:rsidRPr="00500236">
        <w:rPr>
          <w:sz w:val="24"/>
          <w:szCs w:val="24"/>
        </w:rPr>
        <w:t>sabr</w:t>
      </w:r>
      <w:proofErr w:type="spellEnd"/>
      <w:r w:rsidRPr="00500236">
        <w:rPr>
          <w:sz w:val="24"/>
          <w:szCs w:val="24"/>
        </w:rPr>
        <w:t xml:space="preserve"> in Arabic) likewise symbolize resilience and patience in a harsh environment. By prominently depicting these plants, the poster explicitly ties the Land Day struggle to the land itself and to Palestinian rural heritage.</w:t>
      </w:r>
    </w:p>
    <w:p w14:paraId="494B3CDA" w14:textId="51B48F2F" w:rsidR="00500236" w:rsidRPr="00500236" w:rsidRDefault="00500236" w:rsidP="00500236">
      <w:pPr>
        <w:bidi w:val="0"/>
        <w:rPr>
          <w:sz w:val="24"/>
          <w:szCs w:val="24"/>
        </w:rPr>
      </w:pPr>
      <w:r w:rsidRPr="00500236">
        <w:rPr>
          <w:sz w:val="24"/>
          <w:szCs w:val="24"/>
        </w:rPr>
        <w:t xml:space="preserve">Roberts’s original lithographs have been analyzed as </w:t>
      </w:r>
      <w:r w:rsidRPr="00500236">
        <w:rPr>
          <w:i/>
          <w:iCs/>
          <w:sz w:val="24"/>
          <w:szCs w:val="24"/>
        </w:rPr>
        <w:t>artifacts of 19th-century Ottoman Palestine</w:t>
      </w:r>
      <w:hyperlink r:id="rId57" w:anchor=":~:text=Middle%20East,are%20used%20as%20an%20example" w:tgtFrame="_blank" w:history="1">
        <w:r w:rsidRPr="00500236">
          <w:rPr>
            <w:rStyle w:val="Collegamentoipertestuale"/>
            <w:sz w:val="24"/>
            <w:szCs w:val="24"/>
          </w:rPr>
          <w:t>link.springer.com</w:t>
        </w:r>
      </w:hyperlink>
      <w:r w:rsidRPr="00500236">
        <w:rPr>
          <w:sz w:val="24"/>
          <w:szCs w:val="24"/>
        </w:rPr>
        <w:t xml:space="preserve"> – technically Orientalist images, but also recordings of the landscape and built environment of that era. </w:t>
      </w:r>
      <w:proofErr w:type="spellStart"/>
      <w:r w:rsidRPr="00500236">
        <w:rPr>
          <w:sz w:val="24"/>
          <w:szCs w:val="24"/>
        </w:rPr>
        <w:t>Shammout’s</w:t>
      </w:r>
      <w:proofErr w:type="spellEnd"/>
      <w:r w:rsidRPr="00500236">
        <w:rPr>
          <w:sz w:val="24"/>
          <w:szCs w:val="24"/>
        </w:rPr>
        <w:t xml:space="preserve"> reuse of Roberts’s image thus subverts its colonial origins: he re-inscribes the scene with a Palestinian title and adds the Land Day slogan. This act “appropriates” Orientalist visual material and reclaims it as national heritage. In doing so, the poster situates the 1976 protests within a </w:t>
      </w:r>
      <w:r w:rsidRPr="00500236">
        <w:rPr>
          <w:b/>
          <w:bCs/>
          <w:sz w:val="24"/>
          <w:szCs w:val="24"/>
        </w:rPr>
        <w:t>historical continuum</w:t>
      </w:r>
      <w:r w:rsidRPr="00500236">
        <w:rPr>
          <w:sz w:val="24"/>
          <w:szCs w:val="24"/>
        </w:rPr>
        <w:t>: it visually asserts that Palestinians were living in and cultivating Nazareth long before modern conflicts, thereby reinforcing the argument for enduring land rights.</w:t>
      </w:r>
    </w:p>
    <w:p w14:paraId="666A5DD8" w14:textId="16E5ECE5" w:rsidR="00500236" w:rsidRPr="00500236" w:rsidRDefault="00500236" w:rsidP="00500236">
      <w:pPr>
        <w:bidi w:val="0"/>
        <w:rPr>
          <w:sz w:val="24"/>
          <w:szCs w:val="24"/>
        </w:rPr>
      </w:pPr>
      <w:r w:rsidRPr="00500236">
        <w:rPr>
          <w:sz w:val="24"/>
          <w:szCs w:val="24"/>
        </w:rPr>
        <w:t xml:space="preserve">Politically, the poster ties together memory, </w:t>
      </w:r>
      <w:proofErr w:type="gramStart"/>
      <w:r w:rsidRPr="00500236">
        <w:rPr>
          <w:sz w:val="24"/>
          <w:szCs w:val="24"/>
        </w:rPr>
        <w:t>resistance</w:t>
      </w:r>
      <w:proofErr w:type="gramEnd"/>
      <w:r w:rsidRPr="00500236">
        <w:rPr>
          <w:sz w:val="24"/>
          <w:szCs w:val="24"/>
        </w:rPr>
        <w:t xml:space="preserve"> and identity. Land Day itself is a </w:t>
      </w:r>
      <w:r w:rsidRPr="00500236">
        <w:rPr>
          <w:i/>
          <w:iCs/>
          <w:sz w:val="24"/>
          <w:szCs w:val="24"/>
        </w:rPr>
        <w:t>moment of collective memory</w:t>
      </w:r>
      <w:r w:rsidRPr="00500236">
        <w:rPr>
          <w:sz w:val="24"/>
          <w:szCs w:val="24"/>
        </w:rPr>
        <w:t>, linking the victims of 1976 to a century of dispossession and resistance in Palestine</w:t>
      </w:r>
      <w:hyperlink r:id="rId58" w:anchor=":~:text=Since%C2%A0then%2C%20the%2030th%C2%A0of%20March%20has,least%20Palestinian%20indigenous%20population%20as" w:tgtFrame="_blank" w:history="1">
        <w:r w:rsidRPr="00500236">
          <w:rPr>
            <w:rStyle w:val="Collegamentoipertestuale"/>
            <w:sz w:val="24"/>
            <w:szCs w:val="24"/>
          </w:rPr>
          <w:t>alhaq.org</w:t>
        </w:r>
      </w:hyperlink>
      <w:hyperlink r:id="rId59" w:anchor=":~:text=Since%C2%A0then%2C%20the%2030th%C2%A0of%20March%20has,least%20Palestinian%20indigenous%20population%20as" w:tgtFrame="_blank" w:history="1">
        <w:r w:rsidRPr="00500236">
          <w:rPr>
            <w:rStyle w:val="Collegamentoipertestuale"/>
            <w:sz w:val="24"/>
            <w:szCs w:val="24"/>
          </w:rPr>
          <w:t>alhaq.org</w:t>
        </w:r>
      </w:hyperlink>
      <w:r w:rsidRPr="00500236">
        <w:rPr>
          <w:sz w:val="24"/>
          <w:szCs w:val="24"/>
        </w:rPr>
        <w:t xml:space="preserve">. By commemorating Land Day, the poster contributes to the politics of memory: it reminds Palestinians (and others) of a narrative of injustice and perseverance. The text and image work together to communicate that the people of Nazareth/Palestine have claimed and defended this land as their own. Through its art-historical and nationalist layers, the poster exemplifies how cultural production can cement a </w:t>
      </w:r>
      <w:r w:rsidRPr="00500236">
        <w:rPr>
          <w:i/>
          <w:iCs/>
          <w:sz w:val="24"/>
          <w:szCs w:val="24"/>
        </w:rPr>
        <w:t>national identity</w:t>
      </w:r>
      <w:r w:rsidRPr="00500236">
        <w:rPr>
          <w:sz w:val="24"/>
          <w:szCs w:val="24"/>
        </w:rPr>
        <w:t xml:space="preserve"> rooted in specific places and histories.</w:t>
      </w:r>
    </w:p>
    <w:p w14:paraId="199F21D4" w14:textId="77777777" w:rsidR="00500236" w:rsidRPr="00500236" w:rsidRDefault="00500236" w:rsidP="00500236">
      <w:pPr>
        <w:bidi w:val="0"/>
        <w:rPr>
          <w:b/>
          <w:bCs/>
          <w:sz w:val="24"/>
          <w:szCs w:val="24"/>
        </w:rPr>
      </w:pPr>
      <w:r w:rsidRPr="00500236">
        <w:rPr>
          <w:b/>
          <w:bCs/>
          <w:sz w:val="24"/>
          <w:szCs w:val="24"/>
        </w:rPr>
        <w:lastRenderedPageBreak/>
        <w:t>Professor / Expert</w:t>
      </w:r>
    </w:p>
    <w:p w14:paraId="08E18D3F" w14:textId="641FB732" w:rsidR="00500236" w:rsidRPr="00500236" w:rsidRDefault="00500236" w:rsidP="00500236">
      <w:pPr>
        <w:bidi w:val="0"/>
        <w:rPr>
          <w:sz w:val="24"/>
          <w:szCs w:val="24"/>
        </w:rPr>
      </w:pPr>
      <w:r w:rsidRPr="00500236">
        <w:rPr>
          <w:sz w:val="24"/>
          <w:szCs w:val="24"/>
        </w:rPr>
        <w:t>“30 March – The Day of the Land” is a rich example of Palestinian visual-political discourse. Land Day (</w:t>
      </w:r>
      <w:proofErr w:type="spellStart"/>
      <w:r w:rsidRPr="00500236">
        <w:rPr>
          <w:sz w:val="24"/>
          <w:szCs w:val="24"/>
        </w:rPr>
        <w:t>Yawm</w:t>
      </w:r>
      <w:proofErr w:type="spellEnd"/>
      <w:r w:rsidRPr="00500236">
        <w:rPr>
          <w:sz w:val="24"/>
          <w:szCs w:val="24"/>
        </w:rPr>
        <w:t xml:space="preserve"> al-</w:t>
      </w:r>
      <w:proofErr w:type="spellStart"/>
      <w:r w:rsidRPr="00500236">
        <w:rPr>
          <w:sz w:val="24"/>
          <w:szCs w:val="24"/>
        </w:rPr>
        <w:t>Ar</w:t>
      </w:r>
      <w:r w:rsidR="00AE6E03">
        <w:rPr>
          <w:sz w:val="24"/>
          <w:szCs w:val="24"/>
        </w:rPr>
        <w:t>z</w:t>
      </w:r>
      <w:proofErr w:type="spellEnd"/>
      <w:r w:rsidRPr="00500236">
        <w:rPr>
          <w:sz w:val="24"/>
          <w:szCs w:val="24"/>
        </w:rPr>
        <w:t>) itself must be understood within the broader settler-colonial context of Israel’s creation and expansion. In March 1976, the Israeli government announced plans to expropriate tens of thousands of dunams in the Galilee, as part of a deliberate policy to “Judaize” the region</w:t>
      </w:r>
      <w:hyperlink r:id="rId60" w:anchor=":~:text=In%201976%2C%20the%20Israeli%20government,7" w:tgtFrame="_blank" w:history="1">
        <w:r w:rsidRPr="00500236">
          <w:rPr>
            <w:rStyle w:val="Collegamentoipertestuale"/>
            <w:sz w:val="24"/>
            <w:szCs w:val="24"/>
          </w:rPr>
          <w:t>en.wikipedia.org</w:t>
        </w:r>
      </w:hyperlink>
      <w:hyperlink r:id="rId61" w:anchor=":~:text=On%2030%20March%201976%2C%20Israeli,colonial%20regime%20and%20affirming%20the" w:tgtFrame="_blank" w:history="1">
        <w:r w:rsidRPr="00500236">
          <w:rPr>
            <w:rStyle w:val="Collegamentoipertestuale"/>
            <w:sz w:val="24"/>
            <w:szCs w:val="24"/>
          </w:rPr>
          <w:t>alhaq.org</w:t>
        </w:r>
      </w:hyperlink>
      <w:r w:rsidRPr="00500236">
        <w:rPr>
          <w:sz w:val="24"/>
          <w:szCs w:val="24"/>
        </w:rPr>
        <w:t xml:space="preserve">. The response – a general strike and mass rallies by Arab citizens of Israel – culminated in what historians call a pivotal moment of Palestinian nationalization within Israel. Six Arab protesters were killed by Israeli police in Nazareth and </w:t>
      </w:r>
      <w:proofErr w:type="spellStart"/>
      <w:r w:rsidRPr="00500236">
        <w:rPr>
          <w:sz w:val="24"/>
          <w:szCs w:val="24"/>
        </w:rPr>
        <w:t>Sakhnin</w:t>
      </w:r>
      <w:proofErr w:type="spellEnd"/>
      <w:r w:rsidRPr="00500236">
        <w:rPr>
          <w:sz w:val="24"/>
          <w:szCs w:val="24"/>
        </w:rPr>
        <w:t>, and over a hundred wounded</w:t>
      </w:r>
      <w:hyperlink r:id="rId62" w:anchor=":~:text=Every%20year%20on%20March%2030%2C,Israel%E2%80%99s%20confiscation%20of%20Palestinian%20land" w:tgtFrame="_blank" w:history="1">
        <w:r w:rsidRPr="00500236">
          <w:rPr>
            <w:rStyle w:val="Collegamentoipertestuale"/>
            <w:sz w:val="24"/>
            <w:szCs w:val="24"/>
          </w:rPr>
          <w:t>aljazeera.com</w:t>
        </w:r>
      </w:hyperlink>
      <w:hyperlink r:id="rId63" w:anchor=":~:text=On%2030%20March%201976%2C%20Israeli,colonial%20regime%20and%20affirming%20the" w:tgtFrame="_blank" w:history="1">
        <w:r w:rsidRPr="00500236">
          <w:rPr>
            <w:rStyle w:val="Collegamentoipertestuale"/>
            <w:sz w:val="24"/>
            <w:szCs w:val="24"/>
          </w:rPr>
          <w:t>alhaq.org</w:t>
        </w:r>
      </w:hyperlink>
      <w:r w:rsidRPr="00500236">
        <w:rPr>
          <w:sz w:val="24"/>
          <w:szCs w:val="24"/>
        </w:rPr>
        <w:t>.</w:t>
      </w:r>
      <w:r w:rsidR="00AE6E03">
        <w:rPr>
          <w:sz w:val="24"/>
          <w:szCs w:val="24"/>
        </w:rPr>
        <w:t xml:space="preserve"> </w:t>
      </w:r>
      <w:r w:rsidRPr="00500236">
        <w:rPr>
          <w:sz w:val="24"/>
          <w:szCs w:val="24"/>
        </w:rPr>
        <w:t xml:space="preserve">Scholars note that Land Day functions not only as an act of protest but as a form of </w:t>
      </w:r>
      <w:r w:rsidRPr="00500236">
        <w:rPr>
          <w:i/>
          <w:iCs/>
          <w:sz w:val="24"/>
          <w:szCs w:val="24"/>
        </w:rPr>
        <w:t>counter-memory</w:t>
      </w:r>
      <w:r w:rsidRPr="00500236">
        <w:rPr>
          <w:sz w:val="24"/>
          <w:szCs w:val="24"/>
        </w:rPr>
        <w:t>, connecting contemporary resistance to the “mass forcible displacement” of the 1948 Nakba (in which 85% of indigenous Palestinians were expelled) and to continuing expropriations</w:t>
      </w:r>
      <w:hyperlink r:id="rId64" w:anchor=":~:text=Before%201976%2C%20controlling%20Palestinian%20land,For%20example%2C%20the%C2%A0discriminatory%20Absentees%E2%80%99" w:tgtFrame="_blank" w:history="1">
        <w:r w:rsidRPr="00500236">
          <w:rPr>
            <w:rStyle w:val="Collegamentoipertestuale"/>
            <w:sz w:val="24"/>
            <w:szCs w:val="24"/>
          </w:rPr>
          <w:t>alhaq.org</w:t>
        </w:r>
      </w:hyperlink>
      <w:hyperlink r:id="rId65" w:anchor=":~:text=The%20Arabs%20%20of%20,14" w:tgtFrame="_blank" w:history="1">
        <w:r w:rsidRPr="00500236">
          <w:rPr>
            <w:rStyle w:val="Collegamentoipertestuale"/>
            <w:sz w:val="24"/>
            <w:szCs w:val="24"/>
          </w:rPr>
          <w:t>en.wikipedia.org</w:t>
        </w:r>
      </w:hyperlink>
      <w:r w:rsidRPr="00500236">
        <w:rPr>
          <w:sz w:val="24"/>
          <w:szCs w:val="24"/>
        </w:rPr>
        <w:t>.</w:t>
      </w:r>
    </w:p>
    <w:p w14:paraId="4FF46B73" w14:textId="77777777" w:rsidR="00500236" w:rsidRPr="00500236" w:rsidRDefault="00500236" w:rsidP="00500236">
      <w:pPr>
        <w:bidi w:val="0"/>
        <w:rPr>
          <w:sz w:val="24"/>
          <w:szCs w:val="24"/>
        </w:rPr>
      </w:pPr>
      <w:r w:rsidRPr="00500236">
        <w:rPr>
          <w:sz w:val="24"/>
          <w:szCs w:val="24"/>
        </w:rPr>
        <w:t xml:space="preserve">Ismail </w:t>
      </w:r>
      <w:proofErr w:type="spellStart"/>
      <w:r w:rsidRPr="00500236">
        <w:rPr>
          <w:sz w:val="24"/>
          <w:szCs w:val="24"/>
        </w:rPr>
        <w:t>Shammout’s</w:t>
      </w:r>
      <w:proofErr w:type="spellEnd"/>
      <w:r w:rsidRPr="00500236">
        <w:rPr>
          <w:sz w:val="24"/>
          <w:szCs w:val="24"/>
        </w:rPr>
        <w:t xml:space="preserve"> poster engages this history at multiple levels. Visually, it repurposes a mid-19th-century lithograph by David Roberts, an image originally intended for a European audience fascinated by the “Holy Land”</w:t>
      </w:r>
      <w:hyperlink r:id="rId66" w:anchor=":~:text=A%20poster%20entitled%20%2730%20March,landscape%20of%20the%20city%20of" w:tgtFrame="_blank" w:history="1">
        <w:r w:rsidRPr="00500236">
          <w:rPr>
            <w:rStyle w:val="Collegamentoipertestuale"/>
            <w:sz w:val="24"/>
            <w:szCs w:val="24"/>
          </w:rPr>
          <w:t>palmuseum.org</w:t>
        </w:r>
      </w:hyperlink>
      <w:hyperlink r:id="rId67" w:anchor=":~:text=Middle%20East,are%20used%20as%20an%20example" w:tgtFrame="_blank" w:history="1">
        <w:r w:rsidRPr="00500236">
          <w:rPr>
            <w:rStyle w:val="Collegamentoipertestuale"/>
            <w:sz w:val="24"/>
            <w:szCs w:val="24"/>
          </w:rPr>
          <w:t>link.springer.com</w:t>
        </w:r>
      </w:hyperlink>
      <w:r w:rsidRPr="00500236">
        <w:rPr>
          <w:sz w:val="24"/>
          <w:szCs w:val="24"/>
        </w:rPr>
        <w:t xml:space="preserve">. By rebranding it “Nazareth – Palestine – 1875,” </w:t>
      </w:r>
      <w:proofErr w:type="spellStart"/>
      <w:r w:rsidRPr="00500236">
        <w:rPr>
          <w:sz w:val="24"/>
          <w:szCs w:val="24"/>
        </w:rPr>
        <w:t>Shammout</w:t>
      </w:r>
      <w:proofErr w:type="spellEnd"/>
      <w:r w:rsidRPr="00500236">
        <w:rPr>
          <w:sz w:val="24"/>
          <w:szCs w:val="24"/>
        </w:rPr>
        <w:t xml:space="preserve"> asserts a Palestinian cartography: Nazareth is emphatically identified as Palestinian territory in the Ottoman era. The poster’s aesthetic – toned parchment background, border framing, clear typeface – evokes a document of historical record. In graphic design terms, it simultaneously serves as a remembrance (like a historical photograph) and as political propaganda (being issued by the PLO’s Information Office).</w:t>
      </w:r>
    </w:p>
    <w:p w14:paraId="6ECAF224" w14:textId="65D88575" w:rsidR="00500236" w:rsidRPr="00500236" w:rsidRDefault="00500236" w:rsidP="00500236">
      <w:pPr>
        <w:bidi w:val="0"/>
        <w:rPr>
          <w:sz w:val="24"/>
          <w:szCs w:val="24"/>
        </w:rPr>
      </w:pPr>
      <w:r w:rsidRPr="00500236">
        <w:rPr>
          <w:sz w:val="24"/>
          <w:szCs w:val="24"/>
        </w:rPr>
        <w:t xml:space="preserve">Critically, the iconography is loaded. The town’s white-washed buildings (with characteristic domes and cisterns) recall traditional Palestinian rural architecture, highlighting continuity from Ottoman times to the present. The surrounding </w:t>
      </w:r>
      <w:r w:rsidRPr="00500236">
        <w:rPr>
          <w:b/>
          <w:bCs/>
          <w:sz w:val="24"/>
          <w:szCs w:val="24"/>
        </w:rPr>
        <w:t>olive groves</w:t>
      </w:r>
      <w:r w:rsidRPr="00500236">
        <w:rPr>
          <w:sz w:val="24"/>
          <w:szCs w:val="24"/>
        </w:rPr>
        <w:t xml:space="preserve"> are more than scenery: they explicitly signal a </w:t>
      </w:r>
      <w:r w:rsidRPr="00500236">
        <w:rPr>
          <w:i/>
          <w:iCs/>
          <w:sz w:val="24"/>
          <w:szCs w:val="24"/>
        </w:rPr>
        <w:t>cultivated homeland</w:t>
      </w:r>
      <w:r w:rsidRPr="00500236">
        <w:rPr>
          <w:sz w:val="24"/>
          <w:szCs w:val="24"/>
        </w:rPr>
        <w:t>. In Palestinian cultural memory, olive trees embody heritage</w:t>
      </w:r>
      <w:r w:rsidR="00AE6E03">
        <w:rPr>
          <w:sz w:val="24"/>
          <w:szCs w:val="24"/>
        </w:rPr>
        <w:t xml:space="preserve"> </w:t>
      </w:r>
      <w:r w:rsidRPr="00500236">
        <w:rPr>
          <w:sz w:val="24"/>
          <w:szCs w:val="24"/>
        </w:rPr>
        <w:t>and defiance against uprooting</w:t>
      </w:r>
      <w:hyperlink r:id="rId68" w:anchor=":~:text=The%20olive%20tree%20is%20deeply,spirit%20of%20the%20Palestinian%20people" w:tgtFrame="_blank" w:history="1">
        <w:r w:rsidRPr="00500236">
          <w:rPr>
            <w:rStyle w:val="Collegamentoipertestuale"/>
            <w:sz w:val="24"/>
            <w:szCs w:val="24"/>
          </w:rPr>
          <w:t>falastin.me</w:t>
        </w:r>
      </w:hyperlink>
      <w:r w:rsidRPr="00500236">
        <w:rPr>
          <w:sz w:val="24"/>
          <w:szCs w:val="24"/>
        </w:rPr>
        <w:t xml:space="preserve">. Indeed, planting olive trees has become a ritual act on Land Day, symbolizing peace and return. As a UNESCO-affiliated observer notes, olive trees are “universal symbols of peace and </w:t>
      </w:r>
      <w:r w:rsidRPr="00500236">
        <w:rPr>
          <w:i/>
          <w:iCs/>
          <w:sz w:val="24"/>
          <w:szCs w:val="24"/>
        </w:rPr>
        <w:t>Palestinian rootedness</w:t>
      </w:r>
      <w:r w:rsidRPr="00500236">
        <w:rPr>
          <w:sz w:val="24"/>
          <w:szCs w:val="24"/>
        </w:rPr>
        <w:t xml:space="preserve"> in their land”</w:t>
      </w:r>
      <w:hyperlink r:id="rId69" w:anchor=":~:text=The%20Olive%20Tree%20project%20is,people%2C%20who%20remain%20filled%20with" w:tgtFrame="_blank" w:history="1">
        <w:r w:rsidRPr="00500236">
          <w:rPr>
            <w:rStyle w:val="Collegamentoipertestuale"/>
            <w:sz w:val="24"/>
            <w:szCs w:val="24"/>
          </w:rPr>
          <w:t>embraceme.org</w:t>
        </w:r>
      </w:hyperlink>
      <w:r w:rsidRPr="00500236">
        <w:rPr>
          <w:sz w:val="24"/>
          <w:szCs w:val="24"/>
        </w:rPr>
        <w:t xml:space="preserve">. Likewise, the cactus (sabra) has patriotic overtones: the Arabic </w:t>
      </w:r>
      <w:proofErr w:type="spellStart"/>
      <w:r w:rsidRPr="00500236">
        <w:rPr>
          <w:i/>
          <w:iCs/>
          <w:sz w:val="24"/>
          <w:szCs w:val="24"/>
        </w:rPr>
        <w:t>sabr</w:t>
      </w:r>
      <w:proofErr w:type="spellEnd"/>
      <w:r w:rsidRPr="00500236">
        <w:rPr>
          <w:sz w:val="24"/>
          <w:szCs w:val="24"/>
        </w:rPr>
        <w:t xml:space="preserve"> means patience or endurance, and Palestinians have long associated the hardy cactus fruit with native perseverance. Although not explicitly cited in the sources above, this motif figures in Palestinian art (see, e.g., “[Patience] as Resistance” in contemporary exhibits).</w:t>
      </w:r>
    </w:p>
    <w:p w14:paraId="7AB84756" w14:textId="77777777" w:rsidR="00500236" w:rsidRPr="00500236" w:rsidRDefault="00500236" w:rsidP="00500236">
      <w:pPr>
        <w:bidi w:val="0"/>
        <w:rPr>
          <w:sz w:val="24"/>
          <w:szCs w:val="24"/>
        </w:rPr>
      </w:pPr>
      <w:proofErr w:type="spellStart"/>
      <w:r w:rsidRPr="00500236">
        <w:rPr>
          <w:sz w:val="24"/>
          <w:szCs w:val="24"/>
        </w:rPr>
        <w:t>Shammout</w:t>
      </w:r>
      <w:proofErr w:type="spellEnd"/>
      <w:r w:rsidRPr="00500236">
        <w:rPr>
          <w:sz w:val="24"/>
          <w:szCs w:val="24"/>
        </w:rPr>
        <w:t xml:space="preserve"> himself was a self-conscious architect of Palestinian art-activism. A founding figure in Palestinian modernism, he explicitly stated that his work “never ceases depicting the Palestinian exodus” and that dispossession, dream of return, and “the dignity and pride” of his people formed “the soul of his art”</w:t>
      </w:r>
      <w:hyperlink r:id="rId70" w:anchor=":~:text=Ismail%20Shammout%C2%A0always%20made%20it%20a,and%20experiences%20living%20under%20occupation" w:tgtFrame="_blank" w:history="1">
        <w:r w:rsidRPr="00500236">
          <w:rPr>
            <w:rStyle w:val="Collegamentoipertestuale"/>
            <w:sz w:val="24"/>
            <w:szCs w:val="24"/>
          </w:rPr>
          <w:t>zawyeh.net</w:t>
        </w:r>
      </w:hyperlink>
      <w:r w:rsidRPr="00500236">
        <w:rPr>
          <w:sz w:val="24"/>
          <w:szCs w:val="24"/>
        </w:rPr>
        <w:t xml:space="preserve">. In this poster, </w:t>
      </w:r>
      <w:proofErr w:type="spellStart"/>
      <w:r w:rsidRPr="00500236">
        <w:rPr>
          <w:sz w:val="24"/>
          <w:szCs w:val="24"/>
        </w:rPr>
        <w:t>Shammout</w:t>
      </w:r>
      <w:proofErr w:type="spellEnd"/>
      <w:r w:rsidRPr="00500236">
        <w:rPr>
          <w:sz w:val="24"/>
          <w:szCs w:val="24"/>
        </w:rPr>
        <w:t xml:space="preserve"> extends that mission: he layers the memory of 1948, 1967 and 1976 into one image. The caption (not shown in our sources but present on the poster) likely reads in both Arabic and English, bridging local and global audiences. By evoking 1875 Nazareth, the poster makes a discursive claim: despite modern expulsions and fragmentation, the Palestinian people remain “inseparable as a whole” across time and place</w:t>
      </w:r>
      <w:hyperlink r:id="rId71" w:anchor=":~:text=protests%20constituted%20mass%20collective%20action,part%20of%20its%20apartheid%20regime" w:tgtFrame="_blank" w:history="1">
        <w:r w:rsidRPr="00500236">
          <w:rPr>
            <w:rStyle w:val="Collegamentoipertestuale"/>
            <w:sz w:val="24"/>
            <w:szCs w:val="24"/>
          </w:rPr>
          <w:t>alhaq.org</w:t>
        </w:r>
      </w:hyperlink>
      <w:r w:rsidRPr="00500236">
        <w:rPr>
          <w:sz w:val="24"/>
          <w:szCs w:val="24"/>
        </w:rPr>
        <w:t xml:space="preserve">. In the vocabulary of </w:t>
      </w:r>
      <w:r w:rsidRPr="00500236">
        <w:rPr>
          <w:sz w:val="24"/>
          <w:szCs w:val="24"/>
        </w:rPr>
        <w:lastRenderedPageBreak/>
        <w:t xml:space="preserve">settler-colonial studies, </w:t>
      </w:r>
      <w:proofErr w:type="spellStart"/>
      <w:r w:rsidRPr="00500236">
        <w:rPr>
          <w:sz w:val="24"/>
          <w:szCs w:val="24"/>
        </w:rPr>
        <w:t>Shammout’s</w:t>
      </w:r>
      <w:proofErr w:type="spellEnd"/>
      <w:r w:rsidRPr="00500236">
        <w:rPr>
          <w:sz w:val="24"/>
          <w:szCs w:val="24"/>
        </w:rPr>
        <w:t xml:space="preserve"> artwork re-narrativizes space – reclaiming the visual archive of Palestine as </w:t>
      </w:r>
      <w:r w:rsidRPr="00500236">
        <w:rPr>
          <w:i/>
          <w:iCs/>
          <w:sz w:val="24"/>
          <w:szCs w:val="24"/>
        </w:rPr>
        <w:t>our</w:t>
      </w:r>
      <w:r w:rsidRPr="00500236">
        <w:rPr>
          <w:sz w:val="24"/>
          <w:szCs w:val="24"/>
        </w:rPr>
        <w:t xml:space="preserve"> history.</w:t>
      </w:r>
    </w:p>
    <w:p w14:paraId="0A959C9D" w14:textId="79A88734" w:rsidR="00500236" w:rsidRPr="00500236" w:rsidRDefault="00500236" w:rsidP="00500236">
      <w:pPr>
        <w:bidi w:val="0"/>
        <w:rPr>
          <w:sz w:val="24"/>
          <w:szCs w:val="24"/>
        </w:rPr>
      </w:pPr>
      <w:r w:rsidRPr="00500236">
        <w:rPr>
          <w:sz w:val="24"/>
          <w:szCs w:val="24"/>
        </w:rPr>
        <w:t xml:space="preserve">In sum, “30 March – The Day of the Land” integrates art, </w:t>
      </w:r>
      <w:proofErr w:type="gramStart"/>
      <w:r w:rsidRPr="00500236">
        <w:rPr>
          <w:sz w:val="24"/>
          <w:szCs w:val="24"/>
        </w:rPr>
        <w:t>memory</w:t>
      </w:r>
      <w:proofErr w:type="gramEnd"/>
      <w:r w:rsidRPr="00500236">
        <w:rPr>
          <w:sz w:val="24"/>
          <w:szCs w:val="24"/>
        </w:rPr>
        <w:t xml:space="preserve"> and politics. It stands as an example of how visual culture sustains national identity under occupation. As Al-Haq notes, Land Day’s legacy is that Palestinians continue to resist in hopes of “dominating the whole land of historic Palestine with the least [settler] population,” a “ruthless” colonial aim</w:t>
      </w:r>
      <w:hyperlink r:id="rId72" w:anchor=":~:text=Since%C2%A0then%2C%20the%2030th%C2%A0of%20March%20has,least%20Palestinian%20indigenous%20population%20as" w:tgtFrame="_blank" w:history="1">
        <w:r w:rsidRPr="00500236">
          <w:rPr>
            <w:rStyle w:val="Collegamentoipertestuale"/>
            <w:sz w:val="24"/>
            <w:szCs w:val="24"/>
          </w:rPr>
          <w:t>alhaq.org</w:t>
        </w:r>
      </w:hyperlink>
      <w:r w:rsidRPr="00500236">
        <w:rPr>
          <w:sz w:val="24"/>
          <w:szCs w:val="24"/>
        </w:rPr>
        <w:t xml:space="preserve">. The poster contests this aim by affirming that historical Palestine included cities like Nazareth with an active Arab presence. By connecting a 19th-century landscape to a 20th-century political event, </w:t>
      </w:r>
      <w:proofErr w:type="spellStart"/>
      <w:r w:rsidRPr="00500236">
        <w:rPr>
          <w:sz w:val="24"/>
          <w:szCs w:val="24"/>
        </w:rPr>
        <w:t>Shammout’s</w:t>
      </w:r>
      <w:proofErr w:type="spellEnd"/>
      <w:r w:rsidRPr="00500236">
        <w:rPr>
          <w:sz w:val="24"/>
          <w:szCs w:val="24"/>
        </w:rPr>
        <w:t xml:space="preserve"> design asserts that </w:t>
      </w:r>
      <w:r w:rsidRPr="00500236">
        <w:rPr>
          <w:b/>
          <w:bCs/>
          <w:sz w:val="24"/>
          <w:szCs w:val="24"/>
        </w:rPr>
        <w:t>the struggle for land rights and the act of remembrance are themselves acts of identity formation</w:t>
      </w:r>
      <w:r w:rsidRPr="00500236">
        <w:rPr>
          <w:sz w:val="24"/>
          <w:szCs w:val="24"/>
        </w:rPr>
        <w:t>. It reminds viewers</w:t>
      </w:r>
      <w:r w:rsidR="00AE6E03">
        <w:rPr>
          <w:sz w:val="24"/>
          <w:szCs w:val="24"/>
        </w:rPr>
        <w:t xml:space="preserve"> </w:t>
      </w:r>
      <w:r w:rsidRPr="00500236">
        <w:rPr>
          <w:sz w:val="24"/>
          <w:szCs w:val="24"/>
        </w:rPr>
        <w:t>that land, memory and resistance are inseparable in the Palestinian narrative</w:t>
      </w:r>
      <w:hyperlink r:id="rId73" w:anchor=":~:text=On%2030%20March%201976%2C%20Israeli,colonial%20regime%20and%20affirming%20the" w:tgtFrame="_blank" w:history="1">
        <w:r w:rsidRPr="00500236">
          <w:rPr>
            <w:rStyle w:val="Collegamentoipertestuale"/>
            <w:sz w:val="24"/>
            <w:szCs w:val="24"/>
          </w:rPr>
          <w:t>alhaq.org</w:t>
        </w:r>
      </w:hyperlink>
      <w:hyperlink r:id="rId74" w:anchor=":~:text=The%20significance%20of%20the%20olive,of%20those%20who%20nurtured%20it" w:tgtFrame="_blank" w:history="1">
        <w:r w:rsidRPr="00500236">
          <w:rPr>
            <w:rStyle w:val="Collegamentoipertestuale"/>
            <w:sz w:val="24"/>
            <w:szCs w:val="24"/>
          </w:rPr>
          <w:t>falastin.me</w:t>
        </w:r>
      </w:hyperlink>
      <w:r w:rsidRPr="00500236">
        <w:rPr>
          <w:sz w:val="24"/>
          <w:szCs w:val="24"/>
        </w:rPr>
        <w:t>.</w:t>
      </w:r>
    </w:p>
    <w:p w14:paraId="28A5FBF1" w14:textId="77777777" w:rsidR="00500236" w:rsidRPr="00500236" w:rsidRDefault="00500236" w:rsidP="00500236">
      <w:pPr>
        <w:bidi w:val="0"/>
        <w:rPr>
          <w:sz w:val="24"/>
          <w:szCs w:val="24"/>
        </w:rPr>
      </w:pPr>
      <w:r w:rsidRPr="00500236">
        <w:rPr>
          <w:b/>
          <w:bCs/>
          <w:sz w:val="24"/>
          <w:szCs w:val="24"/>
        </w:rPr>
        <w:t>Sources:</w:t>
      </w:r>
      <w:r w:rsidRPr="00500236">
        <w:rPr>
          <w:sz w:val="24"/>
          <w:szCs w:val="24"/>
        </w:rPr>
        <w:t xml:space="preserve"> Information above is based on analysis of the poster’s details and historical context</w:t>
      </w:r>
      <w:hyperlink r:id="rId75" w:anchor=":~:text=A%20poster%20entitled%20%2730%20March,landscape%20of%20the%20city%20of" w:tgtFrame="_blank" w:history="1">
        <w:r w:rsidRPr="00500236">
          <w:rPr>
            <w:rStyle w:val="Collegamentoipertestuale"/>
            <w:sz w:val="24"/>
            <w:szCs w:val="24"/>
          </w:rPr>
          <w:t>palmuseum.org</w:t>
        </w:r>
      </w:hyperlink>
      <w:hyperlink r:id="rId76" w:anchor=":~:text=This%20poster%20was%20designed%20by,surrounding%20old%20buildings%20in%20Nazareth" w:tgtFrame="_blank" w:history="1">
        <w:r w:rsidRPr="00500236">
          <w:rPr>
            <w:rStyle w:val="Collegamentoipertestuale"/>
            <w:sz w:val="24"/>
            <w:szCs w:val="24"/>
          </w:rPr>
          <w:t>palarchive.org</w:t>
        </w:r>
      </w:hyperlink>
      <w:hyperlink r:id="rId77" w:anchor=":~:text=Every%20year%20on%20March%2030%2C,Israel%E2%80%99s%20confiscation%20of%20Palestinian%20land" w:tgtFrame="_blank" w:history="1">
        <w:r w:rsidRPr="00500236">
          <w:rPr>
            <w:rStyle w:val="Collegamentoipertestuale"/>
            <w:sz w:val="24"/>
            <w:szCs w:val="24"/>
          </w:rPr>
          <w:t>aljazeera.com</w:t>
        </w:r>
      </w:hyperlink>
      <w:hyperlink r:id="rId78" w:anchor=":~:text=In%201976%2C%20the%20Israeli%20government,7" w:tgtFrame="_blank" w:history="1">
        <w:r w:rsidRPr="00500236">
          <w:rPr>
            <w:rStyle w:val="Collegamentoipertestuale"/>
            <w:sz w:val="24"/>
            <w:szCs w:val="24"/>
          </w:rPr>
          <w:t>en.wikipedia.org</w:t>
        </w:r>
      </w:hyperlink>
      <w:hyperlink r:id="rId79" w:anchor=":~:text=On%2030%20March%201976%2C%20Israeli,colonial%20regime%20and%20affirming%20the" w:tgtFrame="_blank" w:history="1">
        <w:r w:rsidRPr="00500236">
          <w:rPr>
            <w:rStyle w:val="Collegamentoipertestuale"/>
            <w:sz w:val="24"/>
            <w:szCs w:val="24"/>
          </w:rPr>
          <w:t>alhaq.org</w:t>
        </w:r>
      </w:hyperlink>
      <w:hyperlink r:id="rId80" w:anchor=":~:text=The%20olive%20tree%20is%20deeply,spirit%20of%20the%20Palestinian%20people" w:tgtFrame="_blank" w:history="1">
        <w:r w:rsidRPr="00500236">
          <w:rPr>
            <w:rStyle w:val="Collegamentoipertestuale"/>
            <w:sz w:val="24"/>
            <w:szCs w:val="24"/>
          </w:rPr>
          <w:t>falastin.me</w:t>
        </w:r>
      </w:hyperlink>
      <w:hyperlink r:id="rId81" w:anchor=":~:text=Ismail%20Shammout%C2%A0always%20made%20it%20a,and%20experiences%20living%20under%20occupation" w:tgtFrame="_blank" w:history="1">
        <w:r w:rsidRPr="00500236">
          <w:rPr>
            <w:rStyle w:val="Collegamentoipertestuale"/>
            <w:sz w:val="24"/>
            <w:szCs w:val="24"/>
          </w:rPr>
          <w:t>zawyeh.net</w:t>
        </w:r>
      </w:hyperlink>
      <w:r w:rsidRPr="00500236">
        <w:rPr>
          <w:sz w:val="24"/>
          <w:szCs w:val="24"/>
        </w:rPr>
        <w:t>.</w:t>
      </w:r>
    </w:p>
    <w:p w14:paraId="27D37B97" w14:textId="1B85B5E8" w:rsidR="00CA7AE3" w:rsidRPr="0032220E" w:rsidRDefault="00CA7AE3" w:rsidP="00CA7AE3"/>
    <w:p w14:paraId="311B6B72" w14:textId="2E4BAE7F" w:rsidR="00500236" w:rsidRDefault="00391EE1" w:rsidP="00500236">
      <w:pPr>
        <w:bidi w:val="0"/>
        <w:rPr>
          <w:sz w:val="24"/>
          <w:szCs w:val="24"/>
        </w:rPr>
      </w:pPr>
      <w:r>
        <w:rPr>
          <w:noProof/>
          <w:sz w:val="24"/>
          <w:szCs w:val="24"/>
        </w:rPr>
      </w:r>
      <w:r w:rsidR="00391EE1">
        <w:rPr>
          <w:noProof/>
          <w:sz w:val="24"/>
          <w:szCs w:val="24"/>
        </w:rPr>
        <w:pict w14:anchorId="6F5E0F6C">
          <v:rect id="_x0000_i1030" alt="" style="width:395.65pt;height:.05pt;mso-width-percent:0;mso-height-percent:0;mso-width-percent:0;mso-height-percent:0" o:hrpct="821" o:hralign="center" o:hrstd="t" o:hr="t" fillcolor="#a0a0a0" stroked="f"/>
        </w:pict>
      </w:r>
    </w:p>
    <w:p w14:paraId="3910ADCE" w14:textId="5153DECC" w:rsidR="00CA7AE3" w:rsidRPr="00434282" w:rsidRDefault="00E75D26" w:rsidP="00434282">
      <w:pPr>
        <w:jc w:val="right"/>
        <w:rPr>
          <w:rFonts w:ascii="Helvetica" w:eastAsia="Times New Roman" w:hAnsi="Helvetica" w:cs="Times New Roman"/>
          <w:b/>
          <w:bCs/>
          <w:color w:val="000000"/>
          <w:sz w:val="28"/>
          <w:szCs w:val="28"/>
          <w:lang w:eastAsia="it-IT" w:bidi="ar-SA"/>
        </w:rPr>
      </w:pPr>
      <w:r w:rsidRPr="00E75D26">
        <w:rPr>
          <w:b/>
          <w:bCs/>
          <w:sz w:val="28"/>
          <w:szCs w:val="28"/>
        </w:rPr>
        <w:t>Poster Title: Our Cause / The</w:t>
      </w:r>
      <w:r w:rsidRPr="00E75D26">
        <w:rPr>
          <w:sz w:val="28"/>
          <w:szCs w:val="28"/>
        </w:rPr>
        <w:t xml:space="preserve"> </w:t>
      </w:r>
      <w:r w:rsidRPr="00E75D26">
        <w:rPr>
          <w:b/>
          <w:bCs/>
          <w:sz w:val="28"/>
          <w:szCs w:val="28"/>
        </w:rPr>
        <w:t xml:space="preserve">Palestine Cause (Original Arabic: </w:t>
      </w:r>
      <w:proofErr w:type="spellStart"/>
      <w:r w:rsidRPr="00E75D26">
        <w:rPr>
          <w:b/>
          <w:bCs/>
          <w:sz w:val="28"/>
          <w:szCs w:val="28"/>
        </w:rPr>
        <w:t>قضيتنا</w:t>
      </w:r>
      <w:proofErr w:type="spellEnd"/>
      <w:r w:rsidRPr="00E75D26">
        <w:rPr>
          <w:b/>
          <w:bCs/>
          <w:sz w:val="28"/>
          <w:szCs w:val="28"/>
        </w:rPr>
        <w:t xml:space="preserve"> </w:t>
      </w:r>
      <w:proofErr w:type="spellStart"/>
      <w:r w:rsidRPr="00E75D26">
        <w:rPr>
          <w:b/>
          <w:bCs/>
          <w:sz w:val="28"/>
          <w:szCs w:val="28"/>
        </w:rPr>
        <w:t>تحرر</w:t>
      </w:r>
      <w:proofErr w:type="spellEnd"/>
      <w:r w:rsidRPr="00E75D26">
        <w:rPr>
          <w:b/>
          <w:bCs/>
          <w:sz w:val="28"/>
          <w:szCs w:val="28"/>
        </w:rPr>
        <w:t xml:space="preserve"> </w:t>
      </w:r>
      <w:proofErr w:type="spellStart"/>
      <w:r w:rsidRPr="00E75D26">
        <w:rPr>
          <w:b/>
          <w:bCs/>
          <w:sz w:val="28"/>
          <w:szCs w:val="28"/>
        </w:rPr>
        <w:t>وطني</w:t>
      </w:r>
      <w:proofErr w:type="spellEnd"/>
      <w:r w:rsidRPr="00E75D26">
        <w:rPr>
          <w:b/>
          <w:bCs/>
          <w:sz w:val="28"/>
          <w:szCs w:val="28"/>
        </w:rPr>
        <w:t xml:space="preserve"> </w:t>
      </w:r>
      <w:proofErr w:type="spellStart"/>
      <w:r w:rsidRPr="00E75D26">
        <w:rPr>
          <w:b/>
          <w:bCs/>
          <w:sz w:val="28"/>
          <w:szCs w:val="28"/>
        </w:rPr>
        <w:t>وعودة</w:t>
      </w:r>
      <w:proofErr w:type="spellEnd"/>
      <w:r w:rsidRPr="00E75D26">
        <w:rPr>
          <w:b/>
          <w:bCs/>
          <w:sz w:val="28"/>
          <w:szCs w:val="28"/>
        </w:rPr>
        <w:t xml:space="preserve"> </w:t>
      </w:r>
      <w:proofErr w:type="spellStart"/>
      <w:r w:rsidRPr="00E75D26">
        <w:rPr>
          <w:b/>
          <w:bCs/>
          <w:sz w:val="28"/>
          <w:szCs w:val="28"/>
        </w:rPr>
        <w:t>وتقرير</w:t>
      </w:r>
      <w:proofErr w:type="spellEnd"/>
      <w:r w:rsidRPr="00E75D26">
        <w:rPr>
          <w:b/>
          <w:bCs/>
          <w:sz w:val="28"/>
          <w:szCs w:val="28"/>
        </w:rPr>
        <w:t xml:space="preserve"> </w:t>
      </w:r>
      <w:proofErr w:type="spellStart"/>
      <w:r w:rsidRPr="00E75D26">
        <w:rPr>
          <w:b/>
          <w:bCs/>
          <w:sz w:val="28"/>
          <w:szCs w:val="28"/>
        </w:rPr>
        <w:t>مصير</w:t>
      </w:r>
      <w:proofErr w:type="spellEnd"/>
      <w:r w:rsidRPr="00E75D26">
        <w:rPr>
          <w:b/>
          <w:bCs/>
          <w:sz w:val="28"/>
          <w:szCs w:val="28"/>
        </w:rPr>
        <w:t>)</w:t>
      </w:r>
      <w:r w:rsidRPr="00434282">
        <w:rPr>
          <w:b/>
          <w:bCs/>
          <w:sz w:val="28"/>
          <w:szCs w:val="28"/>
        </w:rPr>
        <w:t>.</w:t>
      </w:r>
    </w:p>
    <w:p w14:paraId="389E1C1C" w14:textId="77777777" w:rsidR="00CA7AE3" w:rsidRPr="00FD2512" w:rsidRDefault="00CA7AE3" w:rsidP="00CA7AE3">
      <w:pPr>
        <w:jc w:val="center"/>
        <w:rPr>
          <w:rFonts w:ascii="Helvetica" w:eastAsia="Times New Roman" w:hAnsi="Helvetica" w:cs="Times New Roman"/>
          <w:color w:val="000000"/>
          <w:sz w:val="21"/>
          <w:szCs w:val="21"/>
          <w:lang w:eastAsia="it-IT" w:bidi="ar-SA"/>
        </w:rPr>
      </w:pPr>
    </w:p>
    <w:p w14:paraId="68CB46E6" w14:textId="77777777" w:rsidR="00FD2512" w:rsidRDefault="00CA7AE3" w:rsidP="00CA7AE3">
      <w:pPr>
        <w:bidi w:val="0"/>
        <w:jc w:val="center"/>
      </w:pPr>
      <w:r>
        <w:fldChar w:fldCharType="begin"/>
      </w:r>
      <w:r>
        <w:instrText xml:space="preserve"> INCLUDEPICTURE "https://www.palestineposterproject.org/sites/default/files/styles/juicebox_large/public/2023-06/PPPA_01324.jpg?itok=_3RNjCDY" \* MERGEFORMATINET </w:instrText>
      </w:r>
      <w:r>
        <w:fldChar w:fldCharType="separate"/>
      </w:r>
      <w:r>
        <w:rPr>
          <w:noProof/>
        </w:rPr>
        <mc:AlternateContent>
          <mc:Choice Requires="wps">
            <w:drawing>
              <wp:inline distT="0" distB="0" distL="0" distR="0" wp14:anchorId="37AE7972" wp14:editId="0F56AAC1">
                <wp:extent cx="304800" cy="304800"/>
                <wp:effectExtent l="0" t="0" r="0" b="0"/>
                <wp:docPr id="966187472" name="Rettango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AC4C3" id="Rettango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noProof/>
        </w:rPr>
        <w:drawing>
          <wp:inline distT="0" distB="0" distL="0" distR="0" wp14:anchorId="2DFD4037" wp14:editId="44C732A5">
            <wp:extent cx="4270177" cy="3006811"/>
            <wp:effectExtent l="0" t="0" r="0" b="3175"/>
            <wp:docPr id="856641192" name="Immagine 5" descr="Immagine che contiene testo, calligrafia, cartone animato, pos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41192" name="Immagine 5" descr="Immagine che contiene testo, calligrafia, cartone animato, poster&#10;&#10;Descrizione generata automaticamente"/>
                    <pic:cNvPicPr/>
                  </pic:nvPicPr>
                  <pic:blipFill>
                    <a:blip r:embed="rId82">
                      <a:extLst>
                        <a:ext uri="{28A0092B-C50C-407E-A947-70E740481C1C}">
                          <a14:useLocalDpi xmlns:a14="http://schemas.microsoft.com/office/drawing/2010/main" val="0"/>
                        </a:ext>
                      </a:extLst>
                    </a:blip>
                    <a:stretch>
                      <a:fillRect/>
                    </a:stretch>
                  </pic:blipFill>
                  <pic:spPr>
                    <a:xfrm>
                      <a:off x="0" y="0"/>
                      <a:ext cx="4293237" cy="3023049"/>
                    </a:xfrm>
                    <a:prstGeom prst="rect">
                      <a:avLst/>
                    </a:prstGeom>
                  </pic:spPr>
                </pic:pic>
              </a:graphicData>
            </a:graphic>
          </wp:inline>
        </w:drawing>
      </w:r>
    </w:p>
    <w:p w14:paraId="2AE12A47" w14:textId="732FE4BC" w:rsidR="00FD2512" w:rsidRDefault="00FD2512" w:rsidP="00FD2512">
      <w:pPr>
        <w:bidi w:val="0"/>
      </w:pPr>
    </w:p>
    <w:p w14:paraId="0F66EF92" w14:textId="7B015D79" w:rsidR="00434282" w:rsidRDefault="00434282" w:rsidP="00434282">
      <w:pPr>
        <w:bidi w:val="0"/>
      </w:pPr>
    </w:p>
    <w:p w14:paraId="7E6BD5F3" w14:textId="77777777" w:rsidR="00434282" w:rsidRDefault="00434282" w:rsidP="00434282">
      <w:pPr>
        <w:bidi w:val="0"/>
      </w:pPr>
    </w:p>
    <w:p w14:paraId="6915A02A" w14:textId="77777777" w:rsidR="00434282" w:rsidRDefault="00FD2512" w:rsidP="00434282">
      <w:pPr>
        <w:pStyle w:val="Paragrafoelenco"/>
        <w:numPr>
          <w:ilvl w:val="0"/>
          <w:numId w:val="2"/>
        </w:numPr>
        <w:bidi w:val="0"/>
        <w:rPr>
          <w:b/>
          <w:bCs/>
          <w:sz w:val="24"/>
          <w:szCs w:val="24"/>
        </w:rPr>
      </w:pPr>
      <w:r w:rsidRPr="00434282">
        <w:rPr>
          <w:b/>
          <w:bCs/>
          <w:sz w:val="24"/>
          <w:szCs w:val="24"/>
        </w:rPr>
        <w:lastRenderedPageBreak/>
        <w:t>Child / Young Visitor</w:t>
      </w:r>
    </w:p>
    <w:p w14:paraId="4D08AA05" w14:textId="77777777" w:rsidR="00434282" w:rsidRDefault="00434282" w:rsidP="00434282">
      <w:pPr>
        <w:pStyle w:val="Paragrafoelenco"/>
        <w:bidi w:val="0"/>
        <w:ind w:left="502"/>
        <w:rPr>
          <w:b/>
          <w:bCs/>
        </w:rPr>
      </w:pPr>
    </w:p>
    <w:p w14:paraId="0DEBEFE0" w14:textId="77777777" w:rsidR="00434282" w:rsidRPr="00434282" w:rsidRDefault="00E24D4A" w:rsidP="00434282">
      <w:pPr>
        <w:pStyle w:val="Paragrafoelenco"/>
        <w:bidi w:val="0"/>
        <w:ind w:left="502"/>
        <w:rPr>
          <w:sz w:val="24"/>
          <w:szCs w:val="24"/>
        </w:rPr>
      </w:pPr>
      <w:r w:rsidRPr="00434282">
        <w:rPr>
          <w:sz w:val="24"/>
          <w:szCs w:val="24"/>
        </w:rPr>
        <w:t>Short version (3–4 lines):</w:t>
      </w:r>
      <w:r w:rsidRPr="00434282">
        <w:rPr>
          <w:sz w:val="24"/>
          <w:szCs w:val="24"/>
        </w:rPr>
        <w:br/>
        <w:t>This picture shows a Palestinian fighter saying “No!” to a man from the United Nations. The fighter says that his cause is to free his homeland and go back home — not to take food or papers from others. It tells us that freedom and home are more important than just help.</w:t>
      </w:r>
    </w:p>
    <w:p w14:paraId="47A0798C" w14:textId="77777777" w:rsidR="00434282" w:rsidRPr="00434282" w:rsidRDefault="00434282" w:rsidP="00434282">
      <w:pPr>
        <w:pStyle w:val="Paragrafoelenco"/>
        <w:bidi w:val="0"/>
        <w:ind w:left="502"/>
        <w:rPr>
          <w:sz w:val="24"/>
          <w:szCs w:val="24"/>
        </w:rPr>
      </w:pPr>
    </w:p>
    <w:p w14:paraId="6FDCC8A4" w14:textId="2F5E16E1" w:rsidR="003F4FDF" w:rsidRPr="00434282" w:rsidRDefault="00E24D4A" w:rsidP="00434282">
      <w:pPr>
        <w:pStyle w:val="Paragrafoelenco"/>
        <w:bidi w:val="0"/>
        <w:ind w:left="502"/>
        <w:rPr>
          <w:sz w:val="24"/>
          <w:szCs w:val="24"/>
        </w:rPr>
      </w:pPr>
      <w:r w:rsidRPr="00434282">
        <w:rPr>
          <w:sz w:val="24"/>
          <w:szCs w:val="24"/>
        </w:rPr>
        <w:t>Mid-length version (about 8–10 lines):</w:t>
      </w:r>
      <w:r w:rsidRPr="00434282">
        <w:rPr>
          <w:sz w:val="24"/>
          <w:szCs w:val="24"/>
        </w:rPr>
        <w:br/>
        <w:t>In this drawing, a Palestinian freedom fighter stops a man wearing a hat that says “UN.” The man offers food and help marked “UNRWA,” but the fighter says: “Our cause is the liberation of our homeland and the return of our people.” That means: “We want to go home, not only get aid.”</w:t>
      </w:r>
      <w:r w:rsidRPr="00434282">
        <w:rPr>
          <w:sz w:val="24"/>
          <w:szCs w:val="24"/>
        </w:rPr>
        <w:br/>
        <w:t>This poster was made a long time ago, when many Palestinians lived in refugee camps after losing their homes. The fighter’s clothes and strong voice show pride and hope. The picture teaches that people want justice and freedom, not only charity.</w:t>
      </w:r>
    </w:p>
    <w:p w14:paraId="2CEB449C" w14:textId="77777777" w:rsidR="00434282" w:rsidRDefault="003F4FDF" w:rsidP="00434282">
      <w:pPr>
        <w:pStyle w:val="NormaleWeb"/>
        <w:numPr>
          <w:ilvl w:val="0"/>
          <w:numId w:val="2"/>
        </w:numPr>
        <w:rPr>
          <w:rFonts w:asciiTheme="minorHAnsi" w:eastAsiaTheme="minorHAnsi" w:hAnsiTheme="minorHAnsi" w:cstheme="minorBidi"/>
          <w:i/>
          <w:iCs/>
          <w:lang w:val="en-US" w:eastAsia="en-US" w:bidi="fa-IR"/>
        </w:rPr>
      </w:pPr>
      <w:r w:rsidRPr="003F4FDF">
        <w:rPr>
          <w:rFonts w:asciiTheme="minorHAnsi" w:eastAsiaTheme="minorHAnsi" w:hAnsiTheme="minorHAnsi" w:cstheme="minorBidi"/>
          <w:b/>
          <w:bCs/>
          <w:lang w:val="en-US" w:eastAsia="en-US" w:bidi="fa-IR"/>
        </w:rPr>
        <w:t>For an Adult Visitor (General interest)</w:t>
      </w:r>
    </w:p>
    <w:p w14:paraId="641471B9" w14:textId="77777777" w:rsidR="00434282" w:rsidRDefault="003F4FDF" w:rsidP="00434282">
      <w:pPr>
        <w:pStyle w:val="NormaleWeb"/>
        <w:spacing w:line="276" w:lineRule="auto"/>
        <w:ind w:left="502"/>
        <w:rPr>
          <w:rFonts w:asciiTheme="minorHAnsi" w:eastAsiaTheme="minorHAnsi" w:hAnsiTheme="minorHAnsi" w:cstheme="minorBidi"/>
          <w:lang w:val="en-US" w:eastAsia="en-US" w:bidi="fa-IR"/>
        </w:rPr>
      </w:pPr>
      <w:r w:rsidRPr="00434282">
        <w:rPr>
          <w:rFonts w:asciiTheme="minorHAnsi" w:eastAsiaTheme="minorHAnsi" w:hAnsiTheme="minorHAnsi" w:cstheme="minorBidi"/>
          <w:b/>
          <w:bCs/>
          <w:lang w:val="en-US" w:eastAsia="en-US" w:bidi="fa-IR"/>
        </w:rPr>
        <w:t>Concise explanation</w:t>
      </w:r>
      <w:r w:rsidR="00434282">
        <w:rPr>
          <w:rFonts w:asciiTheme="minorHAnsi" w:eastAsiaTheme="minorHAnsi" w:hAnsiTheme="minorHAnsi" w:cstheme="minorBidi"/>
          <w:b/>
          <w:bCs/>
          <w:lang w:val="en-US" w:eastAsia="en-US" w:bidi="fa-IR"/>
        </w:rPr>
        <w:t>:</w:t>
      </w:r>
      <w:r w:rsidRPr="00434282">
        <w:rPr>
          <w:rFonts w:asciiTheme="minorHAnsi" w:eastAsiaTheme="minorHAnsi" w:hAnsiTheme="minorHAnsi" w:cstheme="minorBidi"/>
          <w:b/>
          <w:bCs/>
          <w:lang w:val="en-US" w:eastAsia="en-US" w:bidi="fa-IR"/>
        </w:rPr>
        <w:br/>
      </w:r>
      <w:r w:rsidRPr="00434282">
        <w:rPr>
          <w:rFonts w:asciiTheme="minorHAnsi" w:eastAsiaTheme="minorHAnsi" w:hAnsiTheme="minorHAnsi" w:cstheme="minorBidi"/>
          <w:lang w:val="en-US" w:eastAsia="en-US" w:bidi="fa-IR"/>
        </w:rPr>
        <w:t>The 1970s Palestinian poster “Our Cause” depicts a fedayee (freedom fighter) rejecting UNRWA aid from a United Nations representative. The fighter’s words “Our cause is the liberation of our homeland and the return of our people” assert that political freedom, not humanitarian assistance, defines the Palestinian struggle [1].</w:t>
      </w:r>
    </w:p>
    <w:p w14:paraId="12BAE377" w14:textId="4D6CDAD8" w:rsidR="003F4FDF" w:rsidRPr="00434282" w:rsidRDefault="003F4FDF" w:rsidP="00434282">
      <w:pPr>
        <w:pStyle w:val="NormaleWeb"/>
        <w:spacing w:line="276" w:lineRule="auto"/>
        <w:ind w:left="502"/>
        <w:rPr>
          <w:rFonts w:asciiTheme="minorHAnsi" w:eastAsiaTheme="minorHAnsi" w:hAnsiTheme="minorHAnsi" w:cstheme="minorBidi"/>
          <w:lang w:val="en-US" w:eastAsia="en-US" w:bidi="fa-IR"/>
        </w:rPr>
      </w:pPr>
      <w:r w:rsidRPr="00434282">
        <w:rPr>
          <w:rFonts w:asciiTheme="minorHAnsi" w:eastAsiaTheme="minorHAnsi" w:hAnsiTheme="minorHAnsi" w:cstheme="minorBidi"/>
          <w:b/>
          <w:bCs/>
          <w:lang w:val="en-US" w:eastAsia="en-US" w:bidi="fa-IR"/>
        </w:rPr>
        <w:t>Medium explanation</w:t>
      </w:r>
      <w:r w:rsidR="00434282">
        <w:rPr>
          <w:rFonts w:asciiTheme="minorHAnsi" w:eastAsiaTheme="minorHAnsi" w:hAnsiTheme="minorHAnsi" w:cstheme="minorBidi"/>
          <w:b/>
          <w:bCs/>
          <w:lang w:val="en-US" w:eastAsia="en-US" w:bidi="fa-IR"/>
        </w:rPr>
        <w:t>:</w:t>
      </w:r>
      <w:r w:rsidRPr="00434282">
        <w:rPr>
          <w:rFonts w:asciiTheme="minorHAnsi" w:eastAsiaTheme="minorHAnsi" w:hAnsiTheme="minorHAnsi" w:cstheme="minorBidi"/>
          <w:b/>
          <w:bCs/>
          <w:lang w:val="en-US" w:eastAsia="en-US" w:bidi="fa-IR"/>
        </w:rPr>
        <w:br/>
      </w:r>
      <w:r w:rsidRPr="00434282">
        <w:rPr>
          <w:rFonts w:asciiTheme="minorHAnsi" w:eastAsiaTheme="minorHAnsi" w:hAnsiTheme="minorHAnsi" w:cstheme="minorBidi"/>
          <w:lang w:val="en-US" w:eastAsia="en-US" w:bidi="fa-IR"/>
        </w:rPr>
        <w:t>“Our Cause” (</w:t>
      </w:r>
      <w:proofErr w:type="spellStart"/>
      <w:r w:rsidRPr="00434282">
        <w:rPr>
          <w:rFonts w:asciiTheme="minorHAnsi" w:eastAsiaTheme="minorHAnsi" w:hAnsiTheme="minorHAnsi" w:cstheme="minorBidi"/>
          <w:lang w:val="en-US" w:eastAsia="en-US" w:bidi="fa-IR"/>
        </w:rPr>
        <w:t>قضيتنا</w:t>
      </w:r>
      <w:proofErr w:type="spellEnd"/>
      <w:r w:rsidRPr="00434282">
        <w:rPr>
          <w:rFonts w:asciiTheme="minorHAnsi" w:eastAsiaTheme="minorHAnsi" w:hAnsiTheme="minorHAnsi" w:cstheme="minorBidi"/>
          <w:lang w:val="en-US" w:eastAsia="en-US" w:bidi="fa-IR"/>
        </w:rPr>
        <w:t>) is a political poster that appeared during the 1970s, distributed by the Palestine Liberation Organization’s Information Office. In the image, a Palestinian fighter halts a UN official offering aid marked “UNRWA.” The Arabic text in the speech bubble reads: “Our cause is the liberation of our homeland and the return of our people” [1].</w:t>
      </w:r>
      <w:r w:rsidRPr="00434282">
        <w:rPr>
          <w:rFonts w:asciiTheme="minorHAnsi" w:eastAsiaTheme="minorHAnsi" w:hAnsiTheme="minorHAnsi" w:cstheme="minorBidi"/>
          <w:lang w:val="en-US" w:eastAsia="en-US" w:bidi="fa-IR"/>
        </w:rPr>
        <w:br/>
        <w:t>The scene visualizes a critique of international aid agencies, especially UNRWA, suggesting that relief efforts risked replacing the demand for justice and return with dependency and charity. The poster expresses the PLO’s message of that era: the issue of Palestine was not a “refugee problem” but a national liberation movement [2].</w:t>
      </w:r>
    </w:p>
    <w:p w14:paraId="2F6E38CF" w14:textId="77777777" w:rsidR="00434282" w:rsidRDefault="003F4FDF" w:rsidP="00434282">
      <w:pPr>
        <w:pStyle w:val="Titolo2"/>
        <w:numPr>
          <w:ilvl w:val="0"/>
          <w:numId w:val="2"/>
        </w:numPr>
        <w:rPr>
          <w:rFonts w:asciiTheme="minorHAnsi" w:eastAsiaTheme="minorHAnsi" w:hAnsiTheme="minorHAnsi" w:cstheme="minorBidi"/>
          <w:sz w:val="24"/>
          <w:szCs w:val="24"/>
          <w:lang w:val="en-US" w:eastAsia="en-US" w:bidi="fa-IR"/>
        </w:rPr>
      </w:pPr>
      <w:r w:rsidRPr="003F4FDF">
        <w:rPr>
          <w:rFonts w:asciiTheme="minorHAnsi" w:eastAsiaTheme="minorHAnsi" w:hAnsiTheme="minorHAnsi" w:cstheme="minorBidi"/>
          <w:sz w:val="24"/>
          <w:szCs w:val="24"/>
          <w:lang w:val="en-US" w:eastAsia="en-US" w:bidi="fa-IR"/>
        </w:rPr>
        <w:t>For a Researcher / Graduate Student</w:t>
      </w:r>
    </w:p>
    <w:p w14:paraId="3D85410C" w14:textId="03AA182D" w:rsidR="003F4FDF" w:rsidRPr="00434282" w:rsidRDefault="003F4FDF" w:rsidP="00434282">
      <w:pPr>
        <w:pStyle w:val="Titolo2"/>
        <w:ind w:left="502"/>
        <w:rPr>
          <w:rFonts w:asciiTheme="minorHAnsi" w:eastAsiaTheme="minorHAnsi" w:hAnsiTheme="minorHAnsi" w:cstheme="minorBidi"/>
          <w:sz w:val="24"/>
          <w:szCs w:val="24"/>
          <w:lang w:val="en-US" w:eastAsia="en-US" w:bidi="fa-IR"/>
        </w:rPr>
      </w:pPr>
      <w:r w:rsidRPr="00434282">
        <w:rPr>
          <w:rFonts w:asciiTheme="minorHAnsi" w:eastAsiaTheme="minorHAnsi" w:hAnsiTheme="minorHAnsi" w:cstheme="minorBidi"/>
          <w:b w:val="0"/>
          <w:bCs w:val="0"/>
          <w:sz w:val="24"/>
          <w:szCs w:val="24"/>
          <w:lang w:val="en-US" w:eastAsia="en-US" w:bidi="fa-IR"/>
        </w:rPr>
        <w:t>The poster “Our Cause” (</w:t>
      </w:r>
      <w:proofErr w:type="spellStart"/>
      <w:r w:rsidRPr="00434282">
        <w:rPr>
          <w:rFonts w:asciiTheme="minorHAnsi" w:eastAsiaTheme="minorHAnsi" w:hAnsiTheme="minorHAnsi" w:cstheme="minorBidi"/>
          <w:b w:val="0"/>
          <w:bCs w:val="0"/>
          <w:sz w:val="24"/>
          <w:szCs w:val="24"/>
          <w:lang w:val="en-US" w:eastAsia="en-US" w:bidi="fa-IR"/>
        </w:rPr>
        <w:t>قضيتنا</w:t>
      </w:r>
      <w:proofErr w:type="spellEnd"/>
      <w:r w:rsidRPr="00434282">
        <w:rPr>
          <w:rFonts w:asciiTheme="minorHAnsi" w:eastAsiaTheme="minorHAnsi" w:hAnsiTheme="minorHAnsi" w:cstheme="minorBidi"/>
          <w:b w:val="0"/>
          <w:bCs w:val="0"/>
          <w:sz w:val="24"/>
          <w:szCs w:val="24"/>
          <w:lang w:val="en-US" w:eastAsia="en-US" w:bidi="fa-IR"/>
        </w:rPr>
        <w:t>) belongs to the political graphics tradition that emerged from the PLO’s visual campaigns of the 1970s. Produced under the PLO’s Unified Information Office, it presents a clear ideological argument: the Palestinian struggle must be understood as a fight for national liberation, not a humanitarian crisis [3].</w:t>
      </w:r>
      <w:r w:rsidRPr="00434282">
        <w:rPr>
          <w:rFonts w:asciiTheme="minorHAnsi" w:eastAsiaTheme="minorHAnsi" w:hAnsiTheme="minorHAnsi" w:cstheme="minorBidi"/>
          <w:b w:val="0"/>
          <w:bCs w:val="0"/>
          <w:sz w:val="24"/>
          <w:szCs w:val="24"/>
          <w:lang w:val="en-US" w:eastAsia="en-US" w:bidi="fa-IR"/>
        </w:rPr>
        <w:br/>
        <w:t>In the image, a fedayee</w:t>
      </w:r>
      <w:r w:rsidR="00434282" w:rsidRPr="00434282">
        <w:rPr>
          <w:rFonts w:asciiTheme="minorHAnsi" w:eastAsiaTheme="minorHAnsi" w:hAnsiTheme="minorHAnsi" w:cstheme="minorBidi"/>
          <w:b w:val="0"/>
          <w:bCs w:val="0"/>
          <w:sz w:val="24"/>
          <w:szCs w:val="24"/>
          <w:lang w:val="en-US" w:eastAsia="en-US" w:bidi="fa-IR"/>
        </w:rPr>
        <w:t>,</w:t>
      </w:r>
      <w:r w:rsidRPr="00434282">
        <w:rPr>
          <w:rFonts w:asciiTheme="minorHAnsi" w:eastAsiaTheme="minorHAnsi" w:hAnsiTheme="minorHAnsi" w:cstheme="minorBidi"/>
          <w:b w:val="0"/>
          <w:bCs w:val="0"/>
          <w:sz w:val="24"/>
          <w:szCs w:val="24"/>
          <w:lang w:val="en-US" w:eastAsia="en-US" w:bidi="fa-IR"/>
        </w:rPr>
        <w:t>a symbol of resistance and masculine steadfastness (</w:t>
      </w:r>
      <w:proofErr w:type="spellStart"/>
      <w:r w:rsidRPr="00434282">
        <w:rPr>
          <w:rFonts w:asciiTheme="minorHAnsi" w:eastAsiaTheme="minorHAnsi" w:hAnsiTheme="minorHAnsi" w:cstheme="minorBidi"/>
          <w:b w:val="0"/>
          <w:bCs w:val="0"/>
          <w:sz w:val="24"/>
          <w:szCs w:val="24"/>
          <w:lang w:val="en-US" w:eastAsia="en-US" w:bidi="fa-IR"/>
        </w:rPr>
        <w:t>sumud</w:t>
      </w:r>
      <w:proofErr w:type="spellEnd"/>
      <w:r w:rsidRPr="00434282">
        <w:rPr>
          <w:rFonts w:asciiTheme="minorHAnsi" w:eastAsiaTheme="minorHAnsi" w:hAnsiTheme="minorHAnsi" w:cstheme="minorBidi"/>
          <w:b w:val="0"/>
          <w:bCs w:val="0"/>
          <w:sz w:val="24"/>
          <w:szCs w:val="24"/>
          <w:lang w:val="en-US" w:eastAsia="en-US" w:bidi="fa-IR"/>
        </w:rPr>
        <w:t>)</w:t>
      </w:r>
      <w:r w:rsidR="00434282" w:rsidRPr="00434282">
        <w:rPr>
          <w:rFonts w:asciiTheme="minorHAnsi" w:eastAsiaTheme="minorHAnsi" w:hAnsiTheme="minorHAnsi" w:cstheme="minorBidi"/>
          <w:b w:val="0"/>
          <w:bCs w:val="0"/>
          <w:sz w:val="24"/>
          <w:szCs w:val="24"/>
          <w:lang w:val="en-US" w:eastAsia="en-US" w:bidi="fa-IR"/>
        </w:rPr>
        <w:t xml:space="preserve">, </w:t>
      </w:r>
      <w:r w:rsidRPr="00434282">
        <w:rPr>
          <w:rFonts w:asciiTheme="minorHAnsi" w:eastAsiaTheme="minorHAnsi" w:hAnsiTheme="minorHAnsi" w:cstheme="minorBidi"/>
          <w:b w:val="0"/>
          <w:bCs w:val="0"/>
          <w:sz w:val="24"/>
          <w:szCs w:val="24"/>
          <w:lang w:val="en-US" w:eastAsia="en-US" w:bidi="fa-IR"/>
        </w:rPr>
        <w:t xml:space="preserve">blocks a United Nations delegate offering UNRWA aid. The text in the speech bubble, </w:t>
      </w:r>
      <w:r w:rsidRPr="00434282">
        <w:rPr>
          <w:rFonts w:asciiTheme="minorHAnsi" w:eastAsiaTheme="minorHAnsi" w:hAnsiTheme="minorHAnsi" w:cstheme="minorBidi"/>
          <w:b w:val="0"/>
          <w:bCs w:val="0"/>
          <w:sz w:val="24"/>
          <w:szCs w:val="24"/>
          <w:lang w:val="en-US" w:eastAsia="en-US" w:bidi="fa-IR"/>
        </w:rPr>
        <w:lastRenderedPageBreak/>
        <w:t>“Our cause is the liberation of our homeland and the return of our people,” reframes the Palestinian question as one of decolonization rather than relief [1].</w:t>
      </w:r>
      <w:r w:rsidRPr="00434282">
        <w:rPr>
          <w:rFonts w:asciiTheme="minorHAnsi" w:eastAsiaTheme="minorHAnsi" w:hAnsiTheme="minorHAnsi" w:cstheme="minorBidi"/>
          <w:b w:val="0"/>
          <w:bCs w:val="0"/>
          <w:sz w:val="24"/>
          <w:szCs w:val="24"/>
          <w:lang w:val="en-US" w:eastAsia="en-US" w:bidi="fa-IR"/>
        </w:rPr>
        <w:br/>
        <w:t>By depicting the UN official as well-meaning but misguided, the poster articulates a critique of international bureaucracies that depoliticize Palestinian suffering. UNRWA’s refugee camps, food rations, and identification cards are visually juxtaposed with the fedayee’s rifle, uniform, and refusal gesture</w:t>
      </w:r>
      <w:r w:rsidR="00434282" w:rsidRPr="00434282">
        <w:rPr>
          <w:rFonts w:asciiTheme="minorHAnsi" w:eastAsiaTheme="minorHAnsi" w:hAnsiTheme="minorHAnsi" w:cstheme="minorBidi"/>
          <w:b w:val="0"/>
          <w:bCs w:val="0"/>
          <w:sz w:val="24"/>
          <w:szCs w:val="24"/>
          <w:lang w:val="en-US" w:eastAsia="en-US" w:bidi="fa-IR"/>
        </w:rPr>
        <w:t xml:space="preserve">, </w:t>
      </w:r>
      <w:r w:rsidRPr="00434282">
        <w:rPr>
          <w:rFonts w:asciiTheme="minorHAnsi" w:eastAsiaTheme="minorHAnsi" w:hAnsiTheme="minorHAnsi" w:cstheme="minorBidi"/>
          <w:b w:val="0"/>
          <w:bCs w:val="0"/>
          <w:sz w:val="24"/>
          <w:szCs w:val="24"/>
          <w:lang w:val="en-US" w:eastAsia="en-US" w:bidi="fa-IR"/>
        </w:rPr>
        <w:t>marking the contrast between dependency and self-determination [2].</w:t>
      </w:r>
      <w:r w:rsidRPr="00434282">
        <w:rPr>
          <w:rFonts w:asciiTheme="minorHAnsi" w:eastAsiaTheme="minorHAnsi" w:hAnsiTheme="minorHAnsi" w:cstheme="minorBidi"/>
          <w:b w:val="0"/>
          <w:bCs w:val="0"/>
          <w:sz w:val="24"/>
          <w:szCs w:val="24"/>
          <w:lang w:val="en-US" w:eastAsia="en-US" w:bidi="fa-IR"/>
        </w:rPr>
        <w:br/>
        <w:t>Such posters circulated widely in camps, universities, and PLO offices, and functioned as instruments of popular education and mobilization [3]. They helped consolidate a collective identity grounded in resistance, rejecting the reduction of Palestinian peoplehood to a humanitarian file [4].</w:t>
      </w:r>
    </w:p>
    <w:p w14:paraId="312D6E22" w14:textId="77777777" w:rsidR="00434282" w:rsidRDefault="00434282" w:rsidP="00434282">
      <w:pPr>
        <w:pStyle w:val="Titolo2"/>
        <w:numPr>
          <w:ilvl w:val="0"/>
          <w:numId w:val="2"/>
        </w:numPr>
        <w:rPr>
          <w:rFonts w:asciiTheme="minorHAnsi" w:eastAsiaTheme="minorHAnsi" w:hAnsiTheme="minorHAnsi" w:cstheme="minorBidi"/>
          <w:sz w:val="24"/>
          <w:szCs w:val="24"/>
          <w:lang w:val="en-US" w:eastAsia="en-US" w:bidi="fa-IR"/>
        </w:rPr>
      </w:pPr>
      <w:r w:rsidRPr="00434282">
        <w:rPr>
          <w:rFonts w:asciiTheme="minorHAnsi" w:eastAsiaTheme="minorHAnsi" w:hAnsiTheme="minorHAnsi" w:cstheme="minorBidi"/>
          <w:sz w:val="24"/>
          <w:szCs w:val="24"/>
          <w:lang w:val="en-US" w:eastAsia="en-US" w:bidi="fa-IR"/>
        </w:rPr>
        <w:t>For a Professor / Expert</w:t>
      </w:r>
    </w:p>
    <w:p w14:paraId="06095C93" w14:textId="7F5313D9" w:rsidR="00434282" w:rsidRPr="00434282" w:rsidRDefault="00434282" w:rsidP="00434282">
      <w:pPr>
        <w:pStyle w:val="Titolo2"/>
        <w:ind w:left="502"/>
        <w:rPr>
          <w:rFonts w:asciiTheme="minorHAnsi" w:eastAsiaTheme="minorHAnsi" w:hAnsiTheme="minorHAnsi" w:cstheme="minorBidi"/>
          <w:sz w:val="24"/>
          <w:szCs w:val="24"/>
          <w:lang w:val="en-US" w:eastAsia="en-US" w:bidi="fa-IR"/>
        </w:rPr>
      </w:pPr>
      <w:r w:rsidRPr="00434282">
        <w:rPr>
          <w:rFonts w:asciiTheme="minorHAnsi" w:eastAsiaTheme="minorHAnsi" w:hAnsiTheme="minorHAnsi" w:cstheme="minorBidi"/>
          <w:b w:val="0"/>
          <w:bCs w:val="0"/>
          <w:sz w:val="24"/>
          <w:szCs w:val="24"/>
          <w:lang w:val="en-US" w:eastAsia="en-US" w:bidi="fa-IR"/>
        </w:rPr>
        <w:t>The poster “Our Cause” (</w:t>
      </w:r>
      <w:proofErr w:type="spellStart"/>
      <w:r w:rsidRPr="00434282">
        <w:rPr>
          <w:rFonts w:asciiTheme="minorHAnsi" w:eastAsiaTheme="minorHAnsi" w:hAnsiTheme="minorHAnsi" w:cstheme="minorBidi"/>
          <w:b w:val="0"/>
          <w:bCs w:val="0"/>
          <w:sz w:val="24"/>
          <w:szCs w:val="24"/>
          <w:lang w:val="en-US" w:eastAsia="en-US" w:bidi="fa-IR"/>
        </w:rPr>
        <w:t>قضيتنا</w:t>
      </w:r>
      <w:proofErr w:type="spellEnd"/>
      <w:r w:rsidRPr="00434282">
        <w:rPr>
          <w:rFonts w:asciiTheme="minorHAnsi" w:eastAsiaTheme="minorHAnsi" w:hAnsiTheme="minorHAnsi" w:cstheme="minorBidi"/>
          <w:b w:val="0"/>
          <w:bCs w:val="0"/>
          <w:sz w:val="24"/>
          <w:szCs w:val="24"/>
          <w:lang w:val="en-US" w:eastAsia="en-US" w:bidi="fa-IR"/>
        </w:rPr>
        <w:t>) exemplifies the rhetorical and semiotic strategies of PLO-era propaganda art, where graphic design served as an instrument of ideological education. Emerging from the late 1970s context of the UN General Assembly’s annual “Question of Palestine” sessions, the image encodes the tension between international humanitarianism and anti-colonial liberation discourse [2].</w:t>
      </w:r>
      <w:r w:rsidRPr="00434282">
        <w:rPr>
          <w:rFonts w:asciiTheme="minorHAnsi" w:eastAsiaTheme="minorHAnsi" w:hAnsiTheme="minorHAnsi" w:cstheme="minorBidi"/>
          <w:b w:val="0"/>
          <w:bCs w:val="0"/>
          <w:sz w:val="24"/>
          <w:szCs w:val="24"/>
          <w:lang w:val="en-US" w:eastAsia="en-US" w:bidi="fa-IR"/>
        </w:rPr>
        <w:br/>
      </w:r>
      <w:r w:rsidRPr="00434282">
        <w:rPr>
          <w:rFonts w:asciiTheme="minorHAnsi" w:eastAsiaTheme="minorHAnsi" w:hAnsiTheme="minorHAnsi" w:cstheme="minorBidi"/>
          <w:b w:val="0"/>
          <w:bCs w:val="0"/>
          <w:sz w:val="24"/>
          <w:szCs w:val="24"/>
          <w:lang w:val="en-US" w:eastAsia="en-US" w:bidi="fa-IR"/>
        </w:rPr>
        <w:br/>
        <w:t>Formally, the composition is didactic: the armed fedayee—rendered in camouflage, kaffiyeh, and resolute posture—occupies the visual and moral high ground, while the UN official, caricatured in Western attire, proffers aid packages labeled “UNRWA.” The spatial arrangement visually situates the United Nations as external to the Palestinian space of struggle [3,4].</w:t>
      </w:r>
      <w:r w:rsidRPr="00434282">
        <w:rPr>
          <w:rFonts w:asciiTheme="minorHAnsi" w:eastAsiaTheme="minorHAnsi" w:hAnsiTheme="minorHAnsi" w:cstheme="minorBidi"/>
          <w:b w:val="0"/>
          <w:bCs w:val="0"/>
          <w:sz w:val="24"/>
          <w:szCs w:val="24"/>
          <w:lang w:val="en-US" w:eastAsia="en-US" w:bidi="fa-IR"/>
        </w:rPr>
        <w:br/>
        <w:t>Textually, the Arabic phrase “</w:t>
      </w:r>
      <w:proofErr w:type="spellStart"/>
      <w:r w:rsidRPr="00434282">
        <w:rPr>
          <w:rFonts w:asciiTheme="minorHAnsi" w:eastAsiaTheme="minorHAnsi" w:hAnsiTheme="minorHAnsi" w:cstheme="minorBidi"/>
          <w:b w:val="0"/>
          <w:bCs w:val="0"/>
          <w:sz w:val="24"/>
          <w:szCs w:val="24"/>
          <w:lang w:val="en-US" w:eastAsia="en-US" w:bidi="fa-IR"/>
        </w:rPr>
        <w:t>قضيتنا</w:t>
      </w:r>
      <w:proofErr w:type="spellEnd"/>
      <w:r w:rsidRPr="00434282">
        <w:rPr>
          <w:rFonts w:asciiTheme="minorHAnsi" w:eastAsiaTheme="minorHAnsi" w:hAnsiTheme="minorHAnsi" w:cstheme="minorBidi"/>
          <w:b w:val="0"/>
          <w:bCs w:val="0"/>
          <w:sz w:val="24"/>
          <w:szCs w:val="24"/>
          <w:lang w:val="en-US" w:eastAsia="en-US" w:bidi="fa-IR"/>
        </w:rPr>
        <w:t xml:space="preserve"> </w:t>
      </w:r>
      <w:proofErr w:type="spellStart"/>
      <w:r w:rsidRPr="00434282">
        <w:rPr>
          <w:rFonts w:asciiTheme="minorHAnsi" w:eastAsiaTheme="minorHAnsi" w:hAnsiTheme="minorHAnsi" w:cstheme="minorBidi"/>
          <w:b w:val="0"/>
          <w:bCs w:val="0"/>
          <w:sz w:val="24"/>
          <w:szCs w:val="24"/>
          <w:lang w:val="en-US" w:eastAsia="en-US" w:bidi="fa-IR"/>
        </w:rPr>
        <w:t>تحرير</w:t>
      </w:r>
      <w:proofErr w:type="spellEnd"/>
      <w:r w:rsidRPr="00434282">
        <w:rPr>
          <w:rFonts w:asciiTheme="minorHAnsi" w:eastAsiaTheme="minorHAnsi" w:hAnsiTheme="minorHAnsi" w:cstheme="minorBidi"/>
          <w:b w:val="0"/>
          <w:bCs w:val="0"/>
          <w:sz w:val="24"/>
          <w:szCs w:val="24"/>
          <w:lang w:val="en-US" w:eastAsia="en-US" w:bidi="fa-IR"/>
        </w:rPr>
        <w:t xml:space="preserve"> </w:t>
      </w:r>
      <w:proofErr w:type="spellStart"/>
      <w:r w:rsidRPr="00434282">
        <w:rPr>
          <w:rFonts w:asciiTheme="minorHAnsi" w:eastAsiaTheme="minorHAnsi" w:hAnsiTheme="minorHAnsi" w:cstheme="minorBidi"/>
          <w:b w:val="0"/>
          <w:bCs w:val="0"/>
          <w:sz w:val="24"/>
          <w:szCs w:val="24"/>
          <w:lang w:val="en-US" w:eastAsia="en-US" w:bidi="fa-IR"/>
        </w:rPr>
        <w:t>وطني</w:t>
      </w:r>
      <w:proofErr w:type="spellEnd"/>
      <w:r w:rsidRPr="00434282">
        <w:rPr>
          <w:rFonts w:asciiTheme="minorHAnsi" w:eastAsiaTheme="minorHAnsi" w:hAnsiTheme="minorHAnsi" w:cstheme="minorBidi"/>
          <w:b w:val="0"/>
          <w:bCs w:val="0"/>
          <w:sz w:val="24"/>
          <w:szCs w:val="24"/>
          <w:lang w:val="en-US" w:eastAsia="en-US" w:bidi="fa-IR"/>
        </w:rPr>
        <w:t xml:space="preserve"> </w:t>
      </w:r>
      <w:proofErr w:type="spellStart"/>
      <w:r w:rsidRPr="00434282">
        <w:rPr>
          <w:rFonts w:asciiTheme="minorHAnsi" w:eastAsiaTheme="minorHAnsi" w:hAnsiTheme="minorHAnsi" w:cstheme="minorBidi"/>
          <w:b w:val="0"/>
          <w:bCs w:val="0"/>
          <w:sz w:val="24"/>
          <w:szCs w:val="24"/>
          <w:lang w:val="en-US" w:eastAsia="en-US" w:bidi="fa-IR"/>
        </w:rPr>
        <w:t>وعودة</w:t>
      </w:r>
      <w:proofErr w:type="spellEnd"/>
      <w:r w:rsidRPr="00434282">
        <w:rPr>
          <w:rFonts w:asciiTheme="minorHAnsi" w:eastAsiaTheme="minorHAnsi" w:hAnsiTheme="minorHAnsi" w:cstheme="minorBidi"/>
          <w:b w:val="0"/>
          <w:bCs w:val="0"/>
          <w:sz w:val="24"/>
          <w:szCs w:val="24"/>
          <w:lang w:val="en-US" w:eastAsia="en-US" w:bidi="fa-IR"/>
        </w:rPr>
        <w:t xml:space="preserve"> و </w:t>
      </w:r>
      <w:proofErr w:type="spellStart"/>
      <w:r w:rsidRPr="00434282">
        <w:rPr>
          <w:rFonts w:asciiTheme="minorHAnsi" w:eastAsiaTheme="minorHAnsi" w:hAnsiTheme="minorHAnsi" w:cstheme="minorBidi"/>
          <w:b w:val="0"/>
          <w:bCs w:val="0"/>
          <w:sz w:val="24"/>
          <w:szCs w:val="24"/>
          <w:lang w:val="en-US" w:eastAsia="en-US" w:bidi="fa-IR"/>
        </w:rPr>
        <w:t>تقرير</w:t>
      </w:r>
      <w:proofErr w:type="spellEnd"/>
      <w:r w:rsidRPr="00434282">
        <w:rPr>
          <w:rFonts w:asciiTheme="minorHAnsi" w:eastAsiaTheme="minorHAnsi" w:hAnsiTheme="minorHAnsi" w:cstheme="minorBidi"/>
          <w:b w:val="0"/>
          <w:bCs w:val="0"/>
          <w:sz w:val="24"/>
          <w:szCs w:val="24"/>
          <w:lang w:val="en-US" w:eastAsia="en-US" w:bidi="fa-IR"/>
        </w:rPr>
        <w:t xml:space="preserve"> </w:t>
      </w:r>
      <w:proofErr w:type="spellStart"/>
      <w:r w:rsidRPr="00434282">
        <w:rPr>
          <w:rFonts w:asciiTheme="minorHAnsi" w:eastAsiaTheme="minorHAnsi" w:hAnsiTheme="minorHAnsi" w:cstheme="minorBidi"/>
          <w:b w:val="0"/>
          <w:bCs w:val="0"/>
          <w:sz w:val="24"/>
          <w:szCs w:val="24"/>
          <w:lang w:val="en-US" w:eastAsia="en-US" w:bidi="fa-IR"/>
        </w:rPr>
        <w:t>مصير</w:t>
      </w:r>
      <w:proofErr w:type="spellEnd"/>
      <w:r w:rsidRPr="00434282">
        <w:rPr>
          <w:rFonts w:asciiTheme="minorHAnsi" w:eastAsiaTheme="minorHAnsi" w:hAnsiTheme="minorHAnsi" w:cstheme="minorBidi"/>
          <w:b w:val="0"/>
          <w:bCs w:val="0"/>
          <w:sz w:val="24"/>
          <w:szCs w:val="24"/>
          <w:lang w:val="en-US" w:eastAsia="en-US" w:bidi="fa-IR"/>
        </w:rPr>
        <w:t>” (“Our cause is national liberation, return, and self-determination”) summarizes the PLO’s programmatic triad. In this sense, the poster translates political doctrine into visual pedagogy [3].</w:t>
      </w:r>
      <w:r w:rsidRPr="00434282">
        <w:rPr>
          <w:rFonts w:asciiTheme="minorHAnsi" w:eastAsiaTheme="minorHAnsi" w:hAnsiTheme="minorHAnsi" w:cstheme="minorBidi"/>
          <w:b w:val="0"/>
          <w:bCs w:val="0"/>
          <w:sz w:val="24"/>
          <w:szCs w:val="24"/>
          <w:lang w:val="en-US" w:eastAsia="en-US" w:bidi="fa-IR"/>
        </w:rPr>
        <w:br/>
        <w:t>The work’s anti-humanitarian critique anticipates scholarly debates on the depoliticization of Palestinian identity through relief structures. As Anne Irfan notes, UNRWA’s operations produced “an institutionalized refugeehood” that the PLO sought to transcend by reasserting political agency [2].</w:t>
      </w:r>
      <w:r w:rsidRPr="00434282">
        <w:rPr>
          <w:rFonts w:asciiTheme="minorHAnsi" w:eastAsiaTheme="minorHAnsi" w:hAnsiTheme="minorHAnsi" w:cstheme="minorBidi"/>
          <w:b w:val="0"/>
          <w:bCs w:val="0"/>
          <w:sz w:val="24"/>
          <w:szCs w:val="24"/>
          <w:lang w:val="en-US" w:eastAsia="en-US" w:bidi="fa-IR"/>
        </w:rPr>
        <w:br/>
      </w:r>
      <w:r w:rsidRPr="00434282">
        <w:rPr>
          <w:rFonts w:asciiTheme="minorHAnsi" w:eastAsiaTheme="minorHAnsi" w:hAnsiTheme="minorHAnsi" w:cstheme="minorBidi"/>
          <w:sz w:val="24"/>
          <w:szCs w:val="24"/>
          <w:lang w:val="en-US" w:eastAsia="en-US" w:bidi="fa-IR"/>
        </w:rPr>
        <w:t>The poster thus participates in a discursive struggle over representation: whether</w:t>
      </w:r>
      <w:r w:rsidRPr="00434282">
        <w:rPr>
          <w:rFonts w:asciiTheme="minorHAnsi" w:eastAsiaTheme="minorHAnsi" w:hAnsiTheme="minorHAnsi" w:cstheme="minorBidi"/>
          <w:b w:val="0"/>
          <w:bCs w:val="0"/>
          <w:sz w:val="24"/>
          <w:szCs w:val="24"/>
          <w:lang w:val="en-US" w:eastAsia="en-US" w:bidi="fa-IR"/>
        </w:rPr>
        <w:t xml:space="preserve"> Palestinians are global subjects of charity or revolutionary agents of liberation [4].</w:t>
      </w:r>
    </w:p>
    <w:p w14:paraId="0650DE64" w14:textId="77777777" w:rsidR="00434282" w:rsidRPr="00434282" w:rsidRDefault="00434282" w:rsidP="00434282">
      <w:pPr>
        <w:pStyle w:val="Titolo2"/>
        <w:ind w:left="502"/>
        <w:rPr>
          <w:rFonts w:asciiTheme="minorHAnsi" w:eastAsiaTheme="minorHAnsi" w:hAnsiTheme="minorHAnsi" w:cstheme="minorBidi"/>
          <w:i/>
          <w:iCs/>
          <w:sz w:val="24"/>
          <w:szCs w:val="24"/>
          <w:lang w:val="en-US" w:eastAsia="en-US" w:bidi="fa-IR"/>
        </w:rPr>
      </w:pPr>
      <w:r w:rsidRPr="00434282">
        <w:rPr>
          <w:rFonts w:asciiTheme="minorHAnsi" w:eastAsiaTheme="minorHAnsi" w:hAnsiTheme="minorHAnsi" w:cstheme="minorBidi"/>
          <w:i/>
          <w:iCs/>
          <w:sz w:val="24"/>
          <w:szCs w:val="24"/>
          <w:lang w:val="en-US" w:eastAsia="en-US" w:bidi="fa-IR"/>
        </w:rPr>
        <w:t>Sources</w:t>
      </w:r>
    </w:p>
    <w:p w14:paraId="46F880DA" w14:textId="0012BFB1" w:rsidR="00434282" w:rsidRDefault="00434282" w:rsidP="00434282">
      <w:pPr>
        <w:pStyle w:val="Titolo2"/>
        <w:ind w:left="502"/>
        <w:rPr>
          <w:rFonts w:asciiTheme="minorHAnsi" w:eastAsiaTheme="minorHAnsi" w:hAnsiTheme="minorHAnsi" w:cstheme="minorBidi"/>
          <w:b w:val="0"/>
          <w:bCs w:val="0"/>
          <w:i/>
          <w:iCs/>
          <w:sz w:val="24"/>
          <w:szCs w:val="24"/>
          <w:lang w:val="en-US" w:eastAsia="en-US" w:bidi="fa-IR"/>
        </w:rPr>
      </w:pPr>
      <w:r w:rsidRPr="00434282">
        <w:rPr>
          <w:rFonts w:asciiTheme="minorHAnsi" w:eastAsiaTheme="minorHAnsi" w:hAnsiTheme="minorHAnsi" w:cstheme="minorBidi"/>
          <w:b w:val="0"/>
          <w:bCs w:val="0"/>
          <w:i/>
          <w:iCs/>
          <w:sz w:val="24"/>
          <w:szCs w:val="24"/>
          <w:lang w:val="en-US" w:eastAsia="en-US" w:bidi="fa-IR"/>
        </w:rPr>
        <w:t xml:space="preserve">[1] Palestine Poster Project Archives – “Our Cause”: </w:t>
      </w:r>
      <w:hyperlink r:id="rId83" w:history="1">
        <w:r w:rsidRPr="00736D0A">
          <w:rPr>
            <w:rStyle w:val="Collegamentoipertestuale"/>
            <w:rFonts w:asciiTheme="minorHAnsi" w:eastAsiaTheme="minorHAnsi" w:hAnsiTheme="minorHAnsi" w:cstheme="minorBidi"/>
            <w:b w:val="0"/>
            <w:bCs w:val="0"/>
            <w:i/>
            <w:iCs/>
            <w:sz w:val="24"/>
            <w:szCs w:val="24"/>
            <w:lang w:val="en-US" w:eastAsia="en-US" w:bidi="fa-IR"/>
          </w:rPr>
          <w:t>https://www.palestineposterproject.org/posters/our-cause</w:t>
        </w:r>
      </w:hyperlink>
    </w:p>
    <w:p w14:paraId="3275C623" w14:textId="6FD32622" w:rsidR="00434282" w:rsidRDefault="00434282" w:rsidP="00434282">
      <w:pPr>
        <w:pStyle w:val="Titolo2"/>
        <w:ind w:left="502"/>
        <w:rPr>
          <w:rFonts w:asciiTheme="minorHAnsi" w:eastAsiaTheme="minorHAnsi" w:hAnsiTheme="minorHAnsi" w:cstheme="minorBidi"/>
          <w:b w:val="0"/>
          <w:bCs w:val="0"/>
          <w:i/>
          <w:iCs/>
          <w:sz w:val="24"/>
          <w:szCs w:val="24"/>
          <w:lang w:val="en-US" w:eastAsia="en-US" w:bidi="fa-IR"/>
        </w:rPr>
      </w:pPr>
      <w:r w:rsidRPr="00434282">
        <w:rPr>
          <w:rFonts w:asciiTheme="minorHAnsi" w:eastAsiaTheme="minorHAnsi" w:hAnsiTheme="minorHAnsi" w:cstheme="minorBidi"/>
          <w:b w:val="0"/>
          <w:bCs w:val="0"/>
          <w:i/>
          <w:iCs/>
          <w:sz w:val="24"/>
          <w:szCs w:val="24"/>
          <w:lang w:val="en-US" w:eastAsia="en-US" w:bidi="fa-IR"/>
        </w:rPr>
        <w:br/>
        <w:t xml:space="preserve">[2] Anne Irfan, “Palestine at the UN: The PLO and UNRWA in the 1970s”, Institute for Palestine Studies: </w:t>
      </w:r>
      <w:hyperlink r:id="rId84" w:history="1">
        <w:r w:rsidRPr="00736D0A">
          <w:rPr>
            <w:rStyle w:val="Collegamentoipertestuale"/>
            <w:rFonts w:asciiTheme="minorHAnsi" w:eastAsiaTheme="minorHAnsi" w:hAnsiTheme="minorHAnsi" w:cstheme="minorBidi"/>
            <w:b w:val="0"/>
            <w:bCs w:val="0"/>
            <w:i/>
            <w:iCs/>
            <w:sz w:val="24"/>
            <w:szCs w:val="24"/>
            <w:lang w:val="en-US" w:eastAsia="en-US" w:bidi="fa-IR"/>
          </w:rPr>
          <w:t>https://www.palestine-studies.org/en/node/1649968</w:t>
        </w:r>
      </w:hyperlink>
    </w:p>
    <w:p w14:paraId="298BEDCD" w14:textId="27A0C2A9" w:rsidR="00434282" w:rsidRDefault="00434282" w:rsidP="00434282">
      <w:pPr>
        <w:pStyle w:val="Titolo2"/>
        <w:ind w:left="502"/>
        <w:rPr>
          <w:rFonts w:asciiTheme="minorHAnsi" w:eastAsiaTheme="minorHAnsi" w:hAnsiTheme="minorHAnsi" w:cstheme="minorBidi"/>
          <w:b w:val="0"/>
          <w:bCs w:val="0"/>
          <w:i/>
          <w:iCs/>
          <w:sz w:val="24"/>
          <w:szCs w:val="24"/>
          <w:lang w:val="en-US" w:eastAsia="en-US" w:bidi="fa-IR"/>
        </w:rPr>
      </w:pPr>
      <w:r w:rsidRPr="00434282">
        <w:rPr>
          <w:rFonts w:asciiTheme="minorHAnsi" w:eastAsiaTheme="minorHAnsi" w:hAnsiTheme="minorHAnsi" w:cstheme="minorBidi"/>
          <w:b w:val="0"/>
          <w:bCs w:val="0"/>
          <w:i/>
          <w:iCs/>
          <w:sz w:val="24"/>
          <w:szCs w:val="24"/>
          <w:lang w:val="en-US" w:eastAsia="en-US" w:bidi="fa-IR"/>
        </w:rPr>
        <w:br/>
        <w:t xml:space="preserve">[3] </w:t>
      </w:r>
      <w:proofErr w:type="spellStart"/>
      <w:r w:rsidRPr="00434282">
        <w:rPr>
          <w:rFonts w:asciiTheme="minorHAnsi" w:eastAsiaTheme="minorHAnsi" w:hAnsiTheme="minorHAnsi" w:cstheme="minorBidi"/>
          <w:b w:val="0"/>
          <w:bCs w:val="0"/>
          <w:i/>
          <w:iCs/>
          <w:sz w:val="24"/>
          <w:szCs w:val="24"/>
          <w:lang w:val="en-US" w:eastAsia="en-US" w:bidi="fa-IR"/>
        </w:rPr>
        <w:t>PalQuest</w:t>
      </w:r>
      <w:proofErr w:type="spellEnd"/>
      <w:r w:rsidRPr="00434282">
        <w:rPr>
          <w:rFonts w:asciiTheme="minorHAnsi" w:eastAsiaTheme="minorHAnsi" w:hAnsiTheme="minorHAnsi" w:cstheme="minorBidi"/>
          <w:b w:val="0"/>
          <w:bCs w:val="0"/>
          <w:i/>
          <w:iCs/>
          <w:sz w:val="24"/>
          <w:szCs w:val="24"/>
          <w:lang w:val="en-US" w:eastAsia="en-US" w:bidi="fa-IR"/>
        </w:rPr>
        <w:t xml:space="preserve"> – “The Palestinian Poster”: </w:t>
      </w:r>
      <w:hyperlink r:id="rId85" w:history="1">
        <w:r w:rsidRPr="00736D0A">
          <w:rPr>
            <w:rStyle w:val="Collegamentoipertestuale"/>
            <w:rFonts w:asciiTheme="minorHAnsi" w:eastAsiaTheme="minorHAnsi" w:hAnsiTheme="minorHAnsi" w:cstheme="minorBidi"/>
            <w:b w:val="0"/>
            <w:bCs w:val="0"/>
            <w:i/>
            <w:iCs/>
            <w:sz w:val="24"/>
            <w:szCs w:val="24"/>
            <w:lang w:val="en-US" w:eastAsia="en-US" w:bidi="fa-IR"/>
          </w:rPr>
          <w:t>https://www.palquest.org/en/highlight/10528/palestinian-poster</w:t>
        </w:r>
      </w:hyperlink>
    </w:p>
    <w:p w14:paraId="3F4DDD02" w14:textId="77777777" w:rsidR="00AB02FC" w:rsidRDefault="00434282" w:rsidP="00AB02FC">
      <w:pPr>
        <w:pStyle w:val="Titolo2"/>
        <w:ind w:left="502"/>
        <w:rPr>
          <w:rFonts w:asciiTheme="minorHAnsi" w:eastAsiaTheme="minorHAnsi" w:hAnsiTheme="minorHAnsi" w:cstheme="minorBidi"/>
          <w:b w:val="0"/>
          <w:bCs w:val="0"/>
          <w:i/>
          <w:iCs/>
          <w:sz w:val="24"/>
          <w:szCs w:val="24"/>
          <w:lang w:val="en-US" w:eastAsia="en-US" w:bidi="fa-IR"/>
        </w:rPr>
      </w:pPr>
      <w:r w:rsidRPr="00434282">
        <w:rPr>
          <w:rFonts w:asciiTheme="minorHAnsi" w:eastAsiaTheme="minorHAnsi" w:hAnsiTheme="minorHAnsi" w:cstheme="minorBidi"/>
          <w:b w:val="0"/>
          <w:bCs w:val="0"/>
          <w:i/>
          <w:iCs/>
          <w:sz w:val="24"/>
          <w:szCs w:val="24"/>
          <w:lang w:val="en-US" w:eastAsia="en-US" w:bidi="fa-IR"/>
        </w:rPr>
        <w:lastRenderedPageBreak/>
        <w:br/>
        <w:t xml:space="preserve">[4] Loophole Art – “Palestinian Revolutionary Posters: Voices of Resistance and Resilience”: </w:t>
      </w:r>
      <w:hyperlink r:id="rId86" w:history="1">
        <w:r w:rsidRPr="00736D0A">
          <w:rPr>
            <w:rStyle w:val="Collegamentoipertestuale"/>
            <w:rFonts w:asciiTheme="minorHAnsi" w:eastAsiaTheme="minorHAnsi" w:hAnsiTheme="minorHAnsi" w:cstheme="minorBidi"/>
            <w:b w:val="0"/>
            <w:bCs w:val="0"/>
            <w:i/>
            <w:iCs/>
            <w:sz w:val="24"/>
            <w:szCs w:val="24"/>
            <w:lang w:val="en-US" w:eastAsia="en-US" w:bidi="fa-IR"/>
          </w:rPr>
          <w:t>https://loophole.art/articles/palestinian-revolutionary-posters</w:t>
        </w:r>
      </w:hyperlink>
    </w:p>
    <w:p w14:paraId="74BF2C05" w14:textId="77777777" w:rsidR="00AB02FC" w:rsidRDefault="00AB02FC" w:rsidP="00AB02FC">
      <w:pPr>
        <w:pStyle w:val="Titolo2"/>
        <w:ind w:left="502"/>
        <w:rPr>
          <w:rFonts w:asciiTheme="minorHAnsi" w:eastAsiaTheme="minorHAnsi" w:hAnsiTheme="minorHAnsi" w:cstheme="minorBidi"/>
          <w:b w:val="0"/>
          <w:bCs w:val="0"/>
          <w:i/>
          <w:iCs/>
          <w:sz w:val="24"/>
          <w:szCs w:val="24"/>
          <w:lang w:val="en-US" w:eastAsia="en-US" w:bidi="fa-IR"/>
        </w:rPr>
      </w:pPr>
    </w:p>
    <w:p w14:paraId="1858FDA4" w14:textId="77777777" w:rsidR="00AB02FC" w:rsidRDefault="00AB02FC" w:rsidP="00AB02FC">
      <w:pPr>
        <w:pStyle w:val="Titolo2"/>
        <w:ind w:left="502"/>
        <w:rPr>
          <w:rFonts w:asciiTheme="minorHAnsi" w:eastAsiaTheme="minorHAnsi" w:hAnsiTheme="minorHAnsi" w:cstheme="minorBidi"/>
          <w:b w:val="0"/>
          <w:bCs w:val="0"/>
          <w:i/>
          <w:iCs/>
          <w:sz w:val="24"/>
          <w:szCs w:val="24"/>
          <w:lang w:val="en-US" w:eastAsia="en-US" w:bidi="fa-IR"/>
        </w:rPr>
      </w:pPr>
    </w:p>
    <w:p w14:paraId="66BEEDA7" w14:textId="5955D342" w:rsidR="00434282" w:rsidRDefault="00391EE1" w:rsidP="00AB02FC">
      <w:pPr>
        <w:pStyle w:val="Titolo1"/>
        <w:rPr>
          <w:rFonts w:eastAsiaTheme="minorHAnsi"/>
        </w:rPr>
      </w:pPr>
      <w:r>
        <w:rPr>
          <w:noProof/>
          <w:sz w:val="24"/>
          <w:szCs w:val="24"/>
        </w:rPr>
      </w:r>
      <w:r w:rsidR="00391EE1">
        <w:rPr>
          <w:noProof/>
          <w:sz w:val="24"/>
          <w:szCs w:val="24"/>
        </w:rPr>
        <w:pict w14:anchorId="34874296">
          <v:rect id="_x0000_i1031" alt="" style="width:395.65pt;height:.05pt;mso-width-percent:0;mso-height-percent:0;mso-width-percent:0;mso-height-percent:0" o:hrpct="821" o:hralign="center" o:hrstd="t" o:hr="t" fillcolor="#a0a0a0" stroked="f"/>
        </w:pict>
      </w:r>
    </w:p>
    <w:p w14:paraId="4C967E84" w14:textId="577029E1" w:rsidR="00237BD0" w:rsidRPr="00237BD0" w:rsidRDefault="00237BD0" w:rsidP="00237BD0">
      <w:pPr>
        <w:pStyle w:val="Nessunaspaziatura"/>
        <w:jc w:val="center"/>
        <w:rPr>
          <w:b/>
          <w:bCs/>
          <w:sz w:val="28"/>
          <w:szCs w:val="28"/>
        </w:rPr>
      </w:pPr>
      <w:r w:rsidRPr="00237BD0">
        <w:rPr>
          <w:b/>
          <w:bCs/>
          <w:sz w:val="28"/>
          <w:szCs w:val="28"/>
        </w:rPr>
        <w:t>Poster</w:t>
      </w:r>
      <w:r>
        <w:rPr>
          <w:b/>
          <w:bCs/>
          <w:sz w:val="28"/>
          <w:szCs w:val="28"/>
        </w:rPr>
        <w:t xml:space="preserve"> Title</w:t>
      </w:r>
      <w:r w:rsidRPr="00237BD0">
        <w:rPr>
          <w:b/>
          <w:bCs/>
          <w:sz w:val="28"/>
          <w:szCs w:val="28"/>
        </w:rPr>
        <w:t>: 'Steadfastness'</w:t>
      </w:r>
      <w:r>
        <w:rPr>
          <w:b/>
          <w:bCs/>
          <w:sz w:val="28"/>
          <w:szCs w:val="28"/>
        </w:rPr>
        <w:t xml:space="preserve"> (</w:t>
      </w:r>
      <w:hyperlink r:id="rId87" w:history="1">
        <w:r w:rsidRPr="00237BD0">
          <w:rPr>
            <w:b/>
            <w:bCs/>
            <w:sz w:val="28"/>
            <w:szCs w:val="28"/>
          </w:rPr>
          <w:t xml:space="preserve">Salah Al </w:t>
        </w:r>
        <w:proofErr w:type="spellStart"/>
        <w:r w:rsidRPr="00237BD0">
          <w:rPr>
            <w:b/>
            <w:bCs/>
            <w:sz w:val="28"/>
            <w:szCs w:val="28"/>
          </w:rPr>
          <w:t>Atrash</w:t>
        </w:r>
        <w:proofErr w:type="spellEnd"/>
      </w:hyperlink>
      <w:r>
        <w:rPr>
          <w:b/>
          <w:bCs/>
          <w:sz w:val="28"/>
          <w:szCs w:val="28"/>
        </w:rPr>
        <w:t xml:space="preserve">, </w:t>
      </w:r>
      <w:r w:rsidRPr="00237BD0">
        <w:rPr>
          <w:b/>
          <w:bCs/>
          <w:sz w:val="28"/>
          <w:szCs w:val="28"/>
        </w:rPr>
        <w:t>1980)</w:t>
      </w:r>
    </w:p>
    <w:p w14:paraId="6BDFD63B" w14:textId="4E39DA45" w:rsidR="00237BD0" w:rsidRDefault="00237BD0" w:rsidP="00237BD0">
      <w:pPr>
        <w:pStyle w:val="Titolo1"/>
        <w:jc w:val="center"/>
        <w:rPr>
          <w:rFonts w:eastAsiaTheme="minorHAnsi"/>
        </w:rPr>
      </w:pPr>
      <w:r>
        <w:rPr>
          <w:rFonts w:eastAsiaTheme="minorHAnsi"/>
          <w:noProof/>
        </w:rPr>
        <w:drawing>
          <wp:inline distT="0" distB="0" distL="0" distR="0" wp14:anchorId="1C7773EB" wp14:editId="6142B1B6">
            <wp:extent cx="2281881" cy="3413070"/>
            <wp:effectExtent l="0" t="0" r="4445" b="3810"/>
            <wp:docPr id="796216597" name="Immagine 10" descr="Immagine che contiene dipinto, arte, Arti visive, inter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6597" name="Immagine 10" descr="Immagine che contiene dipinto, arte, Arti visive, interno&#10;&#10;Descrizione generata automaticamente"/>
                    <pic:cNvPicPr/>
                  </pic:nvPicPr>
                  <pic:blipFill>
                    <a:blip r:embed="rId88">
                      <a:extLst>
                        <a:ext uri="{28A0092B-C50C-407E-A947-70E740481C1C}">
                          <a14:useLocalDpi xmlns:a14="http://schemas.microsoft.com/office/drawing/2010/main" val="0"/>
                        </a:ext>
                      </a:extLst>
                    </a:blip>
                    <a:stretch>
                      <a:fillRect/>
                    </a:stretch>
                  </pic:blipFill>
                  <pic:spPr>
                    <a:xfrm>
                      <a:off x="0" y="0"/>
                      <a:ext cx="2286385" cy="3419807"/>
                    </a:xfrm>
                    <a:prstGeom prst="rect">
                      <a:avLst/>
                    </a:prstGeom>
                  </pic:spPr>
                </pic:pic>
              </a:graphicData>
            </a:graphic>
          </wp:inline>
        </w:drawing>
      </w:r>
    </w:p>
    <w:p w14:paraId="09DCC5A1" w14:textId="77777777" w:rsidR="00237BD0" w:rsidRDefault="00237BD0" w:rsidP="00237BD0">
      <w:pPr>
        <w:pStyle w:val="Paragrafoelenco"/>
        <w:numPr>
          <w:ilvl w:val="0"/>
          <w:numId w:val="4"/>
        </w:numPr>
        <w:bidi w:val="0"/>
        <w:rPr>
          <w:b/>
          <w:bCs/>
          <w:sz w:val="24"/>
          <w:szCs w:val="24"/>
        </w:rPr>
      </w:pPr>
      <w:r w:rsidRPr="00434282">
        <w:rPr>
          <w:b/>
          <w:bCs/>
          <w:sz w:val="24"/>
          <w:szCs w:val="24"/>
        </w:rPr>
        <w:t>Child / Young Visitor</w:t>
      </w:r>
    </w:p>
    <w:p w14:paraId="280AAE1E" w14:textId="77777777" w:rsidR="00237BD0" w:rsidRDefault="00237BD0" w:rsidP="00237BD0">
      <w:pPr>
        <w:pStyle w:val="Paragrafoelenco"/>
        <w:bidi w:val="0"/>
        <w:ind w:left="502"/>
        <w:rPr>
          <w:b/>
          <w:bCs/>
          <w:sz w:val="24"/>
          <w:szCs w:val="24"/>
        </w:rPr>
      </w:pPr>
    </w:p>
    <w:p w14:paraId="49F40A19" w14:textId="77777777" w:rsidR="00237BD0" w:rsidRPr="00237BD0" w:rsidRDefault="00237BD0" w:rsidP="00237BD0">
      <w:pPr>
        <w:pStyle w:val="Paragrafoelenco"/>
        <w:bidi w:val="0"/>
        <w:ind w:left="502"/>
        <w:rPr>
          <w:b/>
          <w:bCs/>
          <w:sz w:val="24"/>
          <w:szCs w:val="24"/>
        </w:rPr>
      </w:pPr>
      <w:r w:rsidRPr="00237BD0">
        <w:rPr>
          <w:b/>
          <w:bCs/>
          <w:sz w:val="24"/>
          <w:szCs w:val="24"/>
        </w:rPr>
        <w:t xml:space="preserve">Short version: </w:t>
      </w:r>
    </w:p>
    <w:p w14:paraId="5B8F852E" w14:textId="6C8FD1FA" w:rsidR="00237BD0" w:rsidRPr="00237BD0" w:rsidRDefault="00237BD0" w:rsidP="00237BD0">
      <w:pPr>
        <w:pStyle w:val="Paragrafoelenco"/>
        <w:bidi w:val="0"/>
        <w:ind w:left="502"/>
        <w:rPr>
          <w:sz w:val="24"/>
          <w:szCs w:val="24"/>
        </w:rPr>
      </w:pPr>
      <w:r w:rsidRPr="00237BD0">
        <w:rPr>
          <w:sz w:val="24"/>
          <w:szCs w:val="24"/>
        </w:rPr>
        <w:t>This poster shows a golden</w:t>
      </w:r>
      <w:r w:rsidRPr="00237BD0">
        <w:rPr>
          <w:rFonts w:ascii="Cambria Math" w:hAnsi="Cambria Math" w:cs="Cambria Math"/>
          <w:sz w:val="24"/>
          <w:szCs w:val="24"/>
        </w:rPr>
        <w:t>‑</w:t>
      </w:r>
      <w:r w:rsidRPr="00237BD0">
        <w:rPr>
          <w:sz w:val="24"/>
          <w:szCs w:val="24"/>
        </w:rPr>
        <w:t>dome building</w:t>
      </w:r>
      <w:r>
        <w:rPr>
          <w:sz w:val="24"/>
          <w:szCs w:val="24"/>
        </w:rPr>
        <w:t xml:space="preserve">, </w:t>
      </w:r>
      <w:r w:rsidRPr="00237BD0">
        <w:rPr>
          <w:sz w:val="24"/>
          <w:szCs w:val="24"/>
        </w:rPr>
        <w:t>a special and important place</w:t>
      </w:r>
      <w:r>
        <w:rPr>
          <w:sz w:val="24"/>
          <w:szCs w:val="24"/>
        </w:rPr>
        <w:t xml:space="preserve">, </w:t>
      </w:r>
      <w:r w:rsidRPr="00237BD0">
        <w:rPr>
          <w:sz w:val="24"/>
          <w:szCs w:val="24"/>
        </w:rPr>
        <w:t>inside a large dark room, light shines from a barred window. The title “Steadfastness” means staying strong and refusing to give up.</w:t>
      </w:r>
      <w:r w:rsidRPr="00237BD0">
        <w:rPr>
          <w:sz w:val="24"/>
          <w:szCs w:val="24"/>
        </w:rPr>
        <w:br/>
        <w:t>The image tells us that even when things get dark and scary, people can remain firm, keep hope alive, and protect something important.</w:t>
      </w:r>
      <w:r w:rsidRPr="00237BD0">
        <w:rPr>
          <w:sz w:val="24"/>
          <w:szCs w:val="24"/>
        </w:rPr>
        <w:br/>
      </w:r>
      <w:r w:rsidRPr="00237BD0">
        <w:rPr>
          <w:sz w:val="24"/>
          <w:szCs w:val="24"/>
        </w:rPr>
        <w:br/>
      </w:r>
      <w:r w:rsidRPr="00237BD0">
        <w:rPr>
          <w:b/>
          <w:bCs/>
          <w:sz w:val="24"/>
          <w:szCs w:val="24"/>
        </w:rPr>
        <w:t>Mid</w:t>
      </w:r>
      <w:r w:rsidRPr="00237BD0">
        <w:rPr>
          <w:rFonts w:ascii="Cambria Math" w:hAnsi="Cambria Math" w:cs="Cambria Math"/>
          <w:b/>
          <w:bCs/>
          <w:sz w:val="24"/>
          <w:szCs w:val="24"/>
        </w:rPr>
        <w:t>‑</w:t>
      </w:r>
      <w:r w:rsidRPr="00237BD0">
        <w:rPr>
          <w:b/>
          <w:bCs/>
          <w:sz w:val="24"/>
          <w:szCs w:val="24"/>
        </w:rPr>
        <w:t>length version:</w:t>
      </w:r>
      <w:r w:rsidRPr="00237BD0">
        <w:rPr>
          <w:sz w:val="24"/>
          <w:szCs w:val="24"/>
        </w:rPr>
        <w:br/>
        <w:t>In the poster titled “Steadfastness”, we see a building with a golden dome</w:t>
      </w:r>
      <w:r w:rsidR="00815DDD">
        <w:rPr>
          <w:sz w:val="24"/>
          <w:szCs w:val="24"/>
        </w:rPr>
        <w:t xml:space="preserve">, </w:t>
      </w:r>
      <w:r w:rsidRPr="00237BD0">
        <w:rPr>
          <w:sz w:val="24"/>
          <w:szCs w:val="24"/>
        </w:rPr>
        <w:t xml:space="preserve">which many people around the world </w:t>
      </w:r>
      <w:proofErr w:type="spellStart"/>
      <w:r w:rsidRPr="00237BD0">
        <w:rPr>
          <w:sz w:val="24"/>
          <w:szCs w:val="24"/>
        </w:rPr>
        <w:t>recognise</w:t>
      </w:r>
      <w:proofErr w:type="spellEnd"/>
      <w:r w:rsidRPr="00237BD0">
        <w:rPr>
          <w:sz w:val="24"/>
          <w:szCs w:val="24"/>
        </w:rPr>
        <w:t xml:space="preserve"> as a symbol of a sacred place</w:t>
      </w:r>
      <w:r w:rsidR="00815DDD">
        <w:rPr>
          <w:sz w:val="24"/>
          <w:szCs w:val="24"/>
        </w:rPr>
        <w:t>,</w:t>
      </w:r>
      <w:r w:rsidRPr="00237BD0">
        <w:rPr>
          <w:sz w:val="24"/>
          <w:szCs w:val="24"/>
        </w:rPr>
        <w:t xml:space="preserve"> placed inside a </w:t>
      </w:r>
      <w:proofErr w:type="spellStart"/>
      <w:r w:rsidRPr="00237BD0">
        <w:rPr>
          <w:sz w:val="24"/>
          <w:szCs w:val="24"/>
        </w:rPr>
        <w:t>sombre</w:t>
      </w:r>
      <w:proofErr w:type="spellEnd"/>
      <w:r w:rsidRPr="00237BD0">
        <w:rPr>
          <w:sz w:val="24"/>
          <w:szCs w:val="24"/>
        </w:rPr>
        <w:t xml:space="preserve"> room, with strong shadows and light streaming from a barred window.</w:t>
      </w:r>
      <w:r w:rsidRPr="00237BD0">
        <w:rPr>
          <w:sz w:val="24"/>
          <w:szCs w:val="24"/>
        </w:rPr>
        <w:br/>
        <w:t xml:space="preserve">The word “steadfastness” means maintaining determination and refusing to be moved. The picture invites the viewer to think of the building (and what it stands for) as </w:t>
      </w:r>
      <w:r w:rsidRPr="00237BD0">
        <w:rPr>
          <w:sz w:val="24"/>
          <w:szCs w:val="24"/>
        </w:rPr>
        <w:lastRenderedPageBreak/>
        <w:t>something that must be held onto, even in hard times.</w:t>
      </w:r>
      <w:r w:rsidRPr="00237BD0">
        <w:rPr>
          <w:sz w:val="24"/>
          <w:szCs w:val="24"/>
        </w:rPr>
        <w:br/>
      </w:r>
      <w:r w:rsidR="00815DDD">
        <w:rPr>
          <w:sz w:val="24"/>
          <w:szCs w:val="24"/>
        </w:rPr>
        <w:t>W</w:t>
      </w:r>
      <w:r w:rsidRPr="00237BD0">
        <w:rPr>
          <w:sz w:val="24"/>
          <w:szCs w:val="24"/>
        </w:rPr>
        <w:t>hen your home, your culture or your beliefs are threatened, you can choose to stand firm rather than abandon them. It’s a visual message of hope and courage, not just sadness.</w:t>
      </w:r>
    </w:p>
    <w:p w14:paraId="649319D5" w14:textId="64776598" w:rsidR="00237BD0" w:rsidRDefault="00237BD0" w:rsidP="00237BD0">
      <w:pPr>
        <w:pStyle w:val="Paragrafoelenco"/>
        <w:bidi w:val="0"/>
        <w:ind w:left="502"/>
        <w:rPr>
          <w:sz w:val="24"/>
          <w:szCs w:val="24"/>
        </w:rPr>
      </w:pPr>
    </w:p>
    <w:p w14:paraId="0CDE7440" w14:textId="77777777" w:rsidR="00562796" w:rsidRDefault="00562796" w:rsidP="00562796">
      <w:pPr>
        <w:pStyle w:val="Titolo2"/>
        <w:numPr>
          <w:ilvl w:val="0"/>
          <w:numId w:val="4"/>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an Adult Visitor (General interest)</w:t>
      </w:r>
    </w:p>
    <w:p w14:paraId="3780F0FB" w14:textId="77777777" w:rsidR="00562796" w:rsidRPr="00562796" w:rsidRDefault="00562796" w:rsidP="00562796">
      <w:pPr>
        <w:pStyle w:val="Titolo2"/>
        <w:spacing w:before="0" w:beforeAutospacing="0" w:after="0" w:afterAutospacing="0"/>
        <w:ind w:left="502"/>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Concise explanation:</w:t>
      </w:r>
    </w:p>
    <w:p w14:paraId="3155BD86" w14:textId="77777777" w:rsidR="00562796" w:rsidRDefault="00562796" w:rsidP="00562796">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562796">
        <w:rPr>
          <w:rFonts w:asciiTheme="minorHAnsi" w:eastAsiaTheme="minorHAnsi" w:hAnsiTheme="minorHAnsi" w:cstheme="minorBidi"/>
          <w:b w:val="0"/>
          <w:bCs w:val="0"/>
          <w:sz w:val="24"/>
          <w:szCs w:val="24"/>
          <w:lang w:val="en-US" w:eastAsia="en-US" w:bidi="fa-IR"/>
        </w:rPr>
        <w:t>The poster “Steadfastness” conveys the theme of endurance in the face of adversity. It uses the architectural symbol of the golden</w:t>
      </w:r>
      <w:r w:rsidRPr="00562796">
        <w:rPr>
          <w:rFonts w:ascii="Cambria Math" w:eastAsiaTheme="minorHAnsi" w:hAnsi="Cambria Math" w:cs="Cambria Math"/>
          <w:b w:val="0"/>
          <w:bCs w:val="0"/>
          <w:sz w:val="24"/>
          <w:szCs w:val="24"/>
          <w:lang w:val="en-US" w:eastAsia="en-US" w:bidi="fa-IR"/>
        </w:rPr>
        <w:t>‑</w:t>
      </w:r>
      <w:r w:rsidRPr="00562796">
        <w:rPr>
          <w:rFonts w:asciiTheme="minorHAnsi" w:eastAsiaTheme="minorHAnsi" w:hAnsiTheme="minorHAnsi" w:cstheme="minorBidi"/>
          <w:b w:val="0"/>
          <w:bCs w:val="0"/>
          <w:sz w:val="24"/>
          <w:szCs w:val="24"/>
          <w:lang w:val="en-US" w:eastAsia="en-US" w:bidi="fa-IR"/>
        </w:rPr>
        <w:t>dome shrine set within a shadowy interior to express the idea that cultural or spiritual identity must be preserved even under confinement and threat [1].</w:t>
      </w:r>
      <w:r w:rsidRPr="00562796">
        <w:rPr>
          <w:rFonts w:asciiTheme="minorHAnsi" w:eastAsiaTheme="minorHAnsi" w:hAnsiTheme="minorHAnsi" w:cstheme="minorBidi"/>
          <w:b w:val="0"/>
          <w:bCs w:val="0"/>
          <w:sz w:val="24"/>
          <w:szCs w:val="24"/>
          <w:lang w:val="en-US" w:eastAsia="en-US" w:bidi="fa-IR"/>
        </w:rPr>
        <w:br/>
      </w:r>
      <w:r w:rsidRPr="00562796">
        <w:rPr>
          <w:rFonts w:asciiTheme="minorHAnsi" w:eastAsiaTheme="minorHAnsi" w:hAnsiTheme="minorHAnsi" w:cstheme="minorBidi"/>
          <w:b w:val="0"/>
          <w:bCs w:val="0"/>
          <w:sz w:val="24"/>
          <w:szCs w:val="24"/>
          <w:lang w:val="en-US" w:eastAsia="en-US" w:bidi="fa-IR"/>
        </w:rPr>
        <w:br/>
      </w:r>
      <w:r w:rsidRPr="00562796">
        <w:rPr>
          <w:rFonts w:asciiTheme="minorHAnsi" w:eastAsiaTheme="minorHAnsi" w:hAnsiTheme="minorHAnsi" w:cstheme="minorBidi"/>
          <w:sz w:val="24"/>
          <w:szCs w:val="24"/>
          <w:lang w:val="en-US" w:eastAsia="en-US" w:bidi="fa-IR"/>
        </w:rPr>
        <w:t>Medium explanation:</w:t>
      </w:r>
    </w:p>
    <w:p w14:paraId="33558DCB" w14:textId="43A6BE79" w:rsidR="00562796" w:rsidRDefault="00562796" w:rsidP="00562796">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562796">
        <w:rPr>
          <w:rFonts w:asciiTheme="minorHAnsi" w:eastAsiaTheme="minorHAnsi" w:hAnsiTheme="minorHAnsi" w:cstheme="minorBidi"/>
          <w:b w:val="0"/>
          <w:bCs w:val="0"/>
          <w:sz w:val="24"/>
          <w:szCs w:val="24"/>
          <w:lang w:val="en-US" w:eastAsia="en-US" w:bidi="fa-IR"/>
        </w:rPr>
        <w:t>“Steadfastness” shows a building with the Dome of the Rock in Jerusalem within a room whose walls and barred window create a sense of imprisonment or siege. The juxtaposition of sacred architecture and confinement evokes a message of determination: one must remain firm, maintain hope, and refuse to surrender one’s rights or heritage.</w:t>
      </w:r>
      <w:r w:rsidRPr="00562796">
        <w:rPr>
          <w:rFonts w:asciiTheme="minorHAnsi" w:eastAsiaTheme="minorHAnsi" w:hAnsiTheme="minorHAnsi" w:cstheme="minorBidi"/>
          <w:b w:val="0"/>
          <w:bCs w:val="0"/>
          <w:sz w:val="24"/>
          <w:szCs w:val="24"/>
          <w:lang w:val="en-US" w:eastAsia="en-US" w:bidi="fa-IR"/>
        </w:rPr>
        <w:br/>
        <w:t>In the broader context of Palestinian visual culture, such posters serve as expressions of resilience and identity. They remind the viewer that the struggle is not only external but also symbolic: keeping alive memory, place, and sovereignty even when circumstances are dark [2].</w:t>
      </w:r>
    </w:p>
    <w:p w14:paraId="6EE5F20F" w14:textId="77777777" w:rsidR="00562796" w:rsidRPr="00562796" w:rsidRDefault="00562796" w:rsidP="00562796">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p>
    <w:p w14:paraId="1AF24A2B" w14:textId="77777777" w:rsidR="00562796" w:rsidRDefault="00562796" w:rsidP="00562796">
      <w:pPr>
        <w:pStyle w:val="Titolo2"/>
        <w:numPr>
          <w:ilvl w:val="0"/>
          <w:numId w:val="4"/>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 Researcher / Graduate Student</w:t>
      </w:r>
    </w:p>
    <w:p w14:paraId="04642EC2" w14:textId="239A8191" w:rsidR="00562796" w:rsidRDefault="00562796" w:rsidP="00562796">
      <w:pPr>
        <w:pStyle w:val="Titolo2"/>
        <w:ind w:left="502"/>
        <w:rPr>
          <w:rFonts w:asciiTheme="minorHAnsi" w:eastAsiaTheme="minorHAnsi" w:hAnsiTheme="minorHAnsi" w:cstheme="minorBidi"/>
          <w:b w:val="0"/>
          <w:bCs w:val="0"/>
          <w:sz w:val="24"/>
          <w:szCs w:val="24"/>
          <w:lang w:val="en-US" w:eastAsia="en-US" w:bidi="fa-IR"/>
        </w:rPr>
      </w:pPr>
      <w:r w:rsidRPr="00562796">
        <w:rPr>
          <w:rFonts w:asciiTheme="minorHAnsi" w:eastAsiaTheme="minorHAnsi" w:hAnsiTheme="minorHAnsi" w:cstheme="minorBidi"/>
          <w:b w:val="0"/>
          <w:bCs w:val="0"/>
          <w:sz w:val="24"/>
          <w:szCs w:val="24"/>
          <w:lang w:val="en-US" w:eastAsia="en-US" w:bidi="fa-IR"/>
        </w:rPr>
        <w:t xml:space="preserve">The poster “Steadfastness” functions as a visual articulation of the Palestinian concept of </w:t>
      </w:r>
      <w:proofErr w:type="spellStart"/>
      <w:r w:rsidRPr="00562796">
        <w:rPr>
          <w:rFonts w:asciiTheme="minorHAnsi" w:eastAsiaTheme="minorHAnsi" w:hAnsiTheme="minorHAnsi" w:cstheme="minorBidi"/>
          <w:b w:val="0"/>
          <w:bCs w:val="0"/>
          <w:sz w:val="24"/>
          <w:szCs w:val="24"/>
          <w:lang w:val="en-US" w:eastAsia="en-US" w:bidi="fa-IR"/>
        </w:rPr>
        <w:t>sumūd</w:t>
      </w:r>
      <w:proofErr w:type="spellEnd"/>
      <w:r w:rsidRPr="00562796">
        <w:rPr>
          <w:rFonts w:asciiTheme="minorHAnsi" w:eastAsiaTheme="minorHAnsi" w:hAnsiTheme="minorHAnsi" w:cstheme="minorBidi"/>
          <w:b w:val="0"/>
          <w:bCs w:val="0"/>
          <w:sz w:val="24"/>
          <w:szCs w:val="24"/>
          <w:lang w:val="en-US" w:eastAsia="en-US" w:bidi="fa-IR"/>
        </w:rPr>
        <w:t xml:space="preserve"> (steadfastness) the ethos of enduring and persisting amid dispossession, occupation, and exile [1].</w:t>
      </w:r>
      <w:r w:rsidRPr="00562796">
        <w:rPr>
          <w:rFonts w:asciiTheme="minorHAnsi" w:eastAsiaTheme="minorHAnsi" w:hAnsiTheme="minorHAnsi" w:cstheme="minorBidi"/>
          <w:b w:val="0"/>
          <w:bCs w:val="0"/>
          <w:sz w:val="24"/>
          <w:szCs w:val="24"/>
          <w:lang w:val="en-US" w:eastAsia="en-US" w:bidi="fa-IR"/>
        </w:rPr>
        <w:br/>
        <w:t>The representation of the golden</w:t>
      </w:r>
      <w:r w:rsidRPr="00562796">
        <w:rPr>
          <w:rFonts w:ascii="Cambria Math" w:eastAsiaTheme="minorHAnsi" w:hAnsi="Cambria Math" w:cs="Cambria Math"/>
          <w:b w:val="0"/>
          <w:bCs w:val="0"/>
          <w:sz w:val="24"/>
          <w:szCs w:val="24"/>
          <w:lang w:val="en-US" w:eastAsia="en-US" w:bidi="fa-IR"/>
        </w:rPr>
        <w:t>‑</w:t>
      </w:r>
      <w:r w:rsidRPr="00562796">
        <w:rPr>
          <w:rFonts w:asciiTheme="minorHAnsi" w:eastAsiaTheme="minorHAnsi" w:hAnsiTheme="minorHAnsi" w:cstheme="minorBidi"/>
          <w:b w:val="0"/>
          <w:bCs w:val="0"/>
          <w:sz w:val="24"/>
          <w:szCs w:val="24"/>
          <w:lang w:val="en-US" w:eastAsia="en-US" w:bidi="fa-IR"/>
        </w:rPr>
        <w:t>dome shrine</w:t>
      </w:r>
      <w:r w:rsidR="00085ACB">
        <w:rPr>
          <w:rFonts w:asciiTheme="minorHAnsi" w:eastAsiaTheme="minorHAnsi" w:hAnsiTheme="minorHAnsi" w:cstheme="minorBidi"/>
          <w:b w:val="0"/>
          <w:bCs w:val="0"/>
          <w:sz w:val="24"/>
          <w:szCs w:val="24"/>
          <w:lang w:val="en-US" w:eastAsia="en-US" w:bidi="fa-IR"/>
        </w:rPr>
        <w:t xml:space="preserve">, the </w:t>
      </w:r>
      <w:r w:rsidRPr="00562796">
        <w:rPr>
          <w:rFonts w:asciiTheme="minorHAnsi" w:eastAsiaTheme="minorHAnsi" w:hAnsiTheme="minorHAnsi" w:cstheme="minorBidi"/>
          <w:b w:val="0"/>
          <w:bCs w:val="0"/>
          <w:sz w:val="24"/>
          <w:szCs w:val="24"/>
          <w:lang w:val="en-US" w:eastAsia="en-US" w:bidi="fa-IR"/>
        </w:rPr>
        <w:t>Al</w:t>
      </w:r>
      <w:r w:rsidRPr="00562796">
        <w:rPr>
          <w:rFonts w:ascii="Cambria Math" w:eastAsiaTheme="minorHAnsi" w:hAnsi="Cambria Math" w:cs="Cambria Math"/>
          <w:b w:val="0"/>
          <w:bCs w:val="0"/>
          <w:sz w:val="24"/>
          <w:szCs w:val="24"/>
          <w:lang w:val="en-US" w:eastAsia="en-US" w:bidi="fa-IR"/>
        </w:rPr>
        <w:t>‑</w:t>
      </w:r>
      <w:r w:rsidRPr="00562796">
        <w:rPr>
          <w:rFonts w:asciiTheme="minorHAnsi" w:eastAsiaTheme="minorHAnsi" w:hAnsiTheme="minorHAnsi" w:cstheme="minorBidi"/>
          <w:b w:val="0"/>
          <w:bCs w:val="0"/>
          <w:sz w:val="24"/>
          <w:szCs w:val="24"/>
          <w:lang w:val="en-US" w:eastAsia="en-US" w:bidi="fa-IR"/>
        </w:rPr>
        <w:t>Aqsa Mosque/Temple Mount</w:t>
      </w:r>
      <w:r w:rsidR="00085ACB">
        <w:rPr>
          <w:rFonts w:asciiTheme="minorHAnsi" w:eastAsiaTheme="minorHAnsi" w:hAnsiTheme="minorHAnsi" w:cstheme="minorBidi"/>
          <w:b w:val="0"/>
          <w:bCs w:val="0"/>
          <w:sz w:val="24"/>
          <w:szCs w:val="24"/>
          <w:lang w:val="en-US" w:eastAsia="en-US" w:bidi="fa-IR"/>
        </w:rPr>
        <w:t xml:space="preserve">, </w:t>
      </w:r>
      <w:r w:rsidRPr="00562796">
        <w:rPr>
          <w:rFonts w:asciiTheme="minorHAnsi" w:eastAsiaTheme="minorHAnsi" w:hAnsiTheme="minorHAnsi" w:cstheme="minorBidi"/>
          <w:b w:val="0"/>
          <w:bCs w:val="0"/>
          <w:sz w:val="24"/>
          <w:szCs w:val="24"/>
          <w:lang w:val="en-US" w:eastAsia="en-US" w:bidi="fa-IR"/>
        </w:rPr>
        <w:t>within a barred chamber creates an allegory of containment: sacred space rendered captive, yet illuminated.</w:t>
      </w:r>
      <w:r w:rsidRPr="00562796">
        <w:rPr>
          <w:rFonts w:asciiTheme="minorHAnsi" w:eastAsiaTheme="minorHAnsi" w:hAnsiTheme="minorHAnsi" w:cstheme="minorBidi"/>
          <w:b w:val="0"/>
          <w:bCs w:val="0"/>
          <w:sz w:val="24"/>
          <w:szCs w:val="24"/>
          <w:lang w:val="en-US" w:eastAsia="en-US" w:bidi="fa-IR"/>
        </w:rPr>
        <w:br/>
        <w:t xml:space="preserve">From a semiotic perspective, the contrast between dark surrounding walls and the illuminated dome </w:t>
      </w:r>
      <w:proofErr w:type="spellStart"/>
      <w:r w:rsidRPr="00562796">
        <w:rPr>
          <w:rFonts w:asciiTheme="minorHAnsi" w:eastAsiaTheme="minorHAnsi" w:hAnsiTheme="minorHAnsi" w:cstheme="minorBidi"/>
          <w:b w:val="0"/>
          <w:bCs w:val="0"/>
          <w:sz w:val="24"/>
          <w:szCs w:val="24"/>
          <w:lang w:val="en-US" w:eastAsia="en-US" w:bidi="fa-IR"/>
        </w:rPr>
        <w:t>emphasises</w:t>
      </w:r>
      <w:proofErr w:type="spellEnd"/>
      <w:r w:rsidRPr="00562796">
        <w:rPr>
          <w:rFonts w:asciiTheme="minorHAnsi" w:eastAsiaTheme="minorHAnsi" w:hAnsiTheme="minorHAnsi" w:cstheme="minorBidi"/>
          <w:b w:val="0"/>
          <w:bCs w:val="0"/>
          <w:sz w:val="24"/>
          <w:szCs w:val="24"/>
          <w:lang w:val="en-US" w:eastAsia="en-US" w:bidi="fa-IR"/>
        </w:rPr>
        <w:t xml:space="preserve"> moral inversion: what appears physically confined (the shrine) becomes spiritually elevated. The barred window allows light, signifying hope and transcendence.</w:t>
      </w:r>
      <w:r w:rsidRPr="00562796">
        <w:rPr>
          <w:rFonts w:asciiTheme="minorHAnsi" w:eastAsiaTheme="minorHAnsi" w:hAnsiTheme="minorHAnsi" w:cstheme="minorBidi"/>
          <w:b w:val="0"/>
          <w:bCs w:val="0"/>
          <w:sz w:val="24"/>
          <w:szCs w:val="24"/>
          <w:lang w:val="en-US" w:eastAsia="en-US" w:bidi="fa-IR"/>
        </w:rPr>
        <w:br/>
        <w:t>This poster can be placed within the tradition of Palestinian poster art (1960s</w:t>
      </w:r>
      <w:r w:rsidRPr="00562796">
        <w:rPr>
          <w:rFonts w:ascii="Cambria Math" w:eastAsiaTheme="minorHAnsi" w:hAnsi="Cambria Math" w:cs="Cambria Math"/>
          <w:b w:val="0"/>
          <w:bCs w:val="0"/>
          <w:sz w:val="24"/>
          <w:szCs w:val="24"/>
          <w:lang w:val="en-US" w:eastAsia="en-US" w:bidi="fa-IR"/>
        </w:rPr>
        <w:t>‑</w:t>
      </w:r>
      <w:r w:rsidRPr="00562796">
        <w:rPr>
          <w:rFonts w:asciiTheme="minorHAnsi" w:eastAsiaTheme="minorHAnsi" w:hAnsiTheme="minorHAnsi" w:cstheme="minorBidi"/>
          <w:b w:val="0"/>
          <w:bCs w:val="0"/>
          <w:sz w:val="24"/>
          <w:szCs w:val="24"/>
          <w:lang w:val="en-US" w:eastAsia="en-US" w:bidi="fa-IR"/>
        </w:rPr>
        <w:t xml:space="preserve">1980s) where graphic design was </w:t>
      </w:r>
      <w:proofErr w:type="spellStart"/>
      <w:r w:rsidRPr="00562796">
        <w:rPr>
          <w:rFonts w:asciiTheme="minorHAnsi" w:eastAsiaTheme="minorHAnsi" w:hAnsiTheme="minorHAnsi" w:cstheme="minorBidi"/>
          <w:b w:val="0"/>
          <w:bCs w:val="0"/>
          <w:sz w:val="24"/>
          <w:szCs w:val="24"/>
          <w:lang w:val="en-US" w:eastAsia="en-US" w:bidi="fa-IR"/>
        </w:rPr>
        <w:t>mobilised</w:t>
      </w:r>
      <w:proofErr w:type="spellEnd"/>
      <w:r w:rsidRPr="00562796">
        <w:rPr>
          <w:rFonts w:asciiTheme="minorHAnsi" w:eastAsiaTheme="minorHAnsi" w:hAnsiTheme="minorHAnsi" w:cstheme="minorBidi"/>
          <w:b w:val="0"/>
          <w:bCs w:val="0"/>
          <w:sz w:val="24"/>
          <w:szCs w:val="24"/>
          <w:lang w:val="en-US" w:eastAsia="en-US" w:bidi="fa-IR"/>
        </w:rPr>
        <w:t xml:space="preserve"> for political education, self</w:t>
      </w:r>
      <w:r w:rsidRPr="00562796">
        <w:rPr>
          <w:rFonts w:ascii="Cambria Math" w:eastAsiaTheme="minorHAnsi" w:hAnsi="Cambria Math" w:cs="Cambria Math"/>
          <w:b w:val="0"/>
          <w:bCs w:val="0"/>
          <w:sz w:val="24"/>
          <w:szCs w:val="24"/>
          <w:lang w:val="en-US" w:eastAsia="en-US" w:bidi="fa-IR"/>
        </w:rPr>
        <w:t>‑</w:t>
      </w:r>
      <w:r w:rsidRPr="00562796">
        <w:rPr>
          <w:rFonts w:asciiTheme="minorHAnsi" w:eastAsiaTheme="minorHAnsi" w:hAnsiTheme="minorHAnsi" w:cstheme="minorBidi"/>
          <w:b w:val="0"/>
          <w:bCs w:val="0"/>
          <w:sz w:val="24"/>
          <w:szCs w:val="24"/>
          <w:lang w:val="en-US" w:eastAsia="en-US" w:bidi="fa-IR"/>
        </w:rPr>
        <w:t xml:space="preserve">assertion, and popular </w:t>
      </w:r>
      <w:proofErr w:type="spellStart"/>
      <w:r w:rsidRPr="00562796">
        <w:rPr>
          <w:rFonts w:asciiTheme="minorHAnsi" w:eastAsiaTheme="minorHAnsi" w:hAnsiTheme="minorHAnsi" w:cstheme="minorBidi"/>
          <w:b w:val="0"/>
          <w:bCs w:val="0"/>
          <w:sz w:val="24"/>
          <w:szCs w:val="24"/>
          <w:lang w:val="en-US" w:eastAsia="en-US" w:bidi="fa-IR"/>
        </w:rPr>
        <w:t>mobilisation</w:t>
      </w:r>
      <w:proofErr w:type="spellEnd"/>
      <w:r w:rsidRPr="00562796">
        <w:rPr>
          <w:rFonts w:asciiTheme="minorHAnsi" w:eastAsiaTheme="minorHAnsi" w:hAnsiTheme="minorHAnsi" w:cstheme="minorBidi"/>
          <w:b w:val="0"/>
          <w:bCs w:val="0"/>
          <w:sz w:val="24"/>
          <w:szCs w:val="24"/>
          <w:lang w:val="en-US" w:eastAsia="en-US" w:bidi="fa-IR"/>
        </w:rPr>
        <w:t xml:space="preserve"> [2]. As one commentary notes, Palestinian posters “provided a way to rebel, maintain hope, and sustain a collective identity” [2].</w:t>
      </w:r>
      <w:r w:rsidRPr="00562796">
        <w:rPr>
          <w:rFonts w:asciiTheme="minorHAnsi" w:eastAsiaTheme="minorHAnsi" w:hAnsiTheme="minorHAnsi" w:cstheme="minorBidi"/>
          <w:b w:val="0"/>
          <w:bCs w:val="0"/>
          <w:sz w:val="24"/>
          <w:szCs w:val="24"/>
          <w:lang w:val="en-US" w:eastAsia="en-US" w:bidi="fa-IR"/>
        </w:rPr>
        <w:br/>
        <w:t>In museum or archival terms, the poster underscores how art becomes a site of memory and resistance. The viewer is compelled to reflect: who is being imprisoned — the space, the people, the idea? And what does it mean to remain steadfast when the walls are closing in? [3].</w:t>
      </w:r>
    </w:p>
    <w:p w14:paraId="423C57D3" w14:textId="77777777" w:rsidR="00085ACB" w:rsidRDefault="00085ACB" w:rsidP="00085ACB">
      <w:pPr>
        <w:pStyle w:val="Titolo2"/>
        <w:numPr>
          <w:ilvl w:val="0"/>
          <w:numId w:val="4"/>
        </w:numPr>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lastRenderedPageBreak/>
        <w:t>For a Professor / Expert</w:t>
      </w:r>
    </w:p>
    <w:p w14:paraId="6BDEA1E5" w14:textId="347C7A66" w:rsidR="00085ACB" w:rsidRPr="00085ACB" w:rsidRDefault="00085ACB" w:rsidP="00085ACB">
      <w:pPr>
        <w:pStyle w:val="Titolo2"/>
        <w:ind w:left="502"/>
        <w:rPr>
          <w:rFonts w:asciiTheme="minorHAnsi" w:eastAsiaTheme="minorHAnsi" w:hAnsiTheme="minorHAnsi" w:cstheme="minorBidi"/>
          <w:b w:val="0"/>
          <w:bCs w:val="0"/>
          <w:sz w:val="24"/>
          <w:szCs w:val="24"/>
          <w:lang w:val="en-US" w:eastAsia="en-US" w:bidi="fa-IR"/>
        </w:rPr>
      </w:pPr>
      <w:r w:rsidRPr="00085ACB">
        <w:rPr>
          <w:rFonts w:asciiTheme="minorHAnsi" w:eastAsiaTheme="minorHAnsi" w:hAnsiTheme="minorHAnsi" w:cstheme="minorBidi"/>
          <w:b w:val="0"/>
          <w:bCs w:val="0"/>
          <w:sz w:val="24"/>
          <w:szCs w:val="24"/>
          <w:lang w:val="en-US" w:eastAsia="en-US" w:bidi="fa-IR"/>
        </w:rPr>
        <w:t>The poster “Steadfastness” is a paradigmatic example of how Palestinian graphic art deploys architectural iconography and spatial metaphor to convey political subjectivity [1].</w:t>
      </w:r>
      <w:r w:rsidRPr="00085ACB">
        <w:rPr>
          <w:rFonts w:asciiTheme="minorHAnsi" w:eastAsiaTheme="minorHAnsi" w:hAnsiTheme="minorHAnsi" w:cstheme="minorBidi"/>
          <w:b w:val="0"/>
          <w:bCs w:val="0"/>
          <w:sz w:val="24"/>
          <w:szCs w:val="24"/>
          <w:lang w:val="en-US" w:eastAsia="en-US" w:bidi="fa-IR"/>
        </w:rPr>
        <w:br/>
        <w:t>The golden dome—likely referencing Jerusalem’s Islamic shrine—serves symbolically as locus of national and religious aspiration, while the surrounding environment (a confined, barred room) evokes themes of occupation, siege, and containment.</w:t>
      </w:r>
      <w:r w:rsidRPr="00085ACB">
        <w:rPr>
          <w:rFonts w:asciiTheme="minorHAnsi" w:eastAsiaTheme="minorHAnsi" w:hAnsiTheme="minorHAnsi" w:cstheme="minorBidi"/>
          <w:b w:val="0"/>
          <w:bCs w:val="0"/>
          <w:sz w:val="24"/>
          <w:szCs w:val="24"/>
          <w:lang w:val="en-US" w:eastAsia="en-US" w:bidi="fa-IR"/>
        </w:rPr>
        <w:br/>
        <w:t xml:space="preserve">In presenting a sacred structure within a carceral setting, the poster collapses the dichotomy between sanctuary and captivity, thereby articulating an aesthetics of </w:t>
      </w:r>
      <w:proofErr w:type="spellStart"/>
      <w:r w:rsidRPr="00085ACB">
        <w:rPr>
          <w:rFonts w:asciiTheme="minorHAnsi" w:eastAsiaTheme="minorHAnsi" w:hAnsiTheme="minorHAnsi" w:cstheme="minorBidi"/>
          <w:b w:val="0"/>
          <w:bCs w:val="0"/>
          <w:sz w:val="24"/>
          <w:szCs w:val="24"/>
          <w:lang w:val="en-US" w:eastAsia="en-US" w:bidi="fa-IR"/>
        </w:rPr>
        <w:t>sumūd</w:t>
      </w:r>
      <w:proofErr w:type="spellEnd"/>
      <w:r>
        <w:rPr>
          <w:rFonts w:asciiTheme="minorHAnsi" w:eastAsiaTheme="minorHAnsi" w:hAnsiTheme="minorHAnsi" w:cstheme="minorBidi"/>
          <w:b w:val="0"/>
          <w:bCs w:val="0"/>
          <w:sz w:val="24"/>
          <w:szCs w:val="24"/>
          <w:lang w:val="en-US" w:eastAsia="en-US" w:bidi="fa-IR"/>
        </w:rPr>
        <w:t xml:space="preserve">, </w:t>
      </w:r>
      <w:r w:rsidRPr="00085ACB">
        <w:rPr>
          <w:rFonts w:asciiTheme="minorHAnsi" w:eastAsiaTheme="minorHAnsi" w:hAnsiTheme="minorHAnsi" w:cstheme="minorBidi"/>
          <w:b w:val="0"/>
          <w:bCs w:val="0"/>
          <w:sz w:val="24"/>
          <w:szCs w:val="24"/>
          <w:lang w:val="en-US" w:eastAsia="en-US" w:bidi="fa-IR"/>
        </w:rPr>
        <w:t>resistance not through overt conflict but through remaining rooted and refusing displacement.</w:t>
      </w:r>
      <w:r w:rsidRPr="00085ACB">
        <w:rPr>
          <w:rFonts w:asciiTheme="minorHAnsi" w:eastAsiaTheme="minorHAnsi" w:hAnsiTheme="minorHAnsi" w:cstheme="minorBidi"/>
          <w:b w:val="0"/>
          <w:bCs w:val="0"/>
          <w:sz w:val="24"/>
          <w:szCs w:val="24"/>
          <w:lang w:val="en-US" w:eastAsia="en-US" w:bidi="fa-IR"/>
        </w:rPr>
        <w:br/>
        <w:t xml:space="preserve">The barred window admits light, </w:t>
      </w:r>
      <w:proofErr w:type="spellStart"/>
      <w:r w:rsidRPr="00085ACB">
        <w:rPr>
          <w:rFonts w:asciiTheme="minorHAnsi" w:eastAsiaTheme="minorHAnsi" w:hAnsiTheme="minorHAnsi" w:cstheme="minorBidi"/>
          <w:b w:val="0"/>
          <w:bCs w:val="0"/>
          <w:sz w:val="24"/>
          <w:szCs w:val="24"/>
          <w:lang w:val="en-US" w:eastAsia="en-US" w:bidi="fa-IR"/>
        </w:rPr>
        <w:t>signalling</w:t>
      </w:r>
      <w:proofErr w:type="spellEnd"/>
      <w:r w:rsidRPr="00085ACB">
        <w:rPr>
          <w:rFonts w:asciiTheme="minorHAnsi" w:eastAsiaTheme="minorHAnsi" w:hAnsiTheme="minorHAnsi" w:cstheme="minorBidi"/>
          <w:b w:val="0"/>
          <w:bCs w:val="0"/>
          <w:sz w:val="24"/>
          <w:szCs w:val="24"/>
          <w:lang w:val="en-US" w:eastAsia="en-US" w:bidi="fa-IR"/>
        </w:rPr>
        <w:t xml:space="preserve"> not concession but defiant hope [2].</w:t>
      </w:r>
      <w:r w:rsidRPr="00085ACB">
        <w:rPr>
          <w:rFonts w:asciiTheme="minorHAnsi" w:eastAsiaTheme="minorHAnsi" w:hAnsiTheme="minorHAnsi" w:cstheme="minorBidi"/>
          <w:b w:val="0"/>
          <w:bCs w:val="0"/>
          <w:sz w:val="24"/>
          <w:szCs w:val="24"/>
          <w:lang w:val="en-US" w:eastAsia="en-US" w:bidi="fa-IR"/>
        </w:rPr>
        <w:br/>
        <w:t>The poster also participates in a longer genealogy of PLO-era poster art (1960s</w:t>
      </w:r>
      <w:r w:rsidRPr="00085ACB">
        <w:rPr>
          <w:rFonts w:ascii="Cambria Math" w:eastAsiaTheme="minorHAnsi" w:hAnsi="Cambria Math" w:cs="Cambria Math"/>
          <w:b w:val="0"/>
          <w:bCs w:val="0"/>
          <w:sz w:val="24"/>
          <w:szCs w:val="24"/>
          <w:lang w:val="en-US" w:eastAsia="en-US" w:bidi="fa-IR"/>
        </w:rPr>
        <w:t>‑</w:t>
      </w:r>
      <w:r w:rsidRPr="00085ACB">
        <w:rPr>
          <w:rFonts w:asciiTheme="minorHAnsi" w:eastAsiaTheme="minorHAnsi" w:hAnsiTheme="minorHAnsi" w:cstheme="minorBidi"/>
          <w:b w:val="0"/>
          <w:bCs w:val="0"/>
          <w:sz w:val="24"/>
          <w:szCs w:val="24"/>
          <w:lang w:val="en-US" w:eastAsia="en-US" w:bidi="fa-IR"/>
        </w:rPr>
        <w:t>80s), wherein mass</w:t>
      </w:r>
      <w:r w:rsidRPr="00085ACB">
        <w:rPr>
          <w:rFonts w:ascii="Cambria Math" w:eastAsiaTheme="minorHAnsi" w:hAnsi="Cambria Math" w:cs="Cambria Math"/>
          <w:b w:val="0"/>
          <w:bCs w:val="0"/>
          <w:sz w:val="24"/>
          <w:szCs w:val="24"/>
          <w:lang w:val="en-US" w:eastAsia="en-US" w:bidi="fa-IR"/>
        </w:rPr>
        <w:t>‑</w:t>
      </w:r>
      <w:r w:rsidRPr="00085ACB">
        <w:rPr>
          <w:rFonts w:asciiTheme="minorHAnsi" w:eastAsiaTheme="minorHAnsi" w:hAnsiTheme="minorHAnsi" w:cstheme="minorBidi"/>
          <w:b w:val="0"/>
          <w:bCs w:val="0"/>
          <w:sz w:val="24"/>
          <w:szCs w:val="24"/>
          <w:lang w:val="en-US" w:eastAsia="en-US" w:bidi="fa-IR"/>
        </w:rPr>
        <w:t>reproduced graphics became pedagogical tools for articulating a narrative of liberation and return. As one analysis observes, posters of this genre “formed a testament to the resilience of a people … providing hope for liberation and peace” [2].</w:t>
      </w:r>
      <w:r w:rsidRPr="00085ACB">
        <w:rPr>
          <w:rFonts w:asciiTheme="minorHAnsi" w:eastAsiaTheme="minorHAnsi" w:hAnsiTheme="minorHAnsi" w:cstheme="minorBidi"/>
          <w:b w:val="0"/>
          <w:bCs w:val="0"/>
          <w:sz w:val="24"/>
          <w:szCs w:val="24"/>
          <w:lang w:val="en-US" w:eastAsia="en-US" w:bidi="fa-IR"/>
        </w:rPr>
        <w:br/>
        <w:t>In terms of visual methodology, the composition’s chiaroscuro, spatial framing, and symbolic minimalism invite semiotic unpacking: the viewer is positioned both outside and inside; the sacred is framed as vulnerable yet luminous.</w:t>
      </w:r>
      <w:r w:rsidRPr="00085ACB">
        <w:rPr>
          <w:rFonts w:asciiTheme="minorHAnsi" w:eastAsiaTheme="minorHAnsi" w:hAnsiTheme="minorHAnsi" w:cstheme="minorBidi"/>
          <w:b w:val="0"/>
          <w:bCs w:val="0"/>
          <w:sz w:val="24"/>
          <w:szCs w:val="24"/>
          <w:lang w:val="en-US" w:eastAsia="en-US" w:bidi="fa-IR"/>
        </w:rPr>
        <w:br/>
        <w:t>This duality invites reflection on the political ontology of place under occupation. For archival and curatorial praxis, “Steadfastness” illustrates how ephemera of mass distribution (posters) acquire long</w:t>
      </w:r>
      <w:r w:rsidRPr="00085ACB">
        <w:rPr>
          <w:rFonts w:ascii="Cambria Math" w:eastAsiaTheme="minorHAnsi" w:hAnsi="Cambria Math" w:cs="Cambria Math"/>
          <w:b w:val="0"/>
          <w:bCs w:val="0"/>
          <w:sz w:val="24"/>
          <w:szCs w:val="24"/>
          <w:lang w:val="en-US" w:eastAsia="en-US" w:bidi="fa-IR"/>
        </w:rPr>
        <w:t>‑</w:t>
      </w:r>
      <w:r w:rsidRPr="00085ACB">
        <w:rPr>
          <w:rFonts w:asciiTheme="minorHAnsi" w:eastAsiaTheme="minorHAnsi" w:hAnsiTheme="minorHAnsi" w:cstheme="minorBidi"/>
          <w:b w:val="0"/>
          <w:bCs w:val="0"/>
          <w:sz w:val="24"/>
          <w:szCs w:val="24"/>
          <w:lang w:val="en-US" w:eastAsia="en-US" w:bidi="fa-IR"/>
        </w:rPr>
        <w:t>term cultural value. They mediate between temporal events (conflict, exile) and enduring identities (home, memory) [3].</w:t>
      </w:r>
    </w:p>
    <w:p w14:paraId="7E432019" w14:textId="77777777" w:rsidR="00085ACB" w:rsidRDefault="00085ACB" w:rsidP="00085ACB">
      <w:pPr>
        <w:pStyle w:val="Titolo2"/>
        <w:rPr>
          <w:rFonts w:asciiTheme="minorHAnsi" w:eastAsiaTheme="minorHAnsi" w:hAnsiTheme="minorHAnsi" w:cstheme="minorBidi"/>
          <w:i/>
          <w:iCs/>
          <w:sz w:val="24"/>
          <w:szCs w:val="24"/>
          <w:lang w:val="en-US" w:eastAsia="en-US" w:bidi="fa-IR"/>
        </w:rPr>
      </w:pPr>
      <w:r w:rsidRPr="00085ACB">
        <w:rPr>
          <w:rFonts w:asciiTheme="minorHAnsi" w:eastAsiaTheme="minorHAnsi" w:hAnsiTheme="minorHAnsi" w:cstheme="minorBidi"/>
          <w:i/>
          <w:iCs/>
          <w:sz w:val="24"/>
          <w:szCs w:val="24"/>
          <w:lang w:val="en-US" w:eastAsia="en-US" w:bidi="fa-IR"/>
        </w:rPr>
        <w:t>Sources</w:t>
      </w:r>
    </w:p>
    <w:p w14:paraId="2C54C790" w14:textId="5CC380E7" w:rsidR="00085ACB" w:rsidRPr="00085ACB" w:rsidRDefault="00085ACB" w:rsidP="00085ACB">
      <w:pPr>
        <w:pStyle w:val="Titolo2"/>
        <w:rPr>
          <w:rFonts w:asciiTheme="minorHAnsi" w:eastAsiaTheme="minorHAnsi" w:hAnsiTheme="minorHAnsi" w:cstheme="minorBidi"/>
          <w:b w:val="0"/>
          <w:bCs w:val="0"/>
          <w:i/>
          <w:iCs/>
          <w:sz w:val="24"/>
          <w:szCs w:val="24"/>
          <w:lang w:val="en-US" w:eastAsia="en-US" w:bidi="fa-IR"/>
        </w:rPr>
      </w:pPr>
      <w:r w:rsidRPr="00085ACB">
        <w:rPr>
          <w:rFonts w:asciiTheme="minorHAnsi" w:eastAsiaTheme="minorHAnsi" w:hAnsiTheme="minorHAnsi" w:cstheme="minorBidi"/>
          <w:b w:val="0"/>
          <w:bCs w:val="0"/>
          <w:i/>
          <w:iCs/>
          <w:sz w:val="24"/>
          <w:szCs w:val="24"/>
          <w:lang w:val="en-US" w:eastAsia="en-US" w:bidi="fa-IR"/>
        </w:rPr>
        <w:t xml:space="preserve">[1] Palestine Poster Project Archives – “Steadfastness”: </w:t>
      </w:r>
      <w:hyperlink r:id="rId89" w:history="1">
        <w:r w:rsidRPr="00085ACB">
          <w:rPr>
            <w:rStyle w:val="Collegamentoipertestuale"/>
            <w:rFonts w:asciiTheme="minorHAnsi" w:eastAsiaTheme="minorHAnsi" w:hAnsiTheme="minorHAnsi" w:cstheme="minorBidi"/>
            <w:b w:val="0"/>
            <w:bCs w:val="0"/>
            <w:i/>
            <w:iCs/>
            <w:sz w:val="24"/>
            <w:szCs w:val="24"/>
            <w:lang w:val="en-US" w:eastAsia="en-US" w:bidi="fa-IR"/>
          </w:rPr>
          <w:t>https://www.palestineposterproject.org/posters/steadfastness-0</w:t>
        </w:r>
      </w:hyperlink>
    </w:p>
    <w:p w14:paraId="4550EBBA" w14:textId="0A75DB8A" w:rsidR="00085ACB" w:rsidRDefault="00085ACB" w:rsidP="00085ACB">
      <w:pPr>
        <w:pStyle w:val="Titolo2"/>
        <w:rPr>
          <w:rFonts w:asciiTheme="minorHAnsi" w:eastAsiaTheme="minorHAnsi" w:hAnsiTheme="minorHAnsi" w:cstheme="minorBidi"/>
          <w:b w:val="0"/>
          <w:bCs w:val="0"/>
          <w:i/>
          <w:iCs/>
          <w:sz w:val="24"/>
          <w:szCs w:val="24"/>
          <w:lang w:val="en-US" w:eastAsia="en-US" w:bidi="fa-IR"/>
        </w:rPr>
      </w:pPr>
      <w:r w:rsidRPr="00085ACB">
        <w:rPr>
          <w:rFonts w:asciiTheme="minorHAnsi" w:eastAsiaTheme="minorHAnsi" w:hAnsiTheme="minorHAnsi" w:cstheme="minorBidi"/>
          <w:b w:val="0"/>
          <w:bCs w:val="0"/>
          <w:sz w:val="24"/>
          <w:szCs w:val="24"/>
          <w:lang w:val="en-US" w:eastAsia="en-US" w:bidi="fa-IR"/>
        </w:rPr>
        <w:br/>
      </w:r>
      <w:r w:rsidRPr="00085ACB">
        <w:rPr>
          <w:rFonts w:asciiTheme="minorHAnsi" w:eastAsiaTheme="minorHAnsi" w:hAnsiTheme="minorHAnsi" w:cstheme="minorBidi"/>
          <w:b w:val="0"/>
          <w:bCs w:val="0"/>
          <w:i/>
          <w:iCs/>
          <w:sz w:val="24"/>
          <w:szCs w:val="24"/>
          <w:lang w:val="en-US" w:eastAsia="en-US" w:bidi="fa-IR"/>
        </w:rPr>
        <w:t xml:space="preserve">[2] Loophole Art – “Palestinian Revolutionary Posters: Voices of Resistance and Resilience”: </w:t>
      </w:r>
      <w:hyperlink r:id="rId90" w:history="1">
        <w:r w:rsidRPr="00736D0A">
          <w:rPr>
            <w:rStyle w:val="Collegamentoipertestuale"/>
            <w:rFonts w:asciiTheme="minorHAnsi" w:eastAsiaTheme="minorHAnsi" w:hAnsiTheme="minorHAnsi" w:cstheme="minorBidi"/>
            <w:b w:val="0"/>
            <w:bCs w:val="0"/>
            <w:i/>
            <w:iCs/>
            <w:sz w:val="24"/>
            <w:szCs w:val="24"/>
            <w:lang w:val="en-US" w:eastAsia="en-US" w:bidi="fa-IR"/>
          </w:rPr>
          <w:t>https://loophole.art/articles/palestinian-revolutionary-posters</w:t>
        </w:r>
      </w:hyperlink>
    </w:p>
    <w:p w14:paraId="07DFADFD" w14:textId="01160576" w:rsidR="00085ACB" w:rsidRDefault="00085ACB" w:rsidP="00085ACB">
      <w:pPr>
        <w:pStyle w:val="Titolo2"/>
        <w:rPr>
          <w:rFonts w:asciiTheme="minorHAnsi" w:eastAsiaTheme="minorHAnsi" w:hAnsiTheme="minorHAnsi" w:cstheme="minorBidi"/>
          <w:b w:val="0"/>
          <w:bCs w:val="0"/>
          <w:i/>
          <w:iCs/>
          <w:sz w:val="24"/>
          <w:szCs w:val="24"/>
          <w:lang w:val="en-US" w:eastAsia="en-US" w:bidi="fa-IR"/>
        </w:rPr>
      </w:pPr>
      <w:r w:rsidRPr="00085ACB">
        <w:rPr>
          <w:rFonts w:asciiTheme="minorHAnsi" w:eastAsiaTheme="minorHAnsi" w:hAnsiTheme="minorHAnsi" w:cstheme="minorBidi"/>
          <w:b w:val="0"/>
          <w:bCs w:val="0"/>
          <w:i/>
          <w:iCs/>
          <w:sz w:val="24"/>
          <w:szCs w:val="24"/>
          <w:lang w:val="en-US" w:eastAsia="en-US" w:bidi="fa-IR"/>
        </w:rPr>
        <w:br/>
        <w:t xml:space="preserve">[3] </w:t>
      </w:r>
      <w:proofErr w:type="spellStart"/>
      <w:r w:rsidRPr="00085ACB">
        <w:rPr>
          <w:rFonts w:asciiTheme="minorHAnsi" w:eastAsiaTheme="minorHAnsi" w:hAnsiTheme="minorHAnsi" w:cstheme="minorBidi"/>
          <w:b w:val="0"/>
          <w:bCs w:val="0"/>
          <w:i/>
          <w:iCs/>
          <w:sz w:val="24"/>
          <w:szCs w:val="24"/>
          <w:lang w:val="en-US" w:eastAsia="en-US" w:bidi="fa-IR"/>
        </w:rPr>
        <w:t>EastSide</w:t>
      </w:r>
      <w:proofErr w:type="spellEnd"/>
      <w:r w:rsidRPr="00085ACB">
        <w:rPr>
          <w:rFonts w:asciiTheme="minorHAnsi" w:eastAsiaTheme="minorHAnsi" w:hAnsiTheme="minorHAnsi" w:cstheme="minorBidi"/>
          <w:b w:val="0"/>
          <w:bCs w:val="0"/>
          <w:i/>
          <w:iCs/>
          <w:sz w:val="24"/>
          <w:szCs w:val="24"/>
          <w:lang w:val="en-US" w:eastAsia="en-US" w:bidi="fa-IR"/>
        </w:rPr>
        <w:t xml:space="preserve"> Arts Alliance – “If Every Poster Was a Stone: Palestine Prints to Intervene, Disrupt, and Confront”: </w:t>
      </w:r>
      <w:hyperlink r:id="rId91" w:history="1">
        <w:r w:rsidRPr="00736D0A">
          <w:rPr>
            <w:rStyle w:val="Collegamentoipertestuale"/>
            <w:rFonts w:asciiTheme="minorHAnsi" w:eastAsiaTheme="minorHAnsi" w:hAnsiTheme="minorHAnsi" w:cstheme="minorBidi"/>
            <w:b w:val="0"/>
            <w:bCs w:val="0"/>
            <w:i/>
            <w:iCs/>
            <w:sz w:val="24"/>
            <w:szCs w:val="24"/>
            <w:lang w:val="en-US" w:eastAsia="en-US" w:bidi="fa-IR"/>
          </w:rPr>
          <w:t>https://www.eastsideartsalliance.org/exhibitions-archive/if-every-poster</w:t>
        </w:r>
      </w:hyperlink>
    </w:p>
    <w:p w14:paraId="44DC373D" w14:textId="4F4001EB" w:rsidR="00964434" w:rsidRDefault="00964434" w:rsidP="00085ACB">
      <w:pPr>
        <w:pStyle w:val="Titolo2"/>
        <w:rPr>
          <w:rFonts w:asciiTheme="minorHAnsi" w:eastAsiaTheme="minorHAnsi" w:hAnsiTheme="minorHAnsi" w:cstheme="minorBidi"/>
          <w:b w:val="0"/>
          <w:bCs w:val="0"/>
          <w:i/>
          <w:iCs/>
          <w:sz w:val="24"/>
          <w:szCs w:val="24"/>
          <w:lang w:val="en-US" w:eastAsia="en-US" w:bidi="fa-IR"/>
        </w:rPr>
      </w:pPr>
    </w:p>
    <w:p w14:paraId="659662BE" w14:textId="55571313" w:rsidR="00964434" w:rsidRDefault="00964434" w:rsidP="00085ACB">
      <w:pPr>
        <w:pStyle w:val="Titolo2"/>
        <w:rPr>
          <w:rFonts w:asciiTheme="minorHAnsi" w:eastAsiaTheme="minorHAnsi" w:hAnsiTheme="minorHAnsi" w:cstheme="minorBidi"/>
          <w:b w:val="0"/>
          <w:bCs w:val="0"/>
          <w:i/>
          <w:iCs/>
          <w:sz w:val="24"/>
          <w:szCs w:val="24"/>
          <w:lang w:val="en-US" w:eastAsia="en-US" w:bidi="fa-IR"/>
        </w:rPr>
      </w:pPr>
    </w:p>
    <w:p w14:paraId="0883AA01" w14:textId="3E1DA3A2" w:rsidR="00964434" w:rsidRDefault="00964434" w:rsidP="00085ACB">
      <w:pPr>
        <w:pStyle w:val="Titolo2"/>
        <w:rPr>
          <w:rFonts w:asciiTheme="minorHAnsi" w:eastAsiaTheme="minorHAnsi" w:hAnsiTheme="minorHAnsi" w:cstheme="minorBidi"/>
          <w:b w:val="0"/>
          <w:bCs w:val="0"/>
          <w:i/>
          <w:iCs/>
          <w:sz w:val="24"/>
          <w:szCs w:val="24"/>
          <w:lang w:val="en-US" w:eastAsia="en-US" w:bidi="fa-IR"/>
        </w:rPr>
      </w:pPr>
    </w:p>
    <w:p w14:paraId="121B4B55" w14:textId="77777777" w:rsidR="00964434" w:rsidRDefault="00964434" w:rsidP="00085ACB">
      <w:pPr>
        <w:pStyle w:val="Titolo2"/>
        <w:rPr>
          <w:rFonts w:asciiTheme="minorHAnsi" w:eastAsiaTheme="minorHAnsi" w:hAnsiTheme="minorHAnsi" w:cstheme="minorBidi"/>
          <w:b w:val="0"/>
          <w:bCs w:val="0"/>
          <w:i/>
          <w:iCs/>
          <w:sz w:val="24"/>
          <w:szCs w:val="24"/>
          <w:lang w:val="en-US" w:eastAsia="en-US" w:bidi="fa-IR"/>
        </w:rPr>
      </w:pPr>
    </w:p>
    <w:p w14:paraId="6E594EC9" w14:textId="73305D64" w:rsidR="00964434" w:rsidRPr="00964434" w:rsidRDefault="00391EE1" w:rsidP="00700E98">
      <w:pPr>
        <w:pStyle w:val="Titolo1"/>
        <w:rPr>
          <w:rFonts w:eastAsiaTheme="minorHAnsi"/>
        </w:rPr>
      </w:pPr>
      <w:r>
        <w:rPr>
          <w:noProof/>
          <w:sz w:val="24"/>
          <w:szCs w:val="24"/>
        </w:rPr>
        <w:lastRenderedPageBreak/>
      </w:r>
      <w:r w:rsidR="00391EE1">
        <w:rPr>
          <w:noProof/>
          <w:sz w:val="24"/>
          <w:szCs w:val="24"/>
        </w:rPr>
        <w:pict w14:anchorId="75BB1976">
          <v:rect id="_x0000_i1032" alt="" style="width:395.65pt;height:.05pt;mso-width-percent:0;mso-height-percent:0;mso-width-percent:0;mso-height-percent:0" o:hrpct="821" o:hralign="center" o:hrstd="t" o:hr="t" fillcolor="#a0a0a0" stroked="f"/>
        </w:pict>
      </w:r>
    </w:p>
    <w:p w14:paraId="076B3E11" w14:textId="66F5A21B" w:rsidR="00700E98" w:rsidRPr="00700E98" w:rsidRDefault="00700E98" w:rsidP="00700E98">
      <w:pPr>
        <w:pStyle w:val="Titolo1"/>
        <w:rPr>
          <w:rFonts w:asciiTheme="minorHAnsi" w:eastAsiaTheme="minorHAnsi" w:hAnsiTheme="minorHAnsi" w:cstheme="minorBidi"/>
          <w:kern w:val="0"/>
          <w:sz w:val="28"/>
          <w:szCs w:val="28"/>
          <w:lang w:val="en-US" w:eastAsia="en-US" w:bidi="fa-IR"/>
        </w:rPr>
      </w:pPr>
      <w:r>
        <w:rPr>
          <w:rFonts w:asciiTheme="minorHAnsi" w:eastAsiaTheme="minorHAnsi" w:hAnsiTheme="minorHAnsi" w:cstheme="minorBidi"/>
          <w:kern w:val="0"/>
          <w:sz w:val="28"/>
          <w:szCs w:val="28"/>
          <w:lang w:val="en-US" w:eastAsia="en-US" w:bidi="fa-IR"/>
        </w:rPr>
        <w:t xml:space="preserve">Poster Title: </w:t>
      </w:r>
      <w:r w:rsidRPr="00700E98">
        <w:rPr>
          <w:rFonts w:asciiTheme="minorHAnsi" w:eastAsiaTheme="minorHAnsi" w:hAnsiTheme="minorHAnsi" w:cstheme="minorBidi"/>
          <w:kern w:val="0"/>
          <w:sz w:val="28"/>
          <w:szCs w:val="28"/>
          <w:lang w:val="en-US" w:eastAsia="en-US" w:bidi="fa-IR"/>
        </w:rPr>
        <w:t xml:space="preserve">“He Who Plunders Others Always Lives in Terror,” a Poster by OSPAAAL </w:t>
      </w:r>
      <w:r>
        <w:rPr>
          <w:rFonts w:asciiTheme="minorHAnsi" w:eastAsiaTheme="minorHAnsi" w:hAnsiTheme="minorHAnsi" w:cstheme="minorBidi"/>
          <w:kern w:val="0"/>
          <w:sz w:val="28"/>
          <w:szCs w:val="28"/>
          <w:lang w:val="en-US" w:eastAsia="en-US" w:bidi="fa-IR"/>
        </w:rPr>
        <w:t>(</w:t>
      </w:r>
      <w:r w:rsidRPr="00700E98">
        <w:rPr>
          <w:rFonts w:asciiTheme="minorHAnsi" w:eastAsiaTheme="minorHAnsi" w:hAnsiTheme="minorHAnsi" w:cstheme="minorBidi"/>
          <w:kern w:val="0"/>
          <w:sz w:val="28"/>
          <w:szCs w:val="28"/>
          <w:lang w:val="en-US" w:eastAsia="en-US" w:bidi="fa-IR"/>
        </w:rPr>
        <w:t>1975)</w:t>
      </w:r>
    </w:p>
    <w:p w14:paraId="2F6345C9" w14:textId="247E0258" w:rsidR="00085ACB" w:rsidRPr="00085ACB" w:rsidRDefault="00085ACB" w:rsidP="00964434">
      <w:pPr>
        <w:pStyle w:val="Titolo2"/>
        <w:jc w:val="center"/>
        <w:rPr>
          <w:rFonts w:asciiTheme="minorHAnsi" w:eastAsiaTheme="minorHAnsi" w:hAnsiTheme="minorHAnsi" w:cstheme="minorBidi"/>
          <w:b w:val="0"/>
          <w:bCs w:val="0"/>
          <w:i/>
          <w:iCs/>
          <w:sz w:val="24"/>
          <w:szCs w:val="24"/>
          <w:lang w:val="en-US" w:eastAsia="en-US" w:bidi="fa-IR"/>
        </w:rPr>
      </w:pPr>
      <w:r w:rsidRPr="00700E98">
        <w:rPr>
          <w:rFonts w:asciiTheme="minorHAnsi" w:eastAsiaTheme="minorHAnsi" w:hAnsiTheme="minorHAnsi" w:cstheme="minorBidi"/>
          <w:sz w:val="28"/>
          <w:szCs w:val="28"/>
          <w:lang w:val="en-US" w:eastAsia="en-US" w:bidi="fa-IR"/>
        </w:rPr>
        <w:br/>
      </w:r>
      <w:r w:rsidR="00964434">
        <w:rPr>
          <w:rFonts w:asciiTheme="minorHAnsi" w:eastAsiaTheme="minorHAnsi" w:hAnsiTheme="minorHAnsi" w:cstheme="minorBidi"/>
          <w:b w:val="0"/>
          <w:bCs w:val="0"/>
          <w:i/>
          <w:iCs/>
          <w:noProof/>
          <w:sz w:val="24"/>
          <w:szCs w:val="24"/>
          <w:lang w:val="en-US" w:eastAsia="en-US" w:bidi="fa-IR"/>
        </w:rPr>
        <w:drawing>
          <wp:inline distT="0" distB="0" distL="0" distR="0" wp14:anchorId="112CB700" wp14:editId="59D1373C">
            <wp:extent cx="2842054" cy="4195413"/>
            <wp:effectExtent l="0" t="0" r="3175" b="0"/>
            <wp:docPr id="1647093987" name="Immagine 12" descr="Immagine che contiene giocattolo, cartone animato, testo, tes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3987" name="Immagine 12" descr="Immagine che contiene giocattolo, cartone animato, testo, teschio&#10;&#10;Descrizione generata automaticament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852892" cy="4211411"/>
                    </a:xfrm>
                    <a:prstGeom prst="rect">
                      <a:avLst/>
                    </a:prstGeom>
                  </pic:spPr>
                </pic:pic>
              </a:graphicData>
            </a:graphic>
          </wp:inline>
        </w:drawing>
      </w:r>
    </w:p>
    <w:p w14:paraId="79696EE4" w14:textId="77777777" w:rsidR="00085ACB" w:rsidRPr="00562796" w:rsidRDefault="00085ACB" w:rsidP="00085ACB">
      <w:pPr>
        <w:pStyle w:val="Titolo2"/>
        <w:ind w:left="502"/>
        <w:rPr>
          <w:rFonts w:asciiTheme="minorHAnsi" w:eastAsiaTheme="minorHAnsi" w:hAnsiTheme="minorHAnsi" w:cstheme="minorBidi"/>
          <w:b w:val="0"/>
          <w:bCs w:val="0"/>
          <w:sz w:val="24"/>
          <w:szCs w:val="24"/>
          <w:lang w:val="en-US" w:eastAsia="en-US" w:bidi="fa-IR"/>
        </w:rPr>
      </w:pPr>
    </w:p>
    <w:p w14:paraId="5C5C5922" w14:textId="77777777" w:rsidR="00964434" w:rsidRDefault="00964434" w:rsidP="00964434">
      <w:pPr>
        <w:pStyle w:val="Paragrafoelenco"/>
        <w:numPr>
          <w:ilvl w:val="0"/>
          <w:numId w:val="6"/>
        </w:numPr>
        <w:bidi w:val="0"/>
        <w:rPr>
          <w:b/>
          <w:bCs/>
          <w:sz w:val="24"/>
          <w:szCs w:val="24"/>
        </w:rPr>
      </w:pPr>
      <w:r w:rsidRPr="00434282">
        <w:rPr>
          <w:b/>
          <w:bCs/>
          <w:sz w:val="24"/>
          <w:szCs w:val="24"/>
        </w:rPr>
        <w:t>Child / Young Visitor</w:t>
      </w:r>
    </w:p>
    <w:p w14:paraId="3587DFC8" w14:textId="77777777" w:rsidR="00964434" w:rsidRDefault="00964434" w:rsidP="00964434">
      <w:pPr>
        <w:pStyle w:val="Paragrafoelenco"/>
        <w:bidi w:val="0"/>
        <w:ind w:left="502"/>
      </w:pPr>
    </w:p>
    <w:p w14:paraId="19C9F66F" w14:textId="5DD4532D" w:rsidR="00964434" w:rsidRPr="00964434" w:rsidRDefault="00964434" w:rsidP="00964434">
      <w:pPr>
        <w:pStyle w:val="Paragrafoelenco"/>
        <w:bidi w:val="0"/>
        <w:ind w:left="502"/>
        <w:rPr>
          <w:b/>
          <w:bCs/>
          <w:sz w:val="24"/>
          <w:szCs w:val="24"/>
        </w:rPr>
      </w:pPr>
      <w:r w:rsidRPr="00964434">
        <w:rPr>
          <w:b/>
          <w:bCs/>
        </w:rPr>
        <w:t xml:space="preserve">Short version: </w:t>
      </w:r>
    </w:p>
    <w:p w14:paraId="0C060801" w14:textId="19FF01BD" w:rsidR="00964434" w:rsidRPr="00964434" w:rsidRDefault="00964434" w:rsidP="00964434">
      <w:pPr>
        <w:pStyle w:val="Paragrafoelenco"/>
        <w:bidi w:val="0"/>
        <w:ind w:left="502"/>
        <w:rPr>
          <w:sz w:val="24"/>
          <w:szCs w:val="24"/>
        </w:rPr>
      </w:pPr>
      <w:r w:rsidRPr="00964434">
        <w:rPr>
          <w:sz w:val="24"/>
          <w:szCs w:val="24"/>
        </w:rPr>
        <w:t>This poster shows a big wooden horse with small soldiers around it. It tells a story about unfairness and trickery, that when someone takes from others, they end up living in fear themselves [1].</w:t>
      </w:r>
    </w:p>
    <w:p w14:paraId="66F2690E" w14:textId="77777777" w:rsidR="00964434" w:rsidRPr="00964434" w:rsidRDefault="00964434" w:rsidP="00964434">
      <w:pPr>
        <w:pStyle w:val="Paragrafoelenco"/>
        <w:bidi w:val="0"/>
        <w:ind w:left="502"/>
        <w:rPr>
          <w:sz w:val="24"/>
          <w:szCs w:val="24"/>
        </w:rPr>
      </w:pPr>
    </w:p>
    <w:p w14:paraId="1CB8C6EF" w14:textId="26969178" w:rsidR="00964434" w:rsidRDefault="00964434" w:rsidP="00964434">
      <w:pPr>
        <w:pStyle w:val="Paragrafoelenco"/>
        <w:bidi w:val="0"/>
        <w:ind w:left="502"/>
        <w:rPr>
          <w:sz w:val="24"/>
          <w:szCs w:val="24"/>
        </w:rPr>
      </w:pPr>
      <w:r w:rsidRPr="00237BD0">
        <w:rPr>
          <w:b/>
          <w:bCs/>
          <w:sz w:val="24"/>
          <w:szCs w:val="24"/>
        </w:rPr>
        <w:t>Mid</w:t>
      </w:r>
      <w:r w:rsidRPr="00237BD0">
        <w:rPr>
          <w:rFonts w:ascii="Cambria Math" w:hAnsi="Cambria Math" w:cs="Cambria Math"/>
          <w:b/>
          <w:bCs/>
          <w:sz w:val="24"/>
          <w:szCs w:val="24"/>
        </w:rPr>
        <w:t>‑</w:t>
      </w:r>
      <w:r w:rsidRPr="00237BD0">
        <w:rPr>
          <w:b/>
          <w:bCs/>
          <w:sz w:val="24"/>
          <w:szCs w:val="24"/>
        </w:rPr>
        <w:t>length version:</w:t>
      </w:r>
      <w:r w:rsidRPr="00237BD0">
        <w:rPr>
          <w:sz w:val="24"/>
          <w:szCs w:val="24"/>
        </w:rPr>
        <w:br/>
      </w:r>
      <w:r>
        <w:rPr>
          <w:sz w:val="24"/>
          <w:szCs w:val="24"/>
        </w:rPr>
        <w:t>T</w:t>
      </w:r>
      <w:r w:rsidRPr="00964434">
        <w:rPr>
          <w:sz w:val="24"/>
          <w:szCs w:val="24"/>
        </w:rPr>
        <w:t>his poste</w:t>
      </w:r>
      <w:r>
        <w:rPr>
          <w:sz w:val="24"/>
          <w:szCs w:val="24"/>
        </w:rPr>
        <w:t xml:space="preserve">r </w:t>
      </w:r>
      <w:r w:rsidRPr="00964434">
        <w:rPr>
          <w:sz w:val="24"/>
          <w:szCs w:val="24"/>
        </w:rPr>
        <w:t xml:space="preserve">shows a huge wooden horse painted with the U.S. flag. From inside the horse, tiny soldiers carrying another flag are coming out. It comes from the story of the Trojan Horse, when an army hid inside a wooden horse to fool their enemies. The artist used this old story to show something new: how one country can use another to do harm. The words at the top say, “He Who Plunders Others Always Lives in Terror.” It </w:t>
      </w:r>
      <w:r w:rsidRPr="00964434">
        <w:rPr>
          <w:sz w:val="24"/>
          <w:szCs w:val="24"/>
        </w:rPr>
        <w:lastRenderedPageBreak/>
        <w:t xml:space="preserve">means that people who steal or hurt others can never feel peaceful. The artist made this picture to remind us that being </w:t>
      </w:r>
      <w:proofErr w:type="gramStart"/>
      <w:r w:rsidRPr="00964434">
        <w:rPr>
          <w:sz w:val="24"/>
          <w:szCs w:val="24"/>
        </w:rPr>
        <w:t>fair</w:t>
      </w:r>
      <w:proofErr w:type="gramEnd"/>
      <w:r w:rsidRPr="00964434">
        <w:rPr>
          <w:sz w:val="24"/>
          <w:szCs w:val="24"/>
        </w:rPr>
        <w:t xml:space="preserve"> and kind is stronger than lies and power [1].</w:t>
      </w:r>
    </w:p>
    <w:p w14:paraId="599C6431" w14:textId="23E85AB7" w:rsidR="00711609" w:rsidRDefault="00711609" w:rsidP="00711609">
      <w:pPr>
        <w:pStyle w:val="Titolo2"/>
        <w:numPr>
          <w:ilvl w:val="0"/>
          <w:numId w:val="6"/>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 xml:space="preserve">For an Adult Visitor </w:t>
      </w:r>
    </w:p>
    <w:p w14:paraId="423D2309" w14:textId="144F99DE" w:rsidR="00711609" w:rsidRPr="00711609" w:rsidRDefault="00711609" w:rsidP="00711609">
      <w:pPr>
        <w:pStyle w:val="Titolo2"/>
        <w:ind w:left="502"/>
        <w:rPr>
          <w:rFonts w:asciiTheme="minorHAnsi" w:eastAsiaTheme="minorHAnsi" w:hAnsiTheme="minorHAnsi" w:cstheme="minorBidi"/>
          <w:sz w:val="24"/>
          <w:szCs w:val="24"/>
          <w:lang w:val="en-US" w:eastAsia="en-US" w:bidi="fa-IR"/>
        </w:rPr>
      </w:pPr>
      <w:r w:rsidRPr="00711609">
        <w:rPr>
          <w:rFonts w:asciiTheme="minorHAnsi" w:eastAsiaTheme="minorHAnsi" w:hAnsiTheme="minorHAnsi" w:cstheme="minorBidi"/>
          <w:b w:val="0"/>
          <w:bCs w:val="0"/>
          <w:sz w:val="24"/>
          <w:szCs w:val="24"/>
          <w:lang w:val="en-US" w:eastAsia="en-US" w:bidi="fa-IR"/>
        </w:rPr>
        <w:t xml:space="preserve">Titled “He Who Plunders Others Always Lives in Terror,” this poster was created by the Organization of Solidarity with the Peoples of Asia, </w:t>
      </w:r>
      <w:proofErr w:type="gramStart"/>
      <w:r w:rsidRPr="00711609">
        <w:rPr>
          <w:rFonts w:asciiTheme="minorHAnsi" w:eastAsiaTheme="minorHAnsi" w:hAnsiTheme="minorHAnsi" w:cstheme="minorBidi"/>
          <w:b w:val="0"/>
          <w:bCs w:val="0"/>
          <w:sz w:val="24"/>
          <w:szCs w:val="24"/>
          <w:lang w:val="en-US" w:eastAsia="en-US" w:bidi="fa-IR"/>
        </w:rPr>
        <w:t>Africa</w:t>
      </w:r>
      <w:proofErr w:type="gramEnd"/>
      <w:r w:rsidRPr="00711609">
        <w:rPr>
          <w:rFonts w:asciiTheme="minorHAnsi" w:eastAsiaTheme="minorHAnsi" w:hAnsiTheme="minorHAnsi" w:cstheme="minorBidi"/>
          <w:b w:val="0"/>
          <w:bCs w:val="0"/>
          <w:sz w:val="24"/>
          <w:szCs w:val="24"/>
          <w:lang w:val="en-US" w:eastAsia="en-US" w:bidi="fa-IR"/>
        </w:rPr>
        <w:t xml:space="preserve"> and Latin America (OSPAAAL) in Havana during the mid-1970s [1][2]. The artwork depicts a wooden Trojan Horse decorated with the U.S. flag, from which miniature Israeli soldiers emerge. The design turns the ancient myth into a modern warning: Israel appears as the Trojan Horse of U.S. imperialism in the Middle East [3]. The proverb, printed in Arabic, Spanish, French, and English, is described as Palestinian, and its </w:t>
      </w:r>
      <w:r w:rsidR="0043299B" w:rsidRPr="00711609">
        <w:rPr>
          <w:rFonts w:asciiTheme="minorHAnsi" w:eastAsiaTheme="minorHAnsi" w:hAnsiTheme="minorHAnsi" w:cstheme="minorBidi"/>
          <w:b w:val="0"/>
          <w:bCs w:val="0"/>
          <w:sz w:val="24"/>
          <w:szCs w:val="24"/>
          <w:lang w:val="en-US" w:eastAsia="en-US" w:bidi="fa-IR"/>
        </w:rPr>
        <w:t>message</w:t>
      </w:r>
      <w:r w:rsidR="0043299B">
        <w:rPr>
          <w:rFonts w:asciiTheme="minorHAnsi" w:eastAsiaTheme="minorHAnsi" w:hAnsiTheme="minorHAnsi" w:cstheme="minorBidi"/>
          <w:b w:val="0"/>
          <w:bCs w:val="0"/>
          <w:sz w:val="24"/>
          <w:szCs w:val="24"/>
          <w:lang w:val="en-US" w:eastAsia="en-US" w:bidi="fa-IR"/>
        </w:rPr>
        <w:t xml:space="preserve">, </w:t>
      </w:r>
      <w:r w:rsidR="0043299B" w:rsidRPr="00711609">
        <w:rPr>
          <w:rFonts w:asciiTheme="minorHAnsi" w:eastAsiaTheme="minorHAnsi" w:hAnsiTheme="minorHAnsi" w:cstheme="minorBidi"/>
          <w:b w:val="0"/>
          <w:bCs w:val="0"/>
          <w:sz w:val="24"/>
          <w:szCs w:val="24"/>
          <w:lang w:val="en-US" w:eastAsia="en-US" w:bidi="fa-IR"/>
        </w:rPr>
        <w:t>that</w:t>
      </w:r>
      <w:r w:rsidRPr="00711609">
        <w:rPr>
          <w:rFonts w:asciiTheme="minorHAnsi" w:eastAsiaTheme="minorHAnsi" w:hAnsiTheme="minorHAnsi" w:cstheme="minorBidi"/>
          <w:b w:val="0"/>
          <w:bCs w:val="0"/>
          <w:sz w:val="24"/>
          <w:szCs w:val="24"/>
          <w:lang w:val="en-US" w:eastAsia="en-US" w:bidi="fa-IR"/>
        </w:rPr>
        <w:t xml:space="preserve"> those who plunder others are consumed by fear</w:t>
      </w:r>
      <w:r w:rsidR="0043299B">
        <w:rPr>
          <w:rFonts w:asciiTheme="minorHAnsi" w:eastAsiaTheme="minorHAnsi" w:hAnsiTheme="minorHAnsi" w:cstheme="minorBidi"/>
          <w:b w:val="0"/>
          <w:bCs w:val="0"/>
          <w:sz w:val="24"/>
          <w:szCs w:val="24"/>
          <w:lang w:val="en-US" w:eastAsia="en-US" w:bidi="fa-IR"/>
        </w:rPr>
        <w:t xml:space="preserve">, </w:t>
      </w:r>
      <w:r w:rsidRPr="00711609">
        <w:rPr>
          <w:rFonts w:asciiTheme="minorHAnsi" w:eastAsiaTheme="minorHAnsi" w:hAnsiTheme="minorHAnsi" w:cstheme="minorBidi"/>
          <w:b w:val="0"/>
          <w:bCs w:val="0"/>
          <w:sz w:val="24"/>
          <w:szCs w:val="24"/>
          <w:lang w:val="en-US" w:eastAsia="en-US" w:bidi="fa-IR"/>
        </w:rPr>
        <w:t>conveys a universal moral. The piece reflects the global solidarity between revolutionary movements and the Palestinian struggle for liberation [1][4].</w:t>
      </w:r>
    </w:p>
    <w:p w14:paraId="5CB6DFD4" w14:textId="77777777" w:rsidR="00EF1469" w:rsidRDefault="00EF1469" w:rsidP="00EF1469">
      <w:pPr>
        <w:pStyle w:val="Titolo2"/>
        <w:numPr>
          <w:ilvl w:val="0"/>
          <w:numId w:val="6"/>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 Researcher / Graduate Student</w:t>
      </w:r>
    </w:p>
    <w:p w14:paraId="26C96527" w14:textId="350C69E4" w:rsidR="00EF1469" w:rsidRDefault="00EF1469" w:rsidP="00EF1469">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EF1469">
        <w:rPr>
          <w:rFonts w:asciiTheme="minorHAnsi" w:eastAsiaTheme="minorHAnsi" w:hAnsiTheme="minorHAnsi" w:cstheme="minorBidi"/>
          <w:b w:val="0"/>
          <w:bCs w:val="0"/>
          <w:sz w:val="24"/>
          <w:szCs w:val="24"/>
          <w:lang w:val="en-US" w:eastAsia="en-US" w:bidi="fa-IR"/>
        </w:rPr>
        <w:t>The poster “He Who Plunders Others Always Lives in Terror” (1975) is a quintessential example of tricontinental revolutionary art. Produced by OSPAAAL in Havana, it situates the Palestinian question within the global framework of anti-imperialist struggle [2][3]. The visual metaphor</w:t>
      </w:r>
      <w:r>
        <w:rPr>
          <w:rFonts w:asciiTheme="minorHAnsi" w:eastAsiaTheme="minorHAnsi" w:hAnsiTheme="minorHAnsi" w:cstheme="minorBidi"/>
          <w:b w:val="0"/>
          <w:bCs w:val="0"/>
          <w:sz w:val="24"/>
          <w:szCs w:val="24"/>
          <w:lang w:val="en-US" w:eastAsia="en-US" w:bidi="fa-IR"/>
        </w:rPr>
        <w:t>,</w:t>
      </w:r>
      <w:r w:rsidR="00633CAB">
        <w:rPr>
          <w:rFonts w:asciiTheme="minorHAnsi" w:eastAsiaTheme="minorHAnsi" w:hAnsiTheme="minorHAnsi" w:cstheme="minorBidi"/>
          <w:b w:val="0"/>
          <w:bCs w:val="0"/>
          <w:sz w:val="24"/>
          <w:szCs w:val="24"/>
          <w:lang w:val="en-US" w:eastAsia="en-US" w:bidi="fa-IR"/>
        </w:rPr>
        <w:t xml:space="preserve"> </w:t>
      </w:r>
      <w:r w:rsidRPr="00EF1469">
        <w:rPr>
          <w:rFonts w:asciiTheme="minorHAnsi" w:eastAsiaTheme="minorHAnsi" w:hAnsiTheme="minorHAnsi" w:cstheme="minorBidi"/>
          <w:b w:val="0"/>
          <w:bCs w:val="0"/>
          <w:sz w:val="24"/>
          <w:szCs w:val="24"/>
          <w:lang w:val="en-US" w:eastAsia="en-US" w:bidi="fa-IR"/>
        </w:rPr>
        <w:t>a U.S.-flagged Trojan Horse releasing Israeli troops</w:t>
      </w:r>
      <w:r>
        <w:rPr>
          <w:rFonts w:asciiTheme="minorHAnsi" w:eastAsiaTheme="minorHAnsi" w:hAnsiTheme="minorHAnsi" w:cstheme="minorBidi"/>
          <w:b w:val="0"/>
          <w:bCs w:val="0"/>
          <w:sz w:val="24"/>
          <w:szCs w:val="24"/>
          <w:lang w:val="en-US" w:eastAsia="en-US" w:bidi="fa-IR"/>
        </w:rPr>
        <w:t xml:space="preserve">, </w:t>
      </w:r>
      <w:r w:rsidRPr="00EF1469">
        <w:rPr>
          <w:rFonts w:asciiTheme="minorHAnsi" w:eastAsiaTheme="minorHAnsi" w:hAnsiTheme="minorHAnsi" w:cstheme="minorBidi"/>
          <w:b w:val="0"/>
          <w:bCs w:val="0"/>
          <w:sz w:val="24"/>
          <w:szCs w:val="24"/>
          <w:lang w:val="en-US" w:eastAsia="en-US" w:bidi="fa-IR"/>
        </w:rPr>
        <w:t>fuses classical myth with Cold War political symbolism. It presents Israel as the hidden instrument of American power in the Arab world, dramatizing how imperialism operates through deceit and proxy [3].</w:t>
      </w:r>
      <w:r>
        <w:rPr>
          <w:rFonts w:asciiTheme="minorHAnsi" w:eastAsiaTheme="minorHAnsi" w:hAnsiTheme="minorHAnsi" w:cstheme="minorBidi"/>
          <w:b w:val="0"/>
          <w:bCs w:val="0"/>
          <w:sz w:val="24"/>
          <w:szCs w:val="24"/>
          <w:lang w:val="en-US" w:eastAsia="en-US" w:bidi="fa-IR"/>
        </w:rPr>
        <w:t xml:space="preserve"> </w:t>
      </w:r>
    </w:p>
    <w:p w14:paraId="57D93FB8" w14:textId="13DE02A1" w:rsidR="00EF1469" w:rsidRPr="00EF1469" w:rsidRDefault="00EF1469" w:rsidP="00EF1469">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EF1469">
        <w:rPr>
          <w:rFonts w:asciiTheme="minorHAnsi" w:eastAsiaTheme="minorHAnsi" w:hAnsiTheme="minorHAnsi" w:cstheme="minorBidi"/>
          <w:b w:val="0"/>
          <w:bCs w:val="0"/>
          <w:sz w:val="24"/>
          <w:szCs w:val="24"/>
          <w:lang w:val="en-US" w:eastAsia="en-US" w:bidi="fa-IR"/>
        </w:rPr>
        <w:t>The proverb, printed in four languages, embodies OSPAAAL’s mission to connect liberation movements across Asia, Africa, and Latin America [1][2]. Distributed globally through Tricontinental magazine, the poster’s multilingual design turned political art into a medium of shared resistance [5]. Visually, its crafted wood textures, staged lighting, and miniature soldiers evoke a theatrical allegory: a world of power plays and illusions. Within Palestinian poster history, it stands as a transnational extension of the resistance aesthetic</w:t>
      </w:r>
      <w:r>
        <w:rPr>
          <w:rFonts w:asciiTheme="minorHAnsi" w:eastAsiaTheme="minorHAnsi" w:hAnsiTheme="minorHAnsi" w:cstheme="minorBidi"/>
          <w:b w:val="0"/>
          <w:bCs w:val="0"/>
          <w:sz w:val="24"/>
          <w:szCs w:val="24"/>
          <w:lang w:val="en-US" w:eastAsia="en-US" w:bidi="fa-IR"/>
        </w:rPr>
        <w:t>,</w:t>
      </w:r>
      <w:r w:rsidRPr="00EF1469">
        <w:rPr>
          <w:rFonts w:asciiTheme="minorHAnsi" w:eastAsiaTheme="minorHAnsi" w:hAnsiTheme="minorHAnsi" w:cstheme="minorBidi"/>
          <w:b w:val="0"/>
          <w:bCs w:val="0"/>
          <w:sz w:val="24"/>
          <w:szCs w:val="24"/>
          <w:lang w:val="en-US" w:eastAsia="en-US" w:bidi="fa-IR"/>
        </w:rPr>
        <w:t xml:space="preserve"> merging Latin American revolutionary design with Arab anti-colonial meaning [1][4].</w:t>
      </w:r>
    </w:p>
    <w:p w14:paraId="22501B5E" w14:textId="77777777" w:rsidR="00633CAB" w:rsidRDefault="00633CAB" w:rsidP="00633CAB">
      <w:pPr>
        <w:pStyle w:val="Titolo2"/>
        <w:numPr>
          <w:ilvl w:val="0"/>
          <w:numId w:val="6"/>
        </w:numPr>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14590050" w14:textId="44A31772" w:rsidR="00633CAB" w:rsidRPr="00633CAB" w:rsidRDefault="00633CAB" w:rsidP="00633CAB">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633CAB">
        <w:rPr>
          <w:rFonts w:asciiTheme="minorHAnsi" w:eastAsiaTheme="minorHAnsi" w:hAnsiTheme="minorHAnsi" w:cstheme="minorBidi"/>
          <w:b w:val="0"/>
          <w:bCs w:val="0"/>
          <w:sz w:val="24"/>
          <w:szCs w:val="24"/>
          <w:lang w:val="en-US" w:eastAsia="en-US" w:bidi="fa-IR"/>
        </w:rPr>
        <w:t xml:space="preserve">OSPAAAL’s “He Who Plunders Others Always Lives in Terror” (Havana, 1975) embodies the visual discourse of </w:t>
      </w:r>
      <w:proofErr w:type="spellStart"/>
      <w:r w:rsidRPr="00633CAB">
        <w:rPr>
          <w:rFonts w:asciiTheme="minorHAnsi" w:eastAsiaTheme="minorHAnsi" w:hAnsiTheme="minorHAnsi" w:cstheme="minorBidi"/>
          <w:b w:val="0"/>
          <w:bCs w:val="0"/>
          <w:sz w:val="24"/>
          <w:szCs w:val="24"/>
          <w:lang w:val="en-US" w:eastAsia="en-US" w:bidi="fa-IR"/>
        </w:rPr>
        <w:t>tricontinentalism</w:t>
      </w:r>
      <w:proofErr w:type="spellEnd"/>
      <w:r w:rsidR="00274DB0">
        <w:rPr>
          <w:rFonts w:asciiTheme="minorHAnsi" w:eastAsiaTheme="minorHAnsi" w:hAnsiTheme="minorHAnsi" w:cstheme="minorBidi"/>
          <w:b w:val="0"/>
          <w:bCs w:val="0"/>
          <w:sz w:val="24"/>
          <w:szCs w:val="24"/>
          <w:lang w:val="en-US" w:eastAsia="en-US" w:bidi="fa-IR"/>
        </w:rPr>
        <w:t xml:space="preserve">, </w:t>
      </w:r>
      <w:r w:rsidRPr="00633CAB">
        <w:rPr>
          <w:rFonts w:asciiTheme="minorHAnsi" w:eastAsiaTheme="minorHAnsi" w:hAnsiTheme="minorHAnsi" w:cstheme="minorBidi"/>
          <w:b w:val="0"/>
          <w:bCs w:val="0"/>
          <w:sz w:val="24"/>
          <w:szCs w:val="24"/>
          <w:lang w:val="en-US" w:eastAsia="en-US" w:bidi="fa-IR"/>
        </w:rPr>
        <w:t xml:space="preserve">a </w:t>
      </w:r>
      <w:r w:rsidR="00274DB0" w:rsidRPr="00633CAB">
        <w:rPr>
          <w:rFonts w:asciiTheme="minorHAnsi" w:eastAsiaTheme="minorHAnsi" w:hAnsiTheme="minorHAnsi" w:cstheme="minorBidi"/>
          <w:b w:val="0"/>
          <w:bCs w:val="0"/>
          <w:sz w:val="24"/>
          <w:szCs w:val="24"/>
          <w:lang w:val="en-US" w:eastAsia="en-US" w:bidi="fa-IR"/>
        </w:rPr>
        <w:t>Cold War solidarity ideology uniting liberation movement</w:t>
      </w:r>
      <w:r w:rsidRPr="00633CAB">
        <w:rPr>
          <w:rFonts w:asciiTheme="minorHAnsi" w:eastAsiaTheme="minorHAnsi" w:hAnsiTheme="minorHAnsi" w:cstheme="minorBidi"/>
          <w:b w:val="0"/>
          <w:bCs w:val="0"/>
          <w:sz w:val="24"/>
          <w:szCs w:val="24"/>
          <w:lang w:val="en-US" w:eastAsia="en-US" w:bidi="fa-IR"/>
        </w:rPr>
        <w:t xml:space="preserve"> across the Global South [2][3]. The poster’s use of the Trojan Horse allegory encodes a dual critique: U.S. imperial power disguised as friendship and Israel’s role as its military extension in the Middle East. The horse, rendered in geometric wooden forms bearing the American insignia, conceals miniature Israeli soldiers descending onto desert terrain</w:t>
      </w:r>
      <w:r w:rsidR="00274DB0">
        <w:rPr>
          <w:rFonts w:asciiTheme="minorHAnsi" w:eastAsiaTheme="minorHAnsi" w:hAnsiTheme="minorHAnsi" w:cstheme="minorBidi"/>
          <w:b w:val="0"/>
          <w:bCs w:val="0"/>
          <w:sz w:val="24"/>
          <w:szCs w:val="24"/>
          <w:lang w:val="en-US" w:eastAsia="en-US" w:bidi="fa-IR"/>
        </w:rPr>
        <w:t xml:space="preserve">, </w:t>
      </w:r>
      <w:r w:rsidRPr="00633CAB">
        <w:rPr>
          <w:rFonts w:asciiTheme="minorHAnsi" w:eastAsiaTheme="minorHAnsi" w:hAnsiTheme="minorHAnsi" w:cstheme="minorBidi"/>
          <w:b w:val="0"/>
          <w:bCs w:val="0"/>
          <w:sz w:val="24"/>
          <w:szCs w:val="24"/>
          <w:lang w:val="en-US" w:eastAsia="en-US" w:bidi="fa-IR"/>
        </w:rPr>
        <w:t>a metaphor for proxy warfare and occupation [1][3][5].</w:t>
      </w:r>
    </w:p>
    <w:p w14:paraId="67DBE662" w14:textId="77777777" w:rsidR="00274DB0" w:rsidRDefault="00633CAB" w:rsidP="00274DB0">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633CAB">
        <w:rPr>
          <w:rFonts w:asciiTheme="minorHAnsi" w:eastAsiaTheme="minorHAnsi" w:hAnsiTheme="minorHAnsi" w:cstheme="minorBidi"/>
          <w:b w:val="0"/>
          <w:bCs w:val="0"/>
          <w:sz w:val="24"/>
          <w:szCs w:val="24"/>
          <w:lang w:val="en-US" w:eastAsia="en-US" w:bidi="fa-IR"/>
        </w:rPr>
        <w:t>The multilingual inscription “He Who Plunders Others Always Lives in Terror”</w:t>
      </w:r>
      <w:r w:rsidR="00274DB0">
        <w:rPr>
          <w:rFonts w:asciiTheme="minorHAnsi" w:eastAsiaTheme="minorHAnsi" w:hAnsiTheme="minorHAnsi" w:cstheme="minorBidi"/>
          <w:b w:val="0"/>
          <w:bCs w:val="0"/>
          <w:sz w:val="24"/>
          <w:szCs w:val="24"/>
          <w:lang w:val="en-US" w:eastAsia="en-US" w:bidi="fa-IR"/>
        </w:rPr>
        <w:t xml:space="preserve">, </w:t>
      </w:r>
      <w:r w:rsidRPr="00633CAB">
        <w:rPr>
          <w:rFonts w:asciiTheme="minorHAnsi" w:eastAsiaTheme="minorHAnsi" w:hAnsiTheme="minorHAnsi" w:cstheme="minorBidi"/>
          <w:b w:val="0"/>
          <w:bCs w:val="0"/>
          <w:sz w:val="24"/>
          <w:szCs w:val="24"/>
          <w:lang w:val="en-US" w:eastAsia="en-US" w:bidi="fa-IR"/>
        </w:rPr>
        <w:t xml:space="preserve">operates as both political slogan and moral axiom. Presented in Arabic, Spanish, French, and English, it materializes OSPAAAL’s translingual strategy of global communication </w:t>
      </w:r>
      <w:r w:rsidRPr="00633CAB">
        <w:rPr>
          <w:rFonts w:asciiTheme="minorHAnsi" w:eastAsiaTheme="minorHAnsi" w:hAnsiTheme="minorHAnsi" w:cstheme="minorBidi"/>
          <w:b w:val="0"/>
          <w:bCs w:val="0"/>
          <w:sz w:val="24"/>
          <w:szCs w:val="24"/>
          <w:lang w:val="en-US" w:eastAsia="en-US" w:bidi="fa-IR"/>
        </w:rPr>
        <w:lastRenderedPageBreak/>
        <w:t>[1][2][4]. The phrase, identified as a Palestinian proverb, inverts colonial hierarchies of fear: the oppressor becomes the haunted subject, recalling Frantz Fanon’s reflections on the colonizer’s anxiety in “The Wretched of the Earth” (1961) [6].</w:t>
      </w:r>
      <w:r w:rsidR="00274DB0">
        <w:rPr>
          <w:rFonts w:asciiTheme="minorHAnsi" w:eastAsiaTheme="minorHAnsi" w:hAnsiTheme="minorHAnsi" w:cstheme="minorBidi"/>
          <w:b w:val="0"/>
          <w:bCs w:val="0"/>
          <w:sz w:val="24"/>
          <w:szCs w:val="24"/>
          <w:lang w:val="en-US" w:eastAsia="en-US" w:bidi="fa-IR"/>
        </w:rPr>
        <w:t xml:space="preserve"> </w:t>
      </w:r>
    </w:p>
    <w:p w14:paraId="2C9D14FB" w14:textId="26F6DF29" w:rsidR="00633CAB" w:rsidRPr="00633CAB" w:rsidRDefault="00633CAB" w:rsidP="00274DB0">
      <w:pPr>
        <w:pStyle w:val="Titolo2"/>
        <w:spacing w:before="0" w:beforeAutospacing="0" w:after="0" w:afterAutospacing="0"/>
        <w:ind w:left="502"/>
        <w:rPr>
          <w:rFonts w:asciiTheme="minorHAnsi" w:eastAsiaTheme="minorHAnsi" w:hAnsiTheme="minorHAnsi" w:cstheme="minorBidi"/>
          <w:b w:val="0"/>
          <w:bCs w:val="0"/>
          <w:sz w:val="24"/>
          <w:szCs w:val="24"/>
          <w:lang w:val="en-US" w:eastAsia="en-US" w:bidi="fa-IR"/>
        </w:rPr>
      </w:pPr>
      <w:r w:rsidRPr="00633CAB">
        <w:rPr>
          <w:rFonts w:asciiTheme="minorHAnsi" w:eastAsiaTheme="minorHAnsi" w:hAnsiTheme="minorHAnsi" w:cstheme="minorBidi"/>
          <w:b w:val="0"/>
          <w:bCs w:val="0"/>
          <w:sz w:val="24"/>
          <w:szCs w:val="24"/>
          <w:lang w:val="en-US" w:eastAsia="en-US" w:bidi="fa-IR"/>
        </w:rPr>
        <w:t>As an object, the poster merges propaganda and fine art. Its staged composition</w:t>
      </w:r>
      <w:r w:rsidR="00274DB0">
        <w:rPr>
          <w:rFonts w:asciiTheme="minorHAnsi" w:eastAsiaTheme="minorHAnsi" w:hAnsiTheme="minorHAnsi" w:cstheme="minorBidi"/>
          <w:b w:val="0"/>
          <w:bCs w:val="0"/>
          <w:sz w:val="24"/>
          <w:szCs w:val="24"/>
          <w:lang w:val="en-US" w:eastAsia="en-US" w:bidi="fa-IR"/>
        </w:rPr>
        <w:t xml:space="preserve">, </w:t>
      </w:r>
      <w:r w:rsidRPr="00633CAB">
        <w:rPr>
          <w:rFonts w:asciiTheme="minorHAnsi" w:eastAsiaTheme="minorHAnsi" w:hAnsiTheme="minorHAnsi" w:cstheme="minorBidi"/>
          <w:b w:val="0"/>
          <w:bCs w:val="0"/>
          <w:sz w:val="24"/>
          <w:szCs w:val="24"/>
          <w:lang w:val="en-US" w:eastAsia="en-US" w:bidi="fa-IR"/>
        </w:rPr>
        <w:t>meticulously photographed rather than painted</w:t>
      </w:r>
      <w:r w:rsidR="00274DB0">
        <w:rPr>
          <w:rFonts w:asciiTheme="minorHAnsi" w:eastAsiaTheme="minorHAnsi" w:hAnsiTheme="minorHAnsi" w:cstheme="minorBidi"/>
          <w:b w:val="0"/>
          <w:bCs w:val="0"/>
          <w:sz w:val="24"/>
          <w:szCs w:val="24"/>
          <w:lang w:val="en-US" w:eastAsia="en-US" w:bidi="fa-IR"/>
        </w:rPr>
        <w:t>,</w:t>
      </w:r>
      <w:r w:rsidRPr="00633CAB">
        <w:rPr>
          <w:rFonts w:asciiTheme="minorHAnsi" w:eastAsiaTheme="minorHAnsi" w:hAnsiTheme="minorHAnsi" w:cstheme="minorBidi"/>
          <w:b w:val="0"/>
          <w:bCs w:val="0"/>
          <w:sz w:val="24"/>
          <w:szCs w:val="24"/>
          <w:lang w:val="en-US" w:eastAsia="en-US" w:bidi="fa-IR"/>
        </w:rPr>
        <w:t xml:space="preserve"> demonstrates OSPAAAL’s sophisticated use of set design to produce political allegory. By circulating through Tricontinental magazine, the work joined what David </w:t>
      </w:r>
      <w:proofErr w:type="spellStart"/>
      <w:r w:rsidRPr="00633CAB">
        <w:rPr>
          <w:rFonts w:asciiTheme="minorHAnsi" w:eastAsiaTheme="minorHAnsi" w:hAnsiTheme="minorHAnsi" w:cstheme="minorBidi"/>
          <w:b w:val="0"/>
          <w:bCs w:val="0"/>
          <w:sz w:val="24"/>
          <w:szCs w:val="24"/>
          <w:lang w:val="en-US" w:eastAsia="en-US" w:bidi="fa-IR"/>
        </w:rPr>
        <w:t>Kunzle</w:t>
      </w:r>
      <w:proofErr w:type="spellEnd"/>
      <w:r w:rsidRPr="00633CAB">
        <w:rPr>
          <w:rFonts w:asciiTheme="minorHAnsi" w:eastAsiaTheme="minorHAnsi" w:hAnsiTheme="minorHAnsi" w:cstheme="minorBidi"/>
          <w:b w:val="0"/>
          <w:bCs w:val="0"/>
          <w:sz w:val="24"/>
          <w:szCs w:val="24"/>
          <w:lang w:val="en-US" w:eastAsia="en-US" w:bidi="fa-IR"/>
        </w:rPr>
        <w:t xml:space="preserve"> calls a “visual postal network of revolution,” transmitting aesthetic and ideological solidarity across continents [5][7]. In Palestinian visual historiography, it signifies the global diffusion of </w:t>
      </w:r>
      <w:proofErr w:type="spellStart"/>
      <w:r w:rsidRPr="00633CAB">
        <w:rPr>
          <w:rFonts w:asciiTheme="minorHAnsi" w:eastAsiaTheme="minorHAnsi" w:hAnsiTheme="minorHAnsi" w:cstheme="minorBidi"/>
          <w:b w:val="0"/>
          <w:bCs w:val="0"/>
          <w:sz w:val="24"/>
          <w:szCs w:val="24"/>
          <w:lang w:val="en-US" w:eastAsia="en-US" w:bidi="fa-IR"/>
        </w:rPr>
        <w:t>sumud</w:t>
      </w:r>
      <w:proofErr w:type="spellEnd"/>
      <w:r w:rsidRPr="00633CAB">
        <w:rPr>
          <w:rFonts w:asciiTheme="minorHAnsi" w:eastAsiaTheme="minorHAnsi" w:hAnsiTheme="minorHAnsi" w:cstheme="minorBidi"/>
          <w:b w:val="0"/>
          <w:bCs w:val="0"/>
          <w:sz w:val="24"/>
          <w:szCs w:val="24"/>
          <w:lang w:val="en-US" w:eastAsia="en-US" w:bidi="fa-IR"/>
        </w:rPr>
        <w:t xml:space="preserve"> (steadfastness) as a visual ethic: resistance not through weapons but through image, memory, and transnational alliance [4]. Now preserved in the Palestinian Museum Digital Archive (Item 16482), the poster remains a vital record of how global visual culture reinforced the moral and political foundations of the Palestinian cause [1].</w:t>
      </w:r>
    </w:p>
    <w:p w14:paraId="0B01697E" w14:textId="77777777" w:rsidR="00274DB0" w:rsidRDefault="00274DB0" w:rsidP="00274DB0">
      <w:pPr>
        <w:pStyle w:val="Titolo2"/>
        <w:rPr>
          <w:rFonts w:asciiTheme="minorHAnsi" w:eastAsiaTheme="minorHAnsi" w:hAnsiTheme="minorHAnsi" w:cstheme="minorBidi"/>
          <w:sz w:val="24"/>
          <w:szCs w:val="24"/>
          <w:lang w:val="en-US" w:eastAsia="en-US" w:bidi="fa-IR"/>
        </w:rPr>
      </w:pPr>
      <w:r w:rsidRPr="00274DB0">
        <w:rPr>
          <w:rFonts w:asciiTheme="minorHAnsi" w:eastAsiaTheme="minorHAnsi" w:hAnsiTheme="minorHAnsi" w:cstheme="minorBidi"/>
          <w:sz w:val="24"/>
          <w:szCs w:val="24"/>
          <w:lang w:val="en-US" w:eastAsia="en-US" w:bidi="fa-IR"/>
        </w:rPr>
        <w:t>Bibliography / Sources</w:t>
      </w:r>
    </w:p>
    <w:p w14:paraId="4059139B" w14:textId="538E1E3E" w:rsidR="00274DB0" w:rsidRPr="0040624D" w:rsidRDefault="00274DB0" w:rsidP="00274DB0">
      <w:pPr>
        <w:pStyle w:val="Titolo2"/>
        <w:rPr>
          <w:rFonts w:asciiTheme="minorHAnsi" w:eastAsiaTheme="minorHAnsi" w:hAnsiTheme="minorHAnsi" w:cstheme="minorBidi"/>
          <w:b w:val="0"/>
          <w:bCs w:val="0"/>
          <w:i/>
          <w:iCs/>
          <w:sz w:val="24"/>
          <w:szCs w:val="24"/>
          <w:lang w:val="en-US" w:eastAsia="en-US" w:bidi="fa-IR"/>
        </w:rPr>
      </w:pPr>
      <w:r w:rsidRPr="0040624D">
        <w:rPr>
          <w:rFonts w:asciiTheme="minorHAnsi" w:eastAsiaTheme="minorHAnsi" w:hAnsiTheme="minorHAnsi" w:cstheme="minorBidi"/>
          <w:b w:val="0"/>
          <w:bCs w:val="0"/>
          <w:i/>
          <w:iCs/>
          <w:sz w:val="24"/>
          <w:szCs w:val="24"/>
          <w:lang w:val="en-US" w:eastAsia="en-US" w:bidi="fa-IR"/>
        </w:rPr>
        <w:t>[1] Palestinian Museum Digital Archive, “He Who Plunders Others Always Lives in Terror,” OSPAAAL poster (ca. 1975), Item 16482</w:t>
      </w:r>
      <w:r w:rsidR="0040624D">
        <w:rPr>
          <w:rFonts w:asciiTheme="minorHAnsi" w:eastAsiaTheme="minorHAnsi" w:hAnsiTheme="minorHAnsi" w:cstheme="minorBidi"/>
          <w:b w:val="0"/>
          <w:bCs w:val="0"/>
          <w:i/>
          <w:iCs/>
          <w:sz w:val="24"/>
          <w:szCs w:val="24"/>
          <w:lang w:val="en-US" w:eastAsia="en-US" w:bidi="fa-IR"/>
        </w:rPr>
        <w:t xml:space="preserve">. </w:t>
      </w:r>
      <w:hyperlink r:id="rId93" w:history="1">
        <w:r w:rsidR="0040624D" w:rsidRPr="00736D0A">
          <w:rPr>
            <w:rStyle w:val="Collegamentoipertestuale"/>
            <w:rFonts w:asciiTheme="minorHAnsi" w:eastAsiaTheme="minorHAnsi" w:hAnsiTheme="minorHAnsi" w:cstheme="minorBidi"/>
            <w:b w:val="0"/>
            <w:bCs w:val="0"/>
            <w:i/>
            <w:iCs/>
            <w:sz w:val="24"/>
            <w:szCs w:val="24"/>
            <w:lang w:val="en-US" w:eastAsia="en-US" w:bidi="fa-IR"/>
          </w:rPr>
          <w:t>https://palarchive.org/index.php/Detail/objects/16482/lang/en_US</w:t>
        </w:r>
      </w:hyperlink>
    </w:p>
    <w:p w14:paraId="60C423D3" w14:textId="77777777" w:rsidR="0040624D" w:rsidRDefault="00274DB0" w:rsidP="00274DB0">
      <w:pPr>
        <w:pStyle w:val="Titolo2"/>
        <w:rPr>
          <w:rFonts w:asciiTheme="minorHAnsi" w:eastAsiaTheme="minorHAnsi" w:hAnsiTheme="minorHAnsi" w:cstheme="minorBidi"/>
          <w:i/>
          <w:iCs/>
          <w:sz w:val="24"/>
          <w:szCs w:val="24"/>
          <w:lang w:val="en-US" w:eastAsia="en-US" w:bidi="fa-IR"/>
        </w:rPr>
      </w:pPr>
      <w:r w:rsidRPr="0040624D">
        <w:rPr>
          <w:rFonts w:asciiTheme="minorHAnsi" w:eastAsiaTheme="minorHAnsi" w:hAnsiTheme="minorHAnsi" w:cstheme="minorBidi"/>
          <w:b w:val="0"/>
          <w:bCs w:val="0"/>
          <w:i/>
          <w:iCs/>
          <w:sz w:val="24"/>
          <w:szCs w:val="24"/>
          <w:lang w:val="en-US" w:eastAsia="en-US" w:bidi="fa-IR"/>
        </w:rPr>
        <w:t xml:space="preserve">[2] OSPAAAL (Organization of Solidarity with the Peoples of Asia, </w:t>
      </w:r>
      <w:proofErr w:type="gramStart"/>
      <w:r w:rsidRPr="0040624D">
        <w:rPr>
          <w:rFonts w:asciiTheme="minorHAnsi" w:eastAsiaTheme="minorHAnsi" w:hAnsiTheme="minorHAnsi" w:cstheme="minorBidi"/>
          <w:b w:val="0"/>
          <w:bCs w:val="0"/>
          <w:i/>
          <w:iCs/>
          <w:sz w:val="24"/>
          <w:szCs w:val="24"/>
          <w:lang w:val="en-US" w:eastAsia="en-US" w:bidi="fa-IR"/>
        </w:rPr>
        <w:t>Africa</w:t>
      </w:r>
      <w:proofErr w:type="gramEnd"/>
      <w:r w:rsidRPr="0040624D">
        <w:rPr>
          <w:rFonts w:asciiTheme="minorHAnsi" w:eastAsiaTheme="minorHAnsi" w:hAnsiTheme="minorHAnsi" w:cstheme="minorBidi"/>
          <w:b w:val="0"/>
          <w:bCs w:val="0"/>
          <w:i/>
          <w:iCs/>
          <w:sz w:val="24"/>
          <w:szCs w:val="24"/>
          <w:lang w:val="en-US" w:eastAsia="en-US" w:bidi="fa-IR"/>
        </w:rPr>
        <w:t xml:space="preserve"> and Latin America), Tricontinental Magazine, Havana (1970–1978).</w:t>
      </w:r>
    </w:p>
    <w:p w14:paraId="36C70575" w14:textId="2A326D0E" w:rsidR="0040624D" w:rsidRDefault="0040624D" w:rsidP="00274DB0">
      <w:pPr>
        <w:pStyle w:val="Titolo2"/>
        <w:rPr>
          <w:rFonts w:asciiTheme="minorHAnsi" w:eastAsiaTheme="minorHAnsi" w:hAnsiTheme="minorHAnsi" w:cstheme="minorBidi"/>
          <w:b w:val="0"/>
          <w:bCs w:val="0"/>
          <w:i/>
          <w:iCs/>
          <w:sz w:val="24"/>
          <w:szCs w:val="24"/>
          <w:lang w:val="en-US" w:eastAsia="en-US" w:bidi="fa-IR"/>
        </w:rPr>
      </w:pPr>
      <w:r>
        <w:rPr>
          <w:rFonts w:asciiTheme="minorHAnsi" w:eastAsiaTheme="minorHAnsi" w:hAnsiTheme="minorHAnsi" w:cstheme="minorBidi"/>
          <w:b w:val="0"/>
          <w:bCs w:val="0"/>
          <w:i/>
          <w:iCs/>
          <w:sz w:val="24"/>
          <w:szCs w:val="24"/>
          <w:lang w:val="en-US" w:eastAsia="en-US" w:bidi="fa-IR"/>
        </w:rPr>
        <w:t xml:space="preserve">[3] </w:t>
      </w:r>
      <w:r w:rsidR="00274DB0" w:rsidRPr="0040624D">
        <w:rPr>
          <w:rFonts w:asciiTheme="minorHAnsi" w:eastAsiaTheme="minorHAnsi" w:hAnsiTheme="minorHAnsi" w:cstheme="minorBidi"/>
          <w:b w:val="0"/>
          <w:bCs w:val="0"/>
          <w:i/>
          <w:iCs/>
          <w:sz w:val="24"/>
          <w:szCs w:val="24"/>
          <w:lang w:val="en-US" w:eastAsia="en-US" w:bidi="fa-IR"/>
        </w:rPr>
        <w:t xml:space="preserve">Palestine Poster Project Archives, entries on OSPAAAL and solidarity posters. </w:t>
      </w:r>
      <w:hyperlink r:id="rId94" w:history="1">
        <w:r w:rsidR="00274DB0" w:rsidRPr="0040624D">
          <w:rPr>
            <w:rFonts w:asciiTheme="minorHAnsi" w:eastAsiaTheme="minorHAnsi" w:hAnsiTheme="minorHAnsi" w:cstheme="minorBidi"/>
            <w:b w:val="0"/>
            <w:bCs w:val="0"/>
            <w:i/>
            <w:iCs/>
            <w:sz w:val="24"/>
            <w:szCs w:val="24"/>
            <w:lang w:val="en-US" w:eastAsia="en-US" w:bidi="fa-IR"/>
          </w:rPr>
          <w:t>https://www.palestineposterproject.org</w:t>
        </w:r>
      </w:hyperlink>
    </w:p>
    <w:p w14:paraId="05EDC864" w14:textId="36E30731" w:rsidR="00274DB0" w:rsidRPr="0040624D" w:rsidRDefault="0040624D" w:rsidP="00274DB0">
      <w:pPr>
        <w:pStyle w:val="Titolo2"/>
        <w:rPr>
          <w:rFonts w:asciiTheme="minorHAnsi" w:eastAsiaTheme="minorHAnsi" w:hAnsiTheme="minorHAnsi" w:cstheme="minorBidi"/>
          <w:i/>
          <w:iCs/>
          <w:sz w:val="24"/>
          <w:szCs w:val="24"/>
          <w:lang w:val="en-US" w:eastAsia="en-US" w:bidi="fa-IR"/>
        </w:rPr>
      </w:pPr>
      <w:r>
        <w:rPr>
          <w:rFonts w:asciiTheme="minorHAnsi" w:eastAsiaTheme="minorHAnsi" w:hAnsiTheme="minorHAnsi" w:cstheme="minorBidi"/>
          <w:b w:val="0"/>
          <w:bCs w:val="0"/>
          <w:i/>
          <w:iCs/>
          <w:sz w:val="24"/>
          <w:szCs w:val="24"/>
          <w:lang w:val="en-US" w:eastAsia="en-US" w:bidi="fa-IR"/>
        </w:rPr>
        <w:t xml:space="preserve">[4] </w:t>
      </w:r>
      <w:r w:rsidR="00274DB0" w:rsidRPr="0040624D">
        <w:rPr>
          <w:rFonts w:asciiTheme="minorHAnsi" w:eastAsiaTheme="minorHAnsi" w:hAnsiTheme="minorHAnsi" w:cstheme="minorBidi"/>
          <w:b w:val="0"/>
          <w:bCs w:val="0"/>
          <w:i/>
          <w:iCs/>
          <w:sz w:val="24"/>
          <w:szCs w:val="24"/>
          <w:lang w:val="en-US" w:eastAsia="en-US" w:bidi="fa-IR"/>
        </w:rPr>
        <w:t>Cuban Tricontinental Institute of Solidarity, He Who Plunders Others Lives in Terror (Poster text analysis), Havana, 1975.</w:t>
      </w:r>
    </w:p>
    <w:p w14:paraId="4A646466" w14:textId="3E97A856" w:rsidR="00274DB0" w:rsidRPr="0040624D" w:rsidRDefault="0040624D" w:rsidP="00274DB0">
      <w:pPr>
        <w:pStyle w:val="Titolo2"/>
        <w:rPr>
          <w:rFonts w:asciiTheme="minorHAnsi" w:eastAsiaTheme="minorHAnsi" w:hAnsiTheme="minorHAnsi" w:cstheme="minorBidi"/>
          <w:b w:val="0"/>
          <w:bCs w:val="0"/>
          <w:i/>
          <w:iCs/>
          <w:sz w:val="24"/>
          <w:szCs w:val="24"/>
          <w:lang w:val="en-US" w:eastAsia="en-US" w:bidi="fa-IR"/>
        </w:rPr>
      </w:pPr>
      <w:r>
        <w:rPr>
          <w:rFonts w:asciiTheme="minorHAnsi" w:eastAsiaTheme="minorHAnsi" w:hAnsiTheme="minorHAnsi" w:cstheme="minorBidi"/>
          <w:b w:val="0"/>
          <w:bCs w:val="0"/>
          <w:i/>
          <w:iCs/>
          <w:sz w:val="24"/>
          <w:szCs w:val="24"/>
          <w:lang w:val="en-US" w:eastAsia="en-US" w:bidi="fa-IR"/>
        </w:rPr>
        <w:t xml:space="preserve">[5] </w:t>
      </w:r>
      <w:proofErr w:type="spellStart"/>
      <w:r w:rsidR="00274DB0" w:rsidRPr="0040624D">
        <w:rPr>
          <w:rFonts w:asciiTheme="minorHAnsi" w:eastAsiaTheme="minorHAnsi" w:hAnsiTheme="minorHAnsi" w:cstheme="minorBidi"/>
          <w:b w:val="0"/>
          <w:bCs w:val="0"/>
          <w:i/>
          <w:iCs/>
          <w:sz w:val="24"/>
          <w:szCs w:val="24"/>
          <w:lang w:val="en-US" w:eastAsia="en-US" w:bidi="fa-IR"/>
        </w:rPr>
        <w:t>Kunzle</w:t>
      </w:r>
      <w:proofErr w:type="spellEnd"/>
      <w:r w:rsidR="00274DB0" w:rsidRPr="0040624D">
        <w:rPr>
          <w:rFonts w:asciiTheme="minorHAnsi" w:eastAsiaTheme="minorHAnsi" w:hAnsiTheme="minorHAnsi" w:cstheme="minorBidi"/>
          <w:b w:val="0"/>
          <w:bCs w:val="0"/>
          <w:i/>
          <w:iCs/>
          <w:sz w:val="24"/>
          <w:szCs w:val="24"/>
          <w:lang w:val="en-US" w:eastAsia="en-US" w:bidi="fa-IR"/>
        </w:rPr>
        <w:t>, David. “The Posters of OSPAAAL: Art of Solidarity.” Tricontinental Journal of Visual Culture, 2018.</w:t>
      </w:r>
    </w:p>
    <w:p w14:paraId="7595352F" w14:textId="77777777" w:rsidR="0040624D" w:rsidRDefault="0040624D" w:rsidP="0040624D">
      <w:pPr>
        <w:pStyle w:val="Titolo2"/>
        <w:rPr>
          <w:rFonts w:asciiTheme="minorHAnsi" w:eastAsiaTheme="minorHAnsi" w:hAnsiTheme="minorHAnsi" w:cstheme="minorBidi"/>
          <w:b w:val="0"/>
          <w:bCs w:val="0"/>
          <w:i/>
          <w:iCs/>
          <w:sz w:val="24"/>
          <w:szCs w:val="24"/>
          <w:lang w:val="en-US" w:eastAsia="en-US" w:bidi="fa-IR"/>
        </w:rPr>
      </w:pPr>
      <w:r>
        <w:rPr>
          <w:rFonts w:asciiTheme="minorHAnsi" w:eastAsiaTheme="minorHAnsi" w:hAnsiTheme="minorHAnsi" w:cstheme="minorBidi"/>
          <w:b w:val="0"/>
          <w:bCs w:val="0"/>
          <w:i/>
          <w:iCs/>
          <w:sz w:val="24"/>
          <w:szCs w:val="24"/>
          <w:lang w:val="en-US" w:eastAsia="en-US" w:bidi="fa-IR"/>
        </w:rPr>
        <w:t xml:space="preserve">[6] </w:t>
      </w:r>
      <w:r w:rsidR="00274DB0" w:rsidRPr="0040624D">
        <w:rPr>
          <w:rFonts w:asciiTheme="minorHAnsi" w:eastAsiaTheme="minorHAnsi" w:hAnsiTheme="minorHAnsi" w:cstheme="minorBidi"/>
          <w:b w:val="0"/>
          <w:bCs w:val="0"/>
          <w:i/>
          <w:iCs/>
          <w:sz w:val="24"/>
          <w:szCs w:val="24"/>
          <w:lang w:val="en-US" w:eastAsia="en-US" w:bidi="fa-IR"/>
        </w:rPr>
        <w:t>Fanon, Frantz. The Wretched of the Earth. New York: Grove Press, 1963.</w:t>
      </w:r>
    </w:p>
    <w:p w14:paraId="666C294E" w14:textId="75BBCB38" w:rsidR="006B6168" w:rsidRDefault="0040624D" w:rsidP="00633CAB">
      <w:pPr>
        <w:pStyle w:val="Titolo2"/>
        <w:rPr>
          <w:rFonts w:asciiTheme="minorHAnsi" w:eastAsiaTheme="minorHAnsi" w:hAnsiTheme="minorHAnsi" w:cstheme="minorBidi"/>
          <w:b w:val="0"/>
          <w:bCs w:val="0"/>
          <w:i/>
          <w:iCs/>
          <w:sz w:val="24"/>
          <w:szCs w:val="24"/>
          <w:lang w:val="en-US" w:eastAsia="en-US" w:bidi="fa-IR"/>
        </w:rPr>
      </w:pPr>
      <w:r>
        <w:rPr>
          <w:rFonts w:asciiTheme="minorHAnsi" w:eastAsiaTheme="minorHAnsi" w:hAnsiTheme="minorHAnsi" w:cstheme="minorBidi"/>
          <w:b w:val="0"/>
          <w:bCs w:val="0"/>
          <w:i/>
          <w:iCs/>
          <w:sz w:val="24"/>
          <w:szCs w:val="24"/>
          <w:lang w:val="en-US" w:eastAsia="en-US" w:bidi="fa-IR"/>
        </w:rPr>
        <w:t>[7]</w:t>
      </w:r>
      <w:r w:rsidR="00274DB0" w:rsidRPr="0040624D">
        <w:rPr>
          <w:rFonts w:asciiTheme="minorHAnsi" w:eastAsiaTheme="minorHAnsi" w:hAnsiTheme="minorHAnsi" w:cstheme="minorBidi"/>
          <w:b w:val="0"/>
          <w:bCs w:val="0"/>
          <w:i/>
          <w:iCs/>
          <w:sz w:val="24"/>
          <w:szCs w:val="24"/>
          <w:lang w:val="en-US" w:eastAsia="en-US" w:bidi="fa-IR"/>
        </w:rPr>
        <w:t xml:space="preserve"> </w:t>
      </w:r>
      <w:proofErr w:type="spellStart"/>
      <w:r w:rsidR="00274DB0" w:rsidRPr="0040624D">
        <w:rPr>
          <w:rFonts w:asciiTheme="minorHAnsi" w:eastAsiaTheme="minorHAnsi" w:hAnsiTheme="minorHAnsi" w:cstheme="minorBidi"/>
          <w:b w:val="0"/>
          <w:bCs w:val="0"/>
          <w:i/>
          <w:iCs/>
          <w:sz w:val="24"/>
          <w:szCs w:val="24"/>
          <w:lang w:val="en-US" w:eastAsia="en-US" w:bidi="fa-IR"/>
        </w:rPr>
        <w:t>Maasri</w:t>
      </w:r>
      <w:proofErr w:type="spellEnd"/>
      <w:r w:rsidR="00274DB0" w:rsidRPr="0040624D">
        <w:rPr>
          <w:rFonts w:asciiTheme="minorHAnsi" w:eastAsiaTheme="minorHAnsi" w:hAnsiTheme="minorHAnsi" w:cstheme="minorBidi"/>
          <w:b w:val="0"/>
          <w:bCs w:val="0"/>
          <w:i/>
          <w:iCs/>
          <w:sz w:val="24"/>
          <w:szCs w:val="24"/>
          <w:lang w:val="en-US" w:eastAsia="en-US" w:bidi="fa-IR"/>
        </w:rPr>
        <w:t>, Zeina. Off the Wall: Political Posters of the Lebanese Civil War. London: I.B. Tauris, 2009.</w:t>
      </w:r>
    </w:p>
    <w:p w14:paraId="1505B840" w14:textId="79931A34" w:rsidR="006B6168" w:rsidRDefault="006B6168" w:rsidP="00633CAB">
      <w:pPr>
        <w:pStyle w:val="Titolo2"/>
        <w:rPr>
          <w:rFonts w:asciiTheme="minorHAnsi" w:eastAsiaTheme="minorHAnsi" w:hAnsiTheme="minorHAnsi" w:cstheme="minorBidi"/>
          <w:b w:val="0"/>
          <w:bCs w:val="0"/>
          <w:i/>
          <w:iCs/>
          <w:sz w:val="24"/>
          <w:szCs w:val="24"/>
          <w:lang w:val="en-US" w:eastAsia="en-US" w:bidi="fa-IR"/>
        </w:rPr>
      </w:pPr>
    </w:p>
    <w:p w14:paraId="1B612591" w14:textId="78EAFC12" w:rsidR="006B6168" w:rsidRDefault="006B6168" w:rsidP="00633CAB">
      <w:pPr>
        <w:pStyle w:val="Titolo2"/>
        <w:rPr>
          <w:rFonts w:asciiTheme="minorHAnsi" w:eastAsiaTheme="minorHAnsi" w:hAnsiTheme="minorHAnsi" w:cstheme="minorBidi"/>
          <w:b w:val="0"/>
          <w:bCs w:val="0"/>
          <w:i/>
          <w:iCs/>
          <w:sz w:val="24"/>
          <w:szCs w:val="24"/>
          <w:lang w:val="en-US" w:eastAsia="en-US" w:bidi="fa-IR"/>
        </w:rPr>
      </w:pPr>
    </w:p>
    <w:p w14:paraId="69D53AEB" w14:textId="3442374B" w:rsidR="006B6168" w:rsidRDefault="006B6168" w:rsidP="00633CAB">
      <w:pPr>
        <w:pStyle w:val="Titolo2"/>
        <w:rPr>
          <w:rFonts w:asciiTheme="minorHAnsi" w:eastAsiaTheme="minorHAnsi" w:hAnsiTheme="minorHAnsi" w:cstheme="minorBidi"/>
          <w:b w:val="0"/>
          <w:bCs w:val="0"/>
          <w:i/>
          <w:iCs/>
          <w:sz w:val="24"/>
          <w:szCs w:val="24"/>
          <w:lang w:val="en-US" w:eastAsia="en-US" w:bidi="fa-IR"/>
        </w:rPr>
      </w:pPr>
    </w:p>
    <w:p w14:paraId="6B4FFDA1" w14:textId="76C1EAF8" w:rsidR="006B6168" w:rsidRDefault="006B6168" w:rsidP="00633CAB">
      <w:pPr>
        <w:pStyle w:val="Titolo2"/>
        <w:rPr>
          <w:rFonts w:asciiTheme="minorHAnsi" w:eastAsiaTheme="minorHAnsi" w:hAnsiTheme="minorHAnsi" w:cstheme="minorBidi"/>
          <w:b w:val="0"/>
          <w:bCs w:val="0"/>
          <w:i/>
          <w:iCs/>
          <w:sz w:val="24"/>
          <w:szCs w:val="24"/>
          <w:lang w:val="en-US" w:eastAsia="en-US" w:bidi="fa-IR"/>
        </w:rPr>
      </w:pPr>
    </w:p>
    <w:p w14:paraId="08601213" w14:textId="77777777" w:rsidR="006B6168" w:rsidRPr="0040624D" w:rsidRDefault="006B6168" w:rsidP="00633CAB">
      <w:pPr>
        <w:pStyle w:val="Titolo2"/>
        <w:rPr>
          <w:rFonts w:asciiTheme="minorHAnsi" w:eastAsiaTheme="minorHAnsi" w:hAnsiTheme="minorHAnsi" w:cstheme="minorBidi"/>
          <w:b w:val="0"/>
          <w:bCs w:val="0"/>
          <w:i/>
          <w:iCs/>
          <w:sz w:val="24"/>
          <w:szCs w:val="24"/>
          <w:lang w:val="en-US" w:eastAsia="en-US" w:bidi="fa-IR"/>
        </w:rPr>
      </w:pPr>
    </w:p>
    <w:p w14:paraId="072A477B" w14:textId="2A466F97" w:rsidR="00633CAB" w:rsidRPr="006B6168" w:rsidRDefault="00391EE1" w:rsidP="006B6168">
      <w:pPr>
        <w:pStyle w:val="Titolo2"/>
        <w:rPr>
          <w:rFonts w:asciiTheme="minorHAnsi" w:eastAsiaTheme="minorHAnsi" w:hAnsiTheme="minorHAnsi" w:cstheme="minorBidi"/>
          <w:b w:val="0"/>
          <w:bCs w:val="0"/>
          <w:sz w:val="24"/>
          <w:szCs w:val="24"/>
          <w:lang w:val="en-US" w:eastAsia="en-US" w:bidi="fa-IR"/>
        </w:rPr>
      </w:pPr>
      <w:r>
        <w:rPr>
          <w:noProof/>
          <w:sz w:val="24"/>
          <w:szCs w:val="24"/>
        </w:rPr>
        <w:lastRenderedPageBreak/>
      </w:r>
      <w:r w:rsidR="00391EE1">
        <w:rPr>
          <w:noProof/>
          <w:sz w:val="24"/>
          <w:szCs w:val="24"/>
        </w:rPr>
        <w:pict w14:anchorId="6B33CD8B">
          <v:rect id="_x0000_i1033" alt="" style="width:395.65pt;height:.05pt;mso-width-percent:0;mso-height-percent:0;mso-width-percent:0;mso-height-percent:0" o:hrpct="821" o:hralign="center" o:hrstd="t" o:hr="t" fillcolor="#a0a0a0" stroked="f"/>
        </w:pict>
      </w:r>
    </w:p>
    <w:p w14:paraId="73BD56F0" w14:textId="465F8207" w:rsidR="00964434" w:rsidRDefault="006B6168" w:rsidP="006B6168">
      <w:pPr>
        <w:jc w:val="center"/>
        <w:rPr>
          <w:b/>
          <w:bCs/>
          <w:sz w:val="28"/>
          <w:szCs w:val="28"/>
        </w:rPr>
      </w:pPr>
      <w:r>
        <w:rPr>
          <w:b/>
          <w:bCs/>
          <w:sz w:val="28"/>
          <w:szCs w:val="28"/>
        </w:rPr>
        <w:t xml:space="preserve">Photo Title: </w:t>
      </w:r>
      <w:r w:rsidRPr="006B6168">
        <w:rPr>
          <w:b/>
          <w:bCs/>
          <w:sz w:val="28"/>
          <w:szCs w:val="28"/>
        </w:rPr>
        <w:t>Hisham Halwani and Others, 1964</w:t>
      </w:r>
    </w:p>
    <w:p w14:paraId="003F8430" w14:textId="77777777" w:rsidR="006B6168" w:rsidRDefault="006B6168" w:rsidP="006B6168">
      <w:pPr>
        <w:jc w:val="center"/>
        <w:rPr>
          <w:b/>
          <w:bCs/>
          <w:sz w:val="28"/>
          <w:szCs w:val="28"/>
          <w:rtl/>
        </w:rPr>
      </w:pPr>
    </w:p>
    <w:p w14:paraId="11F67391" w14:textId="1E417F63" w:rsidR="006B6168" w:rsidRDefault="006B6168" w:rsidP="006B6168">
      <w:pPr>
        <w:jc w:val="center"/>
        <w:rPr>
          <w:b/>
          <w:bCs/>
          <w:noProof/>
          <w:sz w:val="28"/>
          <w:szCs w:val="28"/>
        </w:rPr>
      </w:pPr>
      <w:r>
        <w:rPr>
          <w:b/>
          <w:bCs/>
          <w:noProof/>
          <w:sz w:val="28"/>
          <w:szCs w:val="28"/>
        </w:rPr>
        <w:drawing>
          <wp:inline distT="0" distB="0" distL="0" distR="0" wp14:anchorId="1A93C91D" wp14:editId="6282AE59">
            <wp:extent cx="5196051" cy="3919202"/>
            <wp:effectExtent l="0" t="0" r="0" b="5715"/>
            <wp:docPr id="136940743" name="Immagine 15" descr="Immagine che contiene persona, vestiti, Viso umano, uo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743" name="Immagine 15" descr="Immagine che contiene persona, vestiti, Viso umano, uomo&#10;&#10;Descrizione generata automaticamente"/>
                    <pic:cNvPicPr/>
                  </pic:nvPicPr>
                  <pic:blipFill>
                    <a:blip r:embed="rId95">
                      <a:extLst>
                        <a:ext uri="{28A0092B-C50C-407E-A947-70E740481C1C}">
                          <a14:useLocalDpi xmlns:a14="http://schemas.microsoft.com/office/drawing/2010/main" val="0"/>
                        </a:ext>
                      </a:extLst>
                    </a:blip>
                    <a:stretch>
                      <a:fillRect/>
                    </a:stretch>
                  </pic:blipFill>
                  <pic:spPr>
                    <a:xfrm>
                      <a:off x="0" y="0"/>
                      <a:ext cx="5251813" cy="3961262"/>
                    </a:xfrm>
                    <a:prstGeom prst="rect">
                      <a:avLst/>
                    </a:prstGeom>
                  </pic:spPr>
                </pic:pic>
              </a:graphicData>
            </a:graphic>
          </wp:inline>
        </w:drawing>
      </w:r>
    </w:p>
    <w:p w14:paraId="51C0BFB2" w14:textId="6A86FB7C" w:rsidR="006B6168" w:rsidRDefault="006B6168" w:rsidP="006B6168">
      <w:pPr>
        <w:jc w:val="center"/>
        <w:rPr>
          <w:b/>
          <w:bCs/>
          <w:noProof/>
          <w:sz w:val="28"/>
          <w:szCs w:val="28"/>
        </w:rPr>
      </w:pPr>
    </w:p>
    <w:p w14:paraId="576AAC7F" w14:textId="77777777" w:rsidR="006B6168" w:rsidRDefault="006B6168" w:rsidP="006B6168">
      <w:pPr>
        <w:jc w:val="center"/>
        <w:rPr>
          <w:b/>
          <w:bCs/>
          <w:noProof/>
          <w:sz w:val="28"/>
          <w:szCs w:val="28"/>
        </w:rPr>
      </w:pPr>
    </w:p>
    <w:p w14:paraId="3FB54705" w14:textId="77777777" w:rsidR="006B6168" w:rsidRDefault="006B6168" w:rsidP="006B6168">
      <w:pPr>
        <w:pStyle w:val="Paragrafoelenco"/>
        <w:numPr>
          <w:ilvl w:val="0"/>
          <w:numId w:val="11"/>
        </w:numPr>
        <w:bidi w:val="0"/>
        <w:rPr>
          <w:b/>
          <w:bCs/>
          <w:sz w:val="24"/>
          <w:szCs w:val="24"/>
        </w:rPr>
      </w:pPr>
      <w:r w:rsidRPr="006B6168">
        <w:rPr>
          <w:b/>
          <w:bCs/>
          <w:sz w:val="24"/>
          <w:szCs w:val="24"/>
        </w:rPr>
        <w:t>Child / Young Visitor</w:t>
      </w:r>
    </w:p>
    <w:p w14:paraId="5DFDBB02" w14:textId="77777777" w:rsidR="006B6168" w:rsidRDefault="006B6168" w:rsidP="006B6168">
      <w:pPr>
        <w:pStyle w:val="Paragrafoelenco"/>
        <w:bidi w:val="0"/>
        <w:rPr>
          <w:b/>
          <w:bCs/>
          <w:sz w:val="24"/>
          <w:szCs w:val="24"/>
        </w:rPr>
      </w:pPr>
    </w:p>
    <w:p w14:paraId="48DEA2CE" w14:textId="77777777" w:rsidR="006B6168" w:rsidRDefault="006B6168" w:rsidP="006B6168">
      <w:pPr>
        <w:pStyle w:val="Paragrafoelenco"/>
        <w:bidi w:val="0"/>
        <w:rPr>
          <w:b/>
          <w:bCs/>
          <w:sz w:val="24"/>
          <w:szCs w:val="24"/>
        </w:rPr>
      </w:pPr>
      <w:r w:rsidRPr="006B6168">
        <w:rPr>
          <w:b/>
          <w:bCs/>
          <w:sz w:val="24"/>
          <w:szCs w:val="24"/>
        </w:rPr>
        <w:t xml:space="preserve">Short version: </w:t>
      </w:r>
    </w:p>
    <w:p w14:paraId="73E377B6" w14:textId="00228F43" w:rsidR="006B6168" w:rsidRPr="006B6168" w:rsidRDefault="006B6168" w:rsidP="006B6168">
      <w:pPr>
        <w:pStyle w:val="Paragrafoelenco"/>
        <w:bidi w:val="0"/>
        <w:rPr>
          <w:b/>
          <w:bCs/>
          <w:sz w:val="24"/>
          <w:szCs w:val="24"/>
        </w:rPr>
      </w:pPr>
      <w:r w:rsidRPr="006B6168">
        <w:rPr>
          <w:sz w:val="24"/>
          <w:szCs w:val="24"/>
        </w:rPr>
        <w:t>This photo shows three friends sharing slices of watermelon. They look happy, laughing, and enjoying a simple meal together [1].</w:t>
      </w:r>
    </w:p>
    <w:p w14:paraId="1F0F27F6" w14:textId="77777777" w:rsidR="006B6168" w:rsidRDefault="006B6168" w:rsidP="006B6168">
      <w:pPr>
        <w:pStyle w:val="Paragrafoelenco"/>
        <w:bidi w:val="0"/>
        <w:rPr>
          <w:b/>
          <w:bCs/>
          <w:sz w:val="24"/>
          <w:szCs w:val="24"/>
        </w:rPr>
      </w:pPr>
    </w:p>
    <w:p w14:paraId="20439D78" w14:textId="77777777" w:rsidR="006B6168" w:rsidRDefault="006B6168" w:rsidP="006B6168">
      <w:pPr>
        <w:pStyle w:val="Paragrafoelenco"/>
        <w:bidi w:val="0"/>
        <w:rPr>
          <w:b/>
          <w:bCs/>
          <w:sz w:val="24"/>
          <w:szCs w:val="24"/>
        </w:rPr>
      </w:pPr>
      <w:r w:rsidRPr="00237BD0">
        <w:rPr>
          <w:b/>
          <w:bCs/>
          <w:sz w:val="24"/>
          <w:szCs w:val="24"/>
        </w:rPr>
        <w:t>Mid</w:t>
      </w:r>
      <w:r w:rsidRPr="00237BD0">
        <w:rPr>
          <w:rFonts w:ascii="Cambria Math" w:hAnsi="Cambria Math" w:cs="Cambria Math"/>
          <w:b/>
          <w:bCs/>
          <w:sz w:val="24"/>
          <w:szCs w:val="24"/>
        </w:rPr>
        <w:t>‑</w:t>
      </w:r>
      <w:r w:rsidRPr="00237BD0">
        <w:rPr>
          <w:b/>
          <w:bCs/>
          <w:sz w:val="24"/>
          <w:szCs w:val="24"/>
        </w:rPr>
        <w:t>length version:</w:t>
      </w:r>
    </w:p>
    <w:p w14:paraId="09E09C3E" w14:textId="36B14A54" w:rsidR="006B6168" w:rsidRPr="006B6168" w:rsidRDefault="006B6168" w:rsidP="006B6168">
      <w:pPr>
        <w:pStyle w:val="Paragrafoelenco"/>
        <w:bidi w:val="0"/>
        <w:rPr>
          <w:sz w:val="24"/>
          <w:szCs w:val="24"/>
        </w:rPr>
      </w:pPr>
      <w:r w:rsidRPr="006B6168">
        <w:rPr>
          <w:sz w:val="24"/>
          <w:szCs w:val="24"/>
        </w:rPr>
        <w:t>Here, three men sit at a table filled with watermelon. One of them smiles while eating, another looks toward his friends, and the third turns to the camera. The picture shows something important: even when life is difficult, people find joy in small, shared moments. Watermelon</w:t>
      </w:r>
      <w:r>
        <w:rPr>
          <w:sz w:val="24"/>
          <w:szCs w:val="24"/>
        </w:rPr>
        <w:t xml:space="preserve">, </w:t>
      </w:r>
      <w:r w:rsidRPr="006B6168">
        <w:rPr>
          <w:sz w:val="24"/>
          <w:szCs w:val="24"/>
        </w:rPr>
        <w:t>a favorite summer fruit in Palestine</w:t>
      </w:r>
      <w:r>
        <w:rPr>
          <w:sz w:val="24"/>
          <w:szCs w:val="24"/>
        </w:rPr>
        <w:t xml:space="preserve">, </w:t>
      </w:r>
      <w:r w:rsidRPr="006B6168">
        <w:rPr>
          <w:sz w:val="24"/>
          <w:szCs w:val="24"/>
        </w:rPr>
        <w:t xml:space="preserve">often means friendship, hospitality, and home. This image reminds </w:t>
      </w:r>
      <w:proofErr w:type="gramStart"/>
      <w:r w:rsidRPr="006B6168">
        <w:rPr>
          <w:sz w:val="24"/>
          <w:szCs w:val="24"/>
        </w:rPr>
        <w:t>us</w:t>
      </w:r>
      <w:proofErr w:type="gramEnd"/>
      <w:r w:rsidRPr="006B6168">
        <w:rPr>
          <w:sz w:val="24"/>
          <w:szCs w:val="24"/>
        </w:rPr>
        <w:t xml:space="preserve"> that ordinary life, laughter, and friendship are also part of history</w:t>
      </w:r>
      <w:r>
        <w:rPr>
          <w:sz w:val="24"/>
          <w:szCs w:val="24"/>
        </w:rPr>
        <w:t xml:space="preserve">, </w:t>
      </w:r>
      <w:r w:rsidRPr="006B6168">
        <w:rPr>
          <w:sz w:val="24"/>
          <w:szCs w:val="24"/>
        </w:rPr>
        <w:t>not just war or sadness [1].</w:t>
      </w:r>
    </w:p>
    <w:p w14:paraId="299175F8" w14:textId="560C3167" w:rsidR="006B6168" w:rsidRDefault="006B6168" w:rsidP="006B6168">
      <w:pPr>
        <w:pStyle w:val="Paragrafoelenco"/>
        <w:bidi w:val="0"/>
        <w:ind w:left="502"/>
        <w:rPr>
          <w:sz w:val="24"/>
          <w:szCs w:val="24"/>
        </w:rPr>
      </w:pPr>
    </w:p>
    <w:p w14:paraId="47B7C946" w14:textId="77777777" w:rsidR="006B6168" w:rsidRDefault="006B6168" w:rsidP="006B6168">
      <w:pPr>
        <w:pStyle w:val="Titolo2"/>
        <w:numPr>
          <w:ilvl w:val="0"/>
          <w:numId w:val="11"/>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lastRenderedPageBreak/>
        <w:t>For an Adult Visitor</w:t>
      </w:r>
    </w:p>
    <w:p w14:paraId="5AD96022" w14:textId="4AF29656" w:rsidR="006B6168" w:rsidRDefault="006B6168" w:rsidP="006B6168">
      <w:pPr>
        <w:pStyle w:val="Titolo2"/>
        <w:ind w:left="720"/>
        <w:rPr>
          <w:sz w:val="24"/>
          <w:szCs w:val="24"/>
          <w:lang w:val="en-US"/>
        </w:rPr>
      </w:pPr>
      <w:r w:rsidRPr="006B6168">
        <w:rPr>
          <w:rFonts w:asciiTheme="minorHAnsi" w:eastAsiaTheme="minorHAnsi" w:hAnsiTheme="minorHAnsi" w:cstheme="minorBidi"/>
          <w:b w:val="0"/>
          <w:bCs w:val="0"/>
          <w:sz w:val="24"/>
          <w:szCs w:val="24"/>
          <w:lang w:val="en-US" w:eastAsia="en-US" w:bidi="fa-IR"/>
        </w:rPr>
        <w:t xml:space="preserve">Taken in Jerusalem in 1064, this color photograph depicts three young men sitting at a small table, </w:t>
      </w:r>
      <w:proofErr w:type="gramStart"/>
      <w:r w:rsidRPr="006B6168">
        <w:rPr>
          <w:rFonts w:asciiTheme="minorHAnsi" w:eastAsiaTheme="minorHAnsi" w:hAnsiTheme="minorHAnsi" w:cstheme="minorBidi"/>
          <w:b w:val="0"/>
          <w:bCs w:val="0"/>
          <w:sz w:val="24"/>
          <w:szCs w:val="24"/>
          <w:lang w:val="en-US" w:eastAsia="en-US" w:bidi="fa-IR"/>
        </w:rPr>
        <w:t>laughing</w:t>
      </w:r>
      <w:proofErr w:type="gramEnd"/>
      <w:r w:rsidRPr="006B6168">
        <w:rPr>
          <w:rFonts w:asciiTheme="minorHAnsi" w:eastAsiaTheme="minorHAnsi" w:hAnsiTheme="minorHAnsi" w:cstheme="minorBidi"/>
          <w:b w:val="0"/>
          <w:bCs w:val="0"/>
          <w:sz w:val="24"/>
          <w:szCs w:val="24"/>
          <w:lang w:val="en-US" w:eastAsia="en-US" w:bidi="fa-IR"/>
        </w:rPr>
        <w:t xml:space="preserve"> and sharing watermelon. It comes from a private family collection preserved in the Palestinian Museum Digital Archive [1]. The casual setting, plain walls, lace curtains, and a shared plate, suggests domestic intimacy. The image contrasts sharply with dominant representations of Palestinians as refugees or militants; instead, it affirms normal life, humor, and friendship. Watermelon has also become a cultural symbol: its red, green, white, and black colors recall the Palestinian flag, and its presence in art and protest later came to represent identity and </w:t>
      </w:r>
      <w:proofErr w:type="gramStart"/>
      <w:r w:rsidRPr="006B6168">
        <w:rPr>
          <w:rFonts w:asciiTheme="minorHAnsi" w:eastAsiaTheme="minorHAnsi" w:hAnsiTheme="minorHAnsi" w:cstheme="minorBidi"/>
          <w:b w:val="0"/>
          <w:bCs w:val="0"/>
          <w:sz w:val="24"/>
          <w:szCs w:val="24"/>
          <w:lang w:val="en-US" w:eastAsia="en-US" w:bidi="fa-IR"/>
        </w:rPr>
        <w:t>resilience[</w:t>
      </w:r>
      <w:proofErr w:type="gramEnd"/>
      <w:r w:rsidRPr="006B6168">
        <w:rPr>
          <w:rFonts w:asciiTheme="minorHAnsi" w:eastAsiaTheme="minorHAnsi" w:hAnsiTheme="minorHAnsi" w:cstheme="minorBidi"/>
          <w:b w:val="0"/>
          <w:bCs w:val="0"/>
          <w:sz w:val="24"/>
          <w:szCs w:val="24"/>
          <w:lang w:val="en-US" w:eastAsia="en-US" w:bidi="fa-IR"/>
        </w:rPr>
        <w:t>3]. This photo, however, predates that symbolism, it shows the fruit simply as part of ordinary life, a quiet testimony of joy amid history</w:t>
      </w:r>
      <w:r w:rsidRPr="006B6168">
        <w:rPr>
          <w:sz w:val="24"/>
          <w:szCs w:val="24"/>
          <w:lang w:val="en-US"/>
        </w:rPr>
        <w:t>.</w:t>
      </w:r>
    </w:p>
    <w:p w14:paraId="171010AE" w14:textId="77777777" w:rsidR="006B6168" w:rsidRPr="006B6168" w:rsidRDefault="006B6168" w:rsidP="006B6168">
      <w:pPr>
        <w:pStyle w:val="Titolo2"/>
        <w:numPr>
          <w:ilvl w:val="0"/>
          <w:numId w:val="11"/>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For a Researcher / Graduate Student</w:t>
      </w:r>
    </w:p>
    <w:p w14:paraId="5807D0B0" w14:textId="010D9B42"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 xml:space="preserve">This photograph, catalogued as “Hisham Halwani and Others” (Palestinian Museum Digital Archive, Item 245273), belongs to the vernacular photographic tradition of mid-20th-century Palestine [1]. </w:t>
      </w:r>
      <w:r>
        <w:rPr>
          <w:rFonts w:asciiTheme="minorHAnsi" w:eastAsiaTheme="minorHAnsi" w:hAnsiTheme="minorHAnsi" w:cstheme="minorBidi"/>
          <w:b w:val="0"/>
          <w:bCs w:val="0"/>
          <w:sz w:val="24"/>
          <w:szCs w:val="24"/>
          <w:lang w:val="en-US" w:eastAsia="en-US" w:bidi="fa-IR"/>
        </w:rPr>
        <w:t>Taken in Jerusalem in 1964</w:t>
      </w:r>
      <w:r w:rsidRPr="006B6168">
        <w:rPr>
          <w:rFonts w:asciiTheme="minorHAnsi" w:eastAsiaTheme="minorHAnsi" w:hAnsiTheme="minorHAnsi" w:cstheme="minorBidi"/>
          <w:b w:val="0"/>
          <w:bCs w:val="0"/>
          <w:sz w:val="24"/>
          <w:szCs w:val="24"/>
          <w:lang w:val="en-US" w:eastAsia="en-US" w:bidi="fa-IR"/>
        </w:rPr>
        <w:t>, the picture shows three men in casual attire, seated around a table with several sliced watermelons. One smiles at the camera, another eats, and a third looks toward his friend. Their relaxed posture and laughter evoke a domestic setting rather than a studio portrait.</w:t>
      </w:r>
    </w:p>
    <w:p w14:paraId="33B8D627" w14:textId="42B5B236"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From a historical perspective, this image exemplifies the private, human dimension of Palestinian modernity, capturing leisure and companionship in the post-Nakba decades. Unlike photojournalistic imagery centered on conflict or exile, such domestic photographs construct a counter-archive of everyday life</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 xml:space="preserve">what anthropologist Ann Laura </w:t>
      </w:r>
      <w:proofErr w:type="spellStart"/>
      <w:r w:rsidRPr="006B6168">
        <w:rPr>
          <w:rFonts w:asciiTheme="minorHAnsi" w:eastAsiaTheme="minorHAnsi" w:hAnsiTheme="minorHAnsi" w:cstheme="minorBidi"/>
          <w:b w:val="0"/>
          <w:bCs w:val="0"/>
          <w:sz w:val="24"/>
          <w:szCs w:val="24"/>
          <w:lang w:val="en-US" w:eastAsia="en-US" w:bidi="fa-IR"/>
        </w:rPr>
        <w:t>Stoler</w:t>
      </w:r>
      <w:proofErr w:type="spellEnd"/>
      <w:r w:rsidRPr="006B6168">
        <w:rPr>
          <w:rFonts w:asciiTheme="minorHAnsi" w:eastAsiaTheme="minorHAnsi" w:hAnsiTheme="minorHAnsi" w:cstheme="minorBidi"/>
          <w:b w:val="0"/>
          <w:bCs w:val="0"/>
          <w:sz w:val="24"/>
          <w:szCs w:val="24"/>
          <w:lang w:val="en-US" w:eastAsia="en-US" w:bidi="fa-IR"/>
        </w:rPr>
        <w:t xml:space="preserve"> would call “the archive of intimacy” [</w:t>
      </w:r>
      <w:r>
        <w:rPr>
          <w:rFonts w:asciiTheme="minorHAnsi" w:eastAsiaTheme="minorHAnsi" w:hAnsiTheme="minorHAnsi" w:cstheme="minorBidi"/>
          <w:b w:val="0"/>
          <w:bCs w:val="0"/>
          <w:sz w:val="24"/>
          <w:szCs w:val="24"/>
          <w:lang w:val="en-US" w:eastAsia="en-US" w:bidi="fa-IR"/>
        </w:rPr>
        <w:t>3</w:t>
      </w:r>
      <w:r w:rsidRPr="006B6168">
        <w:rPr>
          <w:rFonts w:asciiTheme="minorHAnsi" w:eastAsiaTheme="minorHAnsi" w:hAnsiTheme="minorHAnsi" w:cstheme="minorBidi"/>
          <w:b w:val="0"/>
          <w:bCs w:val="0"/>
          <w:sz w:val="24"/>
          <w:szCs w:val="24"/>
          <w:lang w:val="en-US" w:eastAsia="en-US" w:bidi="fa-IR"/>
        </w:rPr>
        <w:t>].</w:t>
      </w:r>
    </w:p>
    <w:p w14:paraId="6840815C" w14:textId="60DC8DB8"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Thematically, the watermelon carries layered meanings. In later decades, particularly after the 1967 occupation, the fruit became a political emblem because its colors mirror those of the banned Palestinian flag [</w:t>
      </w:r>
      <w:r>
        <w:rPr>
          <w:rFonts w:asciiTheme="minorHAnsi" w:eastAsiaTheme="minorHAnsi" w:hAnsiTheme="minorHAnsi" w:cstheme="minorBidi"/>
          <w:b w:val="0"/>
          <w:bCs w:val="0"/>
          <w:sz w:val="24"/>
          <w:szCs w:val="24"/>
          <w:lang w:val="en-US" w:eastAsia="en-US" w:bidi="fa-IR"/>
        </w:rPr>
        <w:t>2</w:t>
      </w:r>
      <w:r w:rsidRPr="006B6168">
        <w:rPr>
          <w:rFonts w:asciiTheme="minorHAnsi" w:eastAsiaTheme="minorHAnsi" w:hAnsiTheme="minorHAnsi" w:cstheme="minorBidi"/>
          <w:b w:val="0"/>
          <w:bCs w:val="0"/>
          <w:sz w:val="24"/>
          <w:szCs w:val="24"/>
          <w:lang w:val="en-US" w:eastAsia="en-US" w:bidi="fa-IR"/>
        </w:rPr>
        <w:t>]. In this earlier context, however, its appearance is purely social</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a seasonal ritual, tied to family gatherings and hospitality. As scholars of Palestinian visual culture note, domestic photography from this era often reflects subtle assertions of normalcy and dignity despite political precarity [</w:t>
      </w:r>
      <w:r>
        <w:rPr>
          <w:rFonts w:asciiTheme="minorHAnsi" w:eastAsiaTheme="minorHAnsi" w:hAnsiTheme="minorHAnsi" w:cstheme="minorBidi"/>
          <w:b w:val="0"/>
          <w:bCs w:val="0"/>
          <w:sz w:val="24"/>
          <w:szCs w:val="24"/>
          <w:lang w:val="en-US" w:eastAsia="en-US" w:bidi="fa-IR"/>
        </w:rPr>
        <w:t>4</w:t>
      </w:r>
      <w:r w:rsidRPr="006B6168">
        <w:rPr>
          <w:rFonts w:asciiTheme="minorHAnsi" w:eastAsiaTheme="minorHAnsi" w:hAnsiTheme="minorHAnsi" w:cstheme="minorBidi"/>
          <w:b w:val="0"/>
          <w:bCs w:val="0"/>
          <w:sz w:val="24"/>
          <w:szCs w:val="24"/>
          <w:lang w:val="en-US" w:eastAsia="en-US" w:bidi="fa-IR"/>
        </w:rPr>
        <w:t>]. This image thus functions as a site of visual resistance: it insists that Palestinian identity is not reducible to suffering, but also grounded in laughter, taste, and togetherness.</w:t>
      </w:r>
    </w:p>
    <w:p w14:paraId="7B71D721" w14:textId="59571788"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p>
    <w:p w14:paraId="7D2E90B2" w14:textId="77777777"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p>
    <w:p w14:paraId="3046B82C" w14:textId="76A09B47" w:rsidR="006B6168" w:rsidRDefault="006B6168" w:rsidP="006B6168">
      <w:pPr>
        <w:pStyle w:val="Titolo2"/>
        <w:numPr>
          <w:ilvl w:val="0"/>
          <w:numId w:val="11"/>
        </w:numPr>
        <w:spacing w:before="0" w:beforeAutospacing="0" w:after="0" w:afterAutospacing="0"/>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0A71D986" w14:textId="77777777" w:rsidR="006B6168" w:rsidRDefault="006B6168" w:rsidP="006B6168">
      <w:pPr>
        <w:pStyle w:val="Titolo2"/>
        <w:spacing w:before="0" w:beforeAutospacing="0" w:after="0" w:afterAutospacing="0"/>
        <w:ind w:left="720"/>
        <w:rPr>
          <w:rFonts w:asciiTheme="minorHAnsi" w:eastAsiaTheme="minorHAnsi" w:hAnsiTheme="minorHAnsi" w:cstheme="minorBidi"/>
          <w:sz w:val="24"/>
          <w:szCs w:val="24"/>
          <w:lang w:val="en-US" w:eastAsia="en-US" w:bidi="fa-IR"/>
        </w:rPr>
      </w:pPr>
    </w:p>
    <w:p w14:paraId="3A10E79F" w14:textId="04425ED3"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 xml:space="preserve">The photograph “Hisham Halwani and Others” (Palestinian Museum Digital Archive, Item 245273) invites interpretation at the intersection of vernacular photography, affective historiography, and visual resistance. Captured </w:t>
      </w:r>
      <w:r>
        <w:rPr>
          <w:rFonts w:asciiTheme="minorHAnsi" w:eastAsiaTheme="minorHAnsi" w:hAnsiTheme="minorHAnsi" w:cstheme="minorBidi"/>
          <w:b w:val="0"/>
          <w:bCs w:val="0"/>
          <w:sz w:val="24"/>
          <w:szCs w:val="24"/>
          <w:lang w:val="en-US" w:eastAsia="en-US" w:bidi="fa-IR"/>
        </w:rPr>
        <w:t>in 1964,</w:t>
      </w:r>
      <w:r w:rsidRPr="006B6168">
        <w:rPr>
          <w:rFonts w:asciiTheme="minorHAnsi" w:eastAsiaTheme="minorHAnsi" w:hAnsiTheme="minorHAnsi" w:cstheme="minorBidi"/>
          <w:b w:val="0"/>
          <w:bCs w:val="0"/>
          <w:sz w:val="24"/>
          <w:szCs w:val="24"/>
          <w:lang w:val="en-US" w:eastAsia="en-US" w:bidi="fa-IR"/>
        </w:rPr>
        <w:t xml:space="preserve"> the color snapshot depicts three men in a domestic setting, sharing watermelon at a modest table. The apparent spontaneity of the image</w:t>
      </w:r>
      <w:r>
        <w:rPr>
          <w:rFonts w:asciiTheme="minorHAnsi" w:eastAsiaTheme="minorHAnsi" w:hAnsiTheme="minorHAnsi" w:cstheme="minorBidi"/>
          <w:b w:val="0"/>
          <w:bCs w:val="0"/>
          <w:sz w:val="24"/>
          <w:szCs w:val="24"/>
          <w:lang w:val="en-US" w:eastAsia="en-US" w:bidi="fa-IR"/>
        </w:rPr>
        <w:t>, i</w:t>
      </w:r>
      <w:r w:rsidRPr="006B6168">
        <w:rPr>
          <w:rFonts w:asciiTheme="minorHAnsi" w:eastAsiaTheme="minorHAnsi" w:hAnsiTheme="minorHAnsi" w:cstheme="minorBidi"/>
          <w:b w:val="0"/>
          <w:bCs w:val="0"/>
          <w:sz w:val="24"/>
          <w:szCs w:val="24"/>
          <w:lang w:val="en-US" w:eastAsia="en-US" w:bidi="fa-IR"/>
        </w:rPr>
        <w:t>nformal poses, casual clothing, unposed gazes</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situates it within what Marianne Hirsch terms “</w:t>
      </w:r>
      <w:proofErr w:type="spellStart"/>
      <w:r w:rsidRPr="006B6168">
        <w:rPr>
          <w:rFonts w:asciiTheme="minorHAnsi" w:eastAsiaTheme="minorHAnsi" w:hAnsiTheme="minorHAnsi" w:cstheme="minorBidi"/>
          <w:b w:val="0"/>
          <w:bCs w:val="0"/>
          <w:sz w:val="24"/>
          <w:szCs w:val="24"/>
          <w:lang w:val="en-US" w:eastAsia="en-US" w:bidi="fa-IR"/>
        </w:rPr>
        <w:t>postmemory’s</w:t>
      </w:r>
      <w:proofErr w:type="spellEnd"/>
      <w:r w:rsidRPr="006B6168">
        <w:rPr>
          <w:rFonts w:asciiTheme="minorHAnsi" w:eastAsiaTheme="minorHAnsi" w:hAnsiTheme="minorHAnsi" w:cstheme="minorBidi"/>
          <w:b w:val="0"/>
          <w:bCs w:val="0"/>
          <w:sz w:val="24"/>
          <w:szCs w:val="24"/>
          <w:lang w:val="en-US" w:eastAsia="en-US" w:bidi="fa-IR"/>
        </w:rPr>
        <w:t xml:space="preserve"> family frames”: visual forms that transmit affective and cultural memory across generations [</w:t>
      </w:r>
      <w:r>
        <w:rPr>
          <w:rFonts w:asciiTheme="minorHAnsi" w:eastAsiaTheme="minorHAnsi" w:hAnsiTheme="minorHAnsi" w:cstheme="minorBidi"/>
          <w:b w:val="0"/>
          <w:bCs w:val="0"/>
          <w:sz w:val="24"/>
          <w:szCs w:val="24"/>
          <w:lang w:val="en-US" w:eastAsia="en-US" w:bidi="fa-IR"/>
        </w:rPr>
        <w:t>5</w:t>
      </w:r>
      <w:r w:rsidRPr="006B6168">
        <w:rPr>
          <w:rFonts w:asciiTheme="minorHAnsi" w:eastAsiaTheme="minorHAnsi" w:hAnsiTheme="minorHAnsi" w:cstheme="minorBidi"/>
          <w:b w:val="0"/>
          <w:bCs w:val="0"/>
          <w:sz w:val="24"/>
          <w:szCs w:val="24"/>
          <w:lang w:val="en-US" w:eastAsia="en-US" w:bidi="fa-IR"/>
        </w:rPr>
        <w:t>].</w:t>
      </w:r>
    </w:p>
    <w:p w14:paraId="24BF0423" w14:textId="77777777"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lastRenderedPageBreak/>
        <w:t>Archival context reveals the photo as part of a private collection rather than an institutional record [1]. As such, it participates in the formation of a counter-archive of Palestinian everyday life. Against the dominant global visual economy that has long represented Palestinians through war, displacement, or humanitarian crisis, this photograph asserts an alternative temporality: one of leisure, friendship, and domestic joy.</w:t>
      </w:r>
    </w:p>
    <w:p w14:paraId="3CC69F07" w14:textId="3DA4180A"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Symbolically, the watermelon operates on two registers. First, as a pre-political object</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a fruit of summer, abundance, and sociability; second, retrospectively, as an unintentional prefiguration of later nationalist iconography. Following the 1967 occupation, the display of the Palestinian flag was outlawed by Israeli authorities, and artists began using the watermelon’s colors as surrogate national symbols [</w:t>
      </w:r>
      <w:r>
        <w:rPr>
          <w:rFonts w:asciiTheme="minorHAnsi" w:eastAsiaTheme="minorHAnsi" w:hAnsiTheme="minorHAnsi" w:cstheme="minorBidi"/>
          <w:b w:val="0"/>
          <w:bCs w:val="0"/>
          <w:sz w:val="24"/>
          <w:szCs w:val="24"/>
          <w:lang w:val="en-US" w:eastAsia="en-US" w:bidi="fa-IR"/>
        </w:rPr>
        <w:t>2</w:t>
      </w:r>
      <w:r w:rsidRPr="006B6168">
        <w:rPr>
          <w:rFonts w:asciiTheme="minorHAnsi" w:eastAsiaTheme="minorHAnsi" w:hAnsiTheme="minorHAnsi" w:cstheme="minorBidi"/>
          <w:b w:val="0"/>
          <w:bCs w:val="0"/>
          <w:sz w:val="24"/>
          <w:szCs w:val="24"/>
          <w:lang w:val="en-US" w:eastAsia="en-US" w:bidi="fa-IR"/>
        </w:rPr>
        <w:t>]. In this sense, the image retrospectively acquires layers of cultural and political significance.</w:t>
      </w:r>
    </w:p>
    <w:p w14:paraId="570DA38F" w14:textId="475FE1E8"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From a curatorial standpoint, its digitization within the Palestinian Museum Digital Archive exemplifies the institutional commitment to salvaging vernacular memory as part of decolonial museology [1][</w:t>
      </w:r>
      <w:r>
        <w:rPr>
          <w:rFonts w:asciiTheme="minorHAnsi" w:eastAsiaTheme="minorHAnsi" w:hAnsiTheme="minorHAnsi" w:cstheme="minorBidi"/>
          <w:b w:val="0"/>
          <w:bCs w:val="0"/>
          <w:sz w:val="24"/>
          <w:szCs w:val="24"/>
          <w:lang w:val="en-US" w:eastAsia="en-US" w:bidi="fa-IR"/>
        </w:rPr>
        <w:t>4</w:t>
      </w:r>
      <w:r w:rsidRPr="006B6168">
        <w:rPr>
          <w:rFonts w:asciiTheme="minorHAnsi" w:eastAsiaTheme="minorHAnsi" w:hAnsiTheme="minorHAnsi" w:cstheme="minorBidi"/>
          <w:b w:val="0"/>
          <w:bCs w:val="0"/>
          <w:sz w:val="24"/>
          <w:szCs w:val="24"/>
          <w:lang w:val="en-US" w:eastAsia="en-US" w:bidi="fa-IR"/>
        </w:rPr>
        <w:t xml:space="preserve">]. The photo, mundane yet profound, thus performs a dual function: it restores visibility to ordinary Palestinian lives and challenges the reduction of Palestinian subjectivity to trauma. In visual theory terms, it represents what Ariella </w:t>
      </w:r>
      <w:proofErr w:type="spellStart"/>
      <w:r w:rsidRPr="006B6168">
        <w:rPr>
          <w:rFonts w:asciiTheme="minorHAnsi" w:eastAsiaTheme="minorHAnsi" w:hAnsiTheme="minorHAnsi" w:cstheme="minorBidi"/>
          <w:b w:val="0"/>
          <w:bCs w:val="0"/>
          <w:sz w:val="24"/>
          <w:szCs w:val="24"/>
          <w:lang w:val="en-US" w:eastAsia="en-US" w:bidi="fa-IR"/>
        </w:rPr>
        <w:t>Azoulay</w:t>
      </w:r>
      <w:proofErr w:type="spellEnd"/>
      <w:r w:rsidRPr="006B6168">
        <w:rPr>
          <w:rFonts w:asciiTheme="minorHAnsi" w:eastAsiaTheme="minorHAnsi" w:hAnsiTheme="minorHAnsi" w:cstheme="minorBidi"/>
          <w:b w:val="0"/>
          <w:bCs w:val="0"/>
          <w:sz w:val="24"/>
          <w:szCs w:val="24"/>
          <w:lang w:val="en-US" w:eastAsia="en-US" w:bidi="fa-IR"/>
        </w:rPr>
        <w:t xml:space="preserve"> calls “the civil contract of </w:t>
      </w:r>
      <w:proofErr w:type="gramStart"/>
      <w:r w:rsidRPr="006B6168">
        <w:rPr>
          <w:rFonts w:asciiTheme="minorHAnsi" w:eastAsiaTheme="minorHAnsi" w:hAnsiTheme="minorHAnsi" w:cstheme="minorBidi"/>
          <w:b w:val="0"/>
          <w:bCs w:val="0"/>
          <w:sz w:val="24"/>
          <w:szCs w:val="24"/>
          <w:lang w:val="en-US" w:eastAsia="en-US" w:bidi="fa-IR"/>
        </w:rPr>
        <w:t>photography”  an</w:t>
      </w:r>
      <w:proofErr w:type="gramEnd"/>
      <w:r w:rsidRPr="006B6168">
        <w:rPr>
          <w:rFonts w:asciiTheme="minorHAnsi" w:eastAsiaTheme="minorHAnsi" w:hAnsiTheme="minorHAnsi" w:cstheme="minorBidi"/>
          <w:b w:val="0"/>
          <w:bCs w:val="0"/>
          <w:sz w:val="24"/>
          <w:szCs w:val="24"/>
          <w:lang w:val="en-US" w:eastAsia="en-US" w:bidi="fa-IR"/>
        </w:rPr>
        <w:t xml:space="preserve"> ethics of seeing that connects the photographed, the photographer, and the viewer in a shared recognition of existence [</w:t>
      </w:r>
      <w:r>
        <w:rPr>
          <w:rFonts w:asciiTheme="minorHAnsi" w:eastAsiaTheme="minorHAnsi" w:hAnsiTheme="minorHAnsi" w:cstheme="minorBidi"/>
          <w:b w:val="0"/>
          <w:bCs w:val="0"/>
          <w:sz w:val="24"/>
          <w:szCs w:val="24"/>
          <w:lang w:val="en-US" w:eastAsia="en-US" w:bidi="fa-IR"/>
        </w:rPr>
        <w:t>6</w:t>
      </w:r>
      <w:r w:rsidRPr="006B6168">
        <w:rPr>
          <w:rFonts w:asciiTheme="minorHAnsi" w:eastAsiaTheme="minorHAnsi" w:hAnsiTheme="minorHAnsi" w:cstheme="minorBidi"/>
          <w:b w:val="0"/>
          <w:bCs w:val="0"/>
          <w:sz w:val="24"/>
          <w:szCs w:val="24"/>
          <w:lang w:val="en-US" w:eastAsia="en-US" w:bidi="fa-IR"/>
        </w:rPr>
        <w:t>].</w:t>
      </w:r>
    </w:p>
    <w:p w14:paraId="7E366C9D" w14:textId="08F1B694" w:rsid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p>
    <w:p w14:paraId="26EE6F23" w14:textId="77777777" w:rsidR="006B6168" w:rsidRDefault="006B6168" w:rsidP="006B6168">
      <w:pPr>
        <w:pStyle w:val="Titolo2"/>
        <w:rPr>
          <w:rFonts w:asciiTheme="minorHAnsi" w:eastAsiaTheme="minorHAnsi" w:hAnsiTheme="minorHAnsi" w:cstheme="minorBidi"/>
          <w:sz w:val="24"/>
          <w:szCs w:val="24"/>
          <w:lang w:val="en-US" w:eastAsia="en-US" w:bidi="fa-IR"/>
        </w:rPr>
      </w:pPr>
      <w:r w:rsidRPr="00274DB0">
        <w:rPr>
          <w:rFonts w:asciiTheme="minorHAnsi" w:eastAsiaTheme="minorHAnsi" w:hAnsiTheme="minorHAnsi" w:cstheme="minorBidi"/>
          <w:sz w:val="24"/>
          <w:szCs w:val="24"/>
          <w:lang w:val="en-US" w:eastAsia="en-US" w:bidi="fa-IR"/>
        </w:rPr>
        <w:t>Bibliography / Sources</w:t>
      </w:r>
    </w:p>
    <w:p w14:paraId="0700F6B9" w14:textId="70C3338E" w:rsidR="006B6168" w:rsidRDefault="006B6168" w:rsidP="006B6168">
      <w:pPr>
        <w:pStyle w:val="Titolo2"/>
        <w:rPr>
          <w:rFonts w:asciiTheme="minorHAnsi" w:eastAsiaTheme="minorHAnsi" w:hAnsiTheme="minorHAnsi" w:cstheme="minorBidi"/>
          <w:b w:val="0"/>
          <w:bCs w:val="0"/>
          <w:i/>
          <w:iCs/>
          <w:sz w:val="24"/>
          <w:szCs w:val="24"/>
          <w:lang w:val="en-US" w:eastAsia="en-US" w:bidi="fa-IR"/>
        </w:rPr>
      </w:pPr>
      <w:r w:rsidRPr="006B6168">
        <w:rPr>
          <w:rFonts w:asciiTheme="minorHAnsi" w:eastAsiaTheme="minorHAnsi" w:hAnsiTheme="minorHAnsi" w:cstheme="minorBidi"/>
          <w:b w:val="0"/>
          <w:bCs w:val="0"/>
          <w:i/>
          <w:iCs/>
          <w:sz w:val="24"/>
          <w:szCs w:val="24"/>
          <w:lang w:val="en-US" w:eastAsia="en-US" w:bidi="fa-IR"/>
        </w:rPr>
        <w:t xml:space="preserve">[1] Palestinian Museum Digital Archive, “Hisham Halwani and Others,” </w:t>
      </w:r>
      <w:r>
        <w:rPr>
          <w:rFonts w:asciiTheme="minorHAnsi" w:eastAsiaTheme="minorHAnsi" w:hAnsiTheme="minorHAnsi" w:cstheme="minorBidi"/>
          <w:b w:val="0"/>
          <w:bCs w:val="0"/>
          <w:i/>
          <w:iCs/>
          <w:sz w:val="24"/>
          <w:szCs w:val="24"/>
          <w:lang w:val="en-US" w:eastAsia="en-US" w:bidi="fa-IR"/>
        </w:rPr>
        <w:t>1964</w:t>
      </w:r>
      <w:r w:rsidRPr="006B6168">
        <w:rPr>
          <w:rFonts w:asciiTheme="minorHAnsi" w:eastAsiaTheme="minorHAnsi" w:hAnsiTheme="minorHAnsi" w:cstheme="minorBidi"/>
          <w:b w:val="0"/>
          <w:bCs w:val="0"/>
          <w:i/>
          <w:iCs/>
          <w:sz w:val="24"/>
          <w:szCs w:val="24"/>
          <w:lang w:val="en-US" w:eastAsia="en-US" w:bidi="fa-IR"/>
        </w:rPr>
        <w:t xml:space="preserve">, Item 245273. </w:t>
      </w:r>
      <w:hyperlink r:id="rId96" w:history="1">
        <w:r w:rsidRPr="006B6168">
          <w:rPr>
            <w:rFonts w:asciiTheme="minorHAnsi" w:eastAsiaTheme="minorHAnsi" w:hAnsiTheme="minorHAnsi" w:cstheme="minorBidi"/>
            <w:b w:val="0"/>
            <w:bCs w:val="0"/>
            <w:i/>
            <w:iCs/>
            <w:sz w:val="24"/>
            <w:szCs w:val="24"/>
            <w:lang w:val="en-US" w:eastAsia="en-US" w:bidi="fa-IR"/>
          </w:rPr>
          <w:t>https://palarchive.org/index.php/Detail/objects/245273/lang/en_US</w:t>
        </w:r>
      </w:hyperlink>
      <w:r>
        <w:rPr>
          <w:rFonts w:asciiTheme="minorHAnsi" w:eastAsiaTheme="minorHAnsi" w:hAnsiTheme="minorHAnsi" w:cstheme="minorBidi"/>
          <w:b w:val="0"/>
          <w:bCs w:val="0"/>
          <w:i/>
          <w:iCs/>
          <w:sz w:val="24"/>
          <w:szCs w:val="24"/>
          <w:lang w:val="en-US" w:eastAsia="en-US" w:bidi="fa-IR"/>
        </w:rPr>
        <w:t xml:space="preserve"> </w:t>
      </w:r>
    </w:p>
    <w:p w14:paraId="5A03C333" w14:textId="0FCDFC50" w:rsidR="006B6168" w:rsidRPr="006B6168" w:rsidRDefault="006B6168" w:rsidP="006B6168">
      <w:pPr>
        <w:pStyle w:val="Titolo2"/>
        <w:rPr>
          <w:rFonts w:asciiTheme="minorHAnsi" w:eastAsiaTheme="minorHAnsi" w:hAnsiTheme="minorHAnsi" w:cstheme="minorBidi"/>
          <w:b w:val="0"/>
          <w:bCs w:val="0"/>
          <w:i/>
          <w:iCs/>
          <w:sz w:val="24"/>
          <w:szCs w:val="24"/>
          <w:lang w:val="en-US" w:eastAsia="en-US" w:bidi="fa-IR"/>
        </w:rPr>
      </w:pPr>
      <w:r w:rsidRPr="006B6168">
        <w:rPr>
          <w:rFonts w:asciiTheme="minorHAnsi" w:eastAsiaTheme="minorHAnsi" w:hAnsiTheme="minorHAnsi" w:cstheme="minorBidi"/>
          <w:b w:val="0"/>
          <w:bCs w:val="0"/>
          <w:i/>
          <w:iCs/>
          <w:sz w:val="24"/>
          <w:szCs w:val="24"/>
          <w:lang w:val="en-US" w:eastAsia="en-US" w:bidi="fa-IR"/>
        </w:rPr>
        <w:t>[</w:t>
      </w:r>
      <w:r>
        <w:rPr>
          <w:rFonts w:asciiTheme="minorHAnsi" w:eastAsiaTheme="minorHAnsi" w:hAnsiTheme="minorHAnsi" w:cstheme="minorBidi"/>
          <w:b w:val="0"/>
          <w:bCs w:val="0"/>
          <w:i/>
          <w:iCs/>
          <w:sz w:val="24"/>
          <w:szCs w:val="24"/>
          <w:lang w:val="en-US" w:eastAsia="en-US" w:bidi="fa-IR"/>
        </w:rPr>
        <w:t>2</w:t>
      </w:r>
      <w:r w:rsidRPr="006B6168">
        <w:rPr>
          <w:rFonts w:asciiTheme="minorHAnsi" w:eastAsiaTheme="minorHAnsi" w:hAnsiTheme="minorHAnsi" w:cstheme="minorBidi"/>
          <w:b w:val="0"/>
          <w:bCs w:val="0"/>
          <w:i/>
          <w:iCs/>
          <w:sz w:val="24"/>
          <w:szCs w:val="24"/>
          <w:lang w:val="en-US" w:eastAsia="en-US" w:bidi="fa-IR"/>
        </w:rPr>
        <w:t xml:space="preserve">] </w:t>
      </w:r>
      <w:r>
        <w:rPr>
          <w:rFonts w:asciiTheme="minorHAnsi" w:eastAsiaTheme="minorHAnsi" w:hAnsiTheme="minorHAnsi" w:cstheme="minorBidi"/>
          <w:b w:val="0"/>
          <w:bCs w:val="0"/>
          <w:i/>
          <w:iCs/>
          <w:sz w:val="24"/>
          <w:szCs w:val="24"/>
          <w:lang w:val="en-US" w:eastAsia="en-US" w:bidi="fa-IR"/>
        </w:rPr>
        <w:t>Adam Sella, “</w:t>
      </w:r>
      <w:r w:rsidRPr="006B6168">
        <w:rPr>
          <w:rFonts w:asciiTheme="minorHAnsi" w:eastAsiaTheme="minorHAnsi" w:hAnsiTheme="minorHAnsi" w:cstheme="minorBidi"/>
          <w:b w:val="0"/>
          <w:bCs w:val="0"/>
          <w:i/>
          <w:iCs/>
          <w:sz w:val="24"/>
          <w:szCs w:val="24"/>
          <w:lang w:val="en-US" w:eastAsia="en-US" w:bidi="fa-IR"/>
        </w:rPr>
        <w:t>The fruits of Palestine and their symbolism”, Al Jazeera, 31 Aug 2023</w:t>
      </w:r>
      <w:r>
        <w:rPr>
          <w:rFonts w:asciiTheme="minorHAnsi" w:eastAsiaTheme="minorHAnsi" w:hAnsiTheme="minorHAnsi" w:cstheme="minorBidi"/>
          <w:b w:val="0"/>
          <w:bCs w:val="0"/>
          <w:i/>
          <w:iCs/>
          <w:sz w:val="24"/>
          <w:szCs w:val="24"/>
          <w:lang w:val="en-US" w:eastAsia="en-US" w:bidi="fa-IR"/>
        </w:rPr>
        <w:t xml:space="preserve">- </w:t>
      </w:r>
      <w:r w:rsidRPr="006B6168">
        <w:rPr>
          <w:rFonts w:asciiTheme="minorHAnsi" w:eastAsiaTheme="minorHAnsi" w:hAnsiTheme="minorHAnsi" w:cstheme="minorBidi"/>
          <w:b w:val="0"/>
          <w:bCs w:val="0"/>
          <w:i/>
          <w:iCs/>
          <w:sz w:val="24"/>
          <w:szCs w:val="24"/>
          <w:lang w:val="en-US" w:eastAsia="en-US" w:bidi="fa-IR"/>
        </w:rPr>
        <w:t>https://www.aljazeera.com/news/2023/8/31/the-fruits-of-palestine-and-their-symbolism</w:t>
      </w:r>
    </w:p>
    <w:p w14:paraId="040F7449" w14:textId="0F1BE57D" w:rsidR="006B6168" w:rsidRPr="006B6168" w:rsidRDefault="006B6168" w:rsidP="006B6168">
      <w:pPr>
        <w:pStyle w:val="Titolo2"/>
        <w:rPr>
          <w:rFonts w:asciiTheme="minorHAnsi" w:eastAsiaTheme="minorHAnsi" w:hAnsiTheme="minorHAnsi" w:cstheme="minorBidi"/>
          <w:b w:val="0"/>
          <w:bCs w:val="0"/>
          <w:i/>
          <w:iCs/>
          <w:sz w:val="24"/>
          <w:szCs w:val="24"/>
          <w:lang w:val="en-US" w:eastAsia="en-US" w:bidi="fa-IR"/>
        </w:rPr>
      </w:pPr>
      <w:r w:rsidRPr="006B6168">
        <w:rPr>
          <w:rFonts w:asciiTheme="minorHAnsi" w:eastAsiaTheme="minorHAnsi" w:hAnsiTheme="minorHAnsi" w:cstheme="minorBidi"/>
          <w:b w:val="0"/>
          <w:bCs w:val="0"/>
          <w:i/>
          <w:iCs/>
          <w:sz w:val="24"/>
          <w:szCs w:val="24"/>
          <w:lang w:val="en-US" w:eastAsia="en-US" w:bidi="fa-IR"/>
        </w:rPr>
        <w:t>[</w:t>
      </w:r>
      <w:r>
        <w:rPr>
          <w:rFonts w:asciiTheme="minorHAnsi" w:eastAsiaTheme="minorHAnsi" w:hAnsiTheme="minorHAnsi" w:cstheme="minorBidi"/>
          <w:b w:val="0"/>
          <w:bCs w:val="0"/>
          <w:i/>
          <w:iCs/>
          <w:sz w:val="24"/>
          <w:szCs w:val="24"/>
          <w:lang w:val="en-US" w:eastAsia="en-US" w:bidi="fa-IR"/>
        </w:rPr>
        <w:t>3</w:t>
      </w:r>
      <w:r w:rsidRPr="006B6168">
        <w:rPr>
          <w:rFonts w:asciiTheme="minorHAnsi" w:eastAsiaTheme="minorHAnsi" w:hAnsiTheme="minorHAnsi" w:cstheme="minorBidi"/>
          <w:b w:val="0"/>
          <w:bCs w:val="0"/>
          <w:i/>
          <w:iCs/>
          <w:sz w:val="24"/>
          <w:szCs w:val="24"/>
          <w:lang w:val="en-US" w:eastAsia="en-US" w:bidi="fa-IR"/>
        </w:rPr>
        <w:t xml:space="preserve">] </w:t>
      </w:r>
      <w:proofErr w:type="spellStart"/>
      <w:r w:rsidRPr="006B6168">
        <w:rPr>
          <w:rFonts w:asciiTheme="minorHAnsi" w:eastAsiaTheme="minorHAnsi" w:hAnsiTheme="minorHAnsi" w:cstheme="minorBidi"/>
          <w:b w:val="0"/>
          <w:bCs w:val="0"/>
          <w:i/>
          <w:iCs/>
          <w:sz w:val="24"/>
          <w:szCs w:val="24"/>
          <w:lang w:val="en-US" w:eastAsia="en-US" w:bidi="fa-IR"/>
        </w:rPr>
        <w:t>Stoler</w:t>
      </w:r>
      <w:proofErr w:type="spellEnd"/>
      <w:r w:rsidRPr="006B6168">
        <w:rPr>
          <w:rFonts w:asciiTheme="minorHAnsi" w:eastAsiaTheme="minorHAnsi" w:hAnsiTheme="minorHAnsi" w:cstheme="minorBidi"/>
          <w:b w:val="0"/>
          <w:bCs w:val="0"/>
          <w:i/>
          <w:iCs/>
          <w:sz w:val="24"/>
          <w:szCs w:val="24"/>
          <w:lang w:val="en-US" w:eastAsia="en-US" w:bidi="fa-IR"/>
        </w:rPr>
        <w:t>, Ann Laura. Along the Archival Grain: Epistemic Anxieties and Colonial Common Sense. Princeton University Press, 2009.</w:t>
      </w:r>
    </w:p>
    <w:p w14:paraId="164081E7" w14:textId="705E53B4" w:rsidR="006B6168" w:rsidRDefault="006B6168" w:rsidP="006B6168">
      <w:pPr>
        <w:ind w:left="360"/>
        <w:jc w:val="right"/>
        <w:rPr>
          <w:i/>
          <w:iCs/>
          <w:sz w:val="24"/>
          <w:szCs w:val="24"/>
        </w:rPr>
      </w:pPr>
      <w:r w:rsidRPr="006B6168">
        <w:rPr>
          <w:i/>
          <w:iCs/>
          <w:sz w:val="24"/>
          <w:szCs w:val="24"/>
        </w:rPr>
        <w:t>[</w:t>
      </w:r>
      <w:r>
        <w:rPr>
          <w:i/>
          <w:iCs/>
          <w:sz w:val="24"/>
          <w:szCs w:val="24"/>
        </w:rPr>
        <w:t>4</w:t>
      </w:r>
      <w:r w:rsidRPr="006B6168">
        <w:rPr>
          <w:i/>
          <w:iCs/>
          <w:sz w:val="24"/>
          <w:szCs w:val="24"/>
        </w:rPr>
        <w:t>] Shehadeh, Raja. Palestinian Walks: Notes on a Vanishing Landscape. Profile Books, 2008.</w:t>
      </w:r>
    </w:p>
    <w:p w14:paraId="13F7E57A" w14:textId="2EF2DBA0" w:rsidR="006B6168" w:rsidRPr="006B6168" w:rsidRDefault="006B6168" w:rsidP="006B6168">
      <w:pPr>
        <w:ind w:left="360"/>
        <w:jc w:val="right"/>
        <w:rPr>
          <w:i/>
          <w:iCs/>
          <w:sz w:val="24"/>
          <w:szCs w:val="24"/>
        </w:rPr>
      </w:pPr>
      <w:r>
        <w:rPr>
          <w:i/>
          <w:iCs/>
          <w:sz w:val="24"/>
          <w:szCs w:val="24"/>
        </w:rPr>
        <w:t xml:space="preserve">[5] </w:t>
      </w:r>
      <w:r w:rsidRPr="006B6168">
        <w:rPr>
          <w:i/>
          <w:iCs/>
          <w:sz w:val="24"/>
          <w:szCs w:val="24"/>
        </w:rPr>
        <w:t xml:space="preserve">Hirsch, Marianne. Family Frames: Photography, Narrative, and </w:t>
      </w:r>
      <w:proofErr w:type="spellStart"/>
      <w:r w:rsidRPr="006B6168">
        <w:rPr>
          <w:i/>
          <w:iCs/>
          <w:sz w:val="24"/>
          <w:szCs w:val="24"/>
        </w:rPr>
        <w:t>Postmemory</w:t>
      </w:r>
      <w:proofErr w:type="spellEnd"/>
      <w:r w:rsidRPr="006B6168">
        <w:rPr>
          <w:i/>
          <w:iCs/>
          <w:sz w:val="24"/>
          <w:szCs w:val="24"/>
        </w:rPr>
        <w:t>. Harvard University Press, 1997.</w:t>
      </w:r>
    </w:p>
    <w:p w14:paraId="701B3D87" w14:textId="282B2B00" w:rsidR="006B6168" w:rsidRPr="006B6168" w:rsidRDefault="006B6168" w:rsidP="006B6168">
      <w:pPr>
        <w:ind w:left="360"/>
        <w:jc w:val="right"/>
        <w:rPr>
          <w:i/>
          <w:iCs/>
          <w:sz w:val="24"/>
          <w:szCs w:val="24"/>
        </w:rPr>
      </w:pPr>
      <w:r w:rsidRPr="006B6168">
        <w:rPr>
          <w:i/>
          <w:iCs/>
          <w:sz w:val="24"/>
          <w:szCs w:val="24"/>
        </w:rPr>
        <w:t xml:space="preserve">[6] </w:t>
      </w:r>
      <w:proofErr w:type="spellStart"/>
      <w:r w:rsidRPr="006B6168">
        <w:rPr>
          <w:i/>
          <w:iCs/>
          <w:sz w:val="24"/>
          <w:szCs w:val="24"/>
        </w:rPr>
        <w:t>Azoulay</w:t>
      </w:r>
      <w:proofErr w:type="spellEnd"/>
      <w:r w:rsidRPr="006B6168">
        <w:rPr>
          <w:i/>
          <w:iCs/>
          <w:sz w:val="24"/>
          <w:szCs w:val="24"/>
        </w:rPr>
        <w:t>, Ariella. The Civil Contract of Photography. Zone Books, 2008.</w:t>
      </w:r>
    </w:p>
    <w:p w14:paraId="485C069F" w14:textId="6D910B0F" w:rsidR="006B6168" w:rsidRDefault="006B6168" w:rsidP="006B6168">
      <w:pPr>
        <w:pStyle w:val="Titolo2"/>
        <w:rPr>
          <w:rFonts w:asciiTheme="minorHAnsi" w:eastAsiaTheme="minorHAnsi" w:hAnsiTheme="minorHAnsi" w:cstheme="minorBidi"/>
          <w:b w:val="0"/>
          <w:bCs w:val="0"/>
          <w:i/>
          <w:iCs/>
          <w:sz w:val="24"/>
          <w:szCs w:val="24"/>
          <w:lang w:val="en-US" w:eastAsia="en-US" w:bidi="fa-IR"/>
        </w:rPr>
      </w:pPr>
    </w:p>
    <w:p w14:paraId="70622386" w14:textId="7FF9CD3A" w:rsidR="006B6168" w:rsidRDefault="006B6168" w:rsidP="006B6168">
      <w:pPr>
        <w:pStyle w:val="Titolo2"/>
        <w:rPr>
          <w:rFonts w:asciiTheme="minorHAnsi" w:eastAsiaTheme="minorHAnsi" w:hAnsiTheme="minorHAnsi" w:cstheme="minorBidi"/>
          <w:b w:val="0"/>
          <w:bCs w:val="0"/>
          <w:i/>
          <w:iCs/>
          <w:sz w:val="24"/>
          <w:szCs w:val="24"/>
          <w:lang w:val="en-US" w:eastAsia="en-US" w:bidi="fa-IR"/>
        </w:rPr>
      </w:pPr>
    </w:p>
    <w:p w14:paraId="2D432C86" w14:textId="77777777" w:rsidR="006B6168" w:rsidRDefault="006B6168" w:rsidP="006B6168">
      <w:pPr>
        <w:pStyle w:val="Titolo2"/>
        <w:rPr>
          <w:rFonts w:asciiTheme="minorHAnsi" w:eastAsiaTheme="minorHAnsi" w:hAnsiTheme="minorHAnsi" w:cstheme="minorBidi"/>
          <w:b w:val="0"/>
          <w:bCs w:val="0"/>
          <w:i/>
          <w:iCs/>
          <w:sz w:val="24"/>
          <w:szCs w:val="24"/>
          <w:lang w:val="en-US" w:eastAsia="en-US" w:bidi="fa-IR"/>
        </w:rPr>
      </w:pPr>
    </w:p>
    <w:p w14:paraId="1414F36E" w14:textId="77777777" w:rsidR="006B6168" w:rsidRPr="006B6168" w:rsidRDefault="00391EE1" w:rsidP="006B6168">
      <w:pPr>
        <w:pStyle w:val="Titolo2"/>
        <w:rPr>
          <w:rFonts w:asciiTheme="minorHAnsi" w:eastAsiaTheme="minorHAnsi" w:hAnsiTheme="minorHAnsi" w:cstheme="minorBidi"/>
          <w:b w:val="0"/>
          <w:bCs w:val="0"/>
          <w:sz w:val="24"/>
          <w:szCs w:val="24"/>
          <w:lang w:val="en-US" w:eastAsia="en-US" w:bidi="fa-IR"/>
        </w:rPr>
      </w:pPr>
      <w:r>
        <w:rPr>
          <w:noProof/>
          <w:sz w:val="24"/>
          <w:szCs w:val="24"/>
        </w:rPr>
        <w:lastRenderedPageBreak/>
      </w:r>
      <w:r w:rsidR="00391EE1">
        <w:rPr>
          <w:noProof/>
          <w:sz w:val="24"/>
          <w:szCs w:val="24"/>
        </w:rPr>
        <w:pict w14:anchorId="56376E12">
          <v:rect id="_x0000_i1034" alt="" style="width:395.65pt;height:.05pt;mso-width-percent:0;mso-height-percent:0;mso-width-percent:0;mso-height-percent:0" o:hrpct="821" o:hralign="center" o:hrstd="t" o:hr="t" fillcolor="#a0a0a0" stroked="f"/>
        </w:pict>
      </w:r>
    </w:p>
    <w:p w14:paraId="551B5190" w14:textId="5CACB18D" w:rsidR="006B6168" w:rsidRPr="006B6168" w:rsidRDefault="006B6168" w:rsidP="006B6168">
      <w:pPr>
        <w:jc w:val="center"/>
        <w:rPr>
          <w:b/>
          <w:bCs/>
          <w:sz w:val="28"/>
          <w:szCs w:val="28"/>
        </w:rPr>
      </w:pPr>
      <w:r w:rsidRPr="006B6168">
        <w:rPr>
          <w:b/>
          <w:bCs/>
          <w:sz w:val="28"/>
          <w:szCs w:val="28"/>
        </w:rPr>
        <w:t>Photograph: 'Clashes between a Child and the Occupation Forces in Al</w:t>
      </w:r>
      <w:r w:rsidRPr="006B6168">
        <w:rPr>
          <w:rFonts w:ascii="Cambria Math" w:hAnsi="Cambria Math" w:cs="Cambria Math"/>
          <w:b/>
          <w:bCs/>
          <w:sz w:val="28"/>
          <w:szCs w:val="28"/>
        </w:rPr>
        <w:t>‑</w:t>
      </w:r>
      <w:proofErr w:type="spellStart"/>
      <w:r w:rsidRPr="006B6168">
        <w:rPr>
          <w:b/>
          <w:bCs/>
          <w:sz w:val="28"/>
          <w:szCs w:val="28"/>
        </w:rPr>
        <w:t>Bireh</w:t>
      </w:r>
      <w:proofErr w:type="spellEnd"/>
      <w:r w:rsidRPr="006B6168">
        <w:rPr>
          <w:b/>
          <w:bCs/>
          <w:sz w:val="28"/>
          <w:szCs w:val="28"/>
        </w:rPr>
        <w:t>'</w:t>
      </w:r>
    </w:p>
    <w:p w14:paraId="69C460D9" w14:textId="61200A8E" w:rsidR="006B6168" w:rsidRDefault="006B6168" w:rsidP="006B6168">
      <w:pPr>
        <w:pStyle w:val="Titolo2"/>
        <w:spacing w:before="0" w:beforeAutospacing="0" w:after="0" w:afterAutospacing="0"/>
        <w:rPr>
          <w:rFonts w:asciiTheme="minorHAnsi" w:eastAsiaTheme="minorHAnsi" w:hAnsiTheme="minorHAnsi" w:cstheme="minorBidi"/>
          <w:b w:val="0"/>
          <w:bCs w:val="0"/>
          <w:sz w:val="24"/>
          <w:szCs w:val="24"/>
          <w:lang w:val="en-US" w:eastAsia="en-US" w:bidi="fa-IR"/>
        </w:rPr>
      </w:pPr>
      <w:r>
        <w:rPr>
          <w:rFonts w:asciiTheme="minorHAnsi" w:eastAsiaTheme="minorHAnsi" w:hAnsiTheme="minorHAnsi" w:cstheme="minorBidi"/>
          <w:b w:val="0"/>
          <w:bCs w:val="0"/>
          <w:noProof/>
          <w:sz w:val="24"/>
          <w:szCs w:val="24"/>
          <w:lang w:val="en-US" w:eastAsia="en-US" w:bidi="fa-IR"/>
        </w:rPr>
        <w:drawing>
          <wp:inline distT="0" distB="0" distL="0" distR="0" wp14:anchorId="081B6BEE" wp14:editId="297DFC6F">
            <wp:extent cx="5731510" cy="4148455"/>
            <wp:effectExtent l="0" t="0" r="0" b="4445"/>
            <wp:docPr id="1670974093" name="Immagine 17" descr="Immagine che contiene cielo, persona, aria aperta, tiro con l'ar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093" name="Immagine 17" descr="Immagine che contiene cielo, persona, aria aperta, tiro con l'arco&#10;&#10;Descrizione generata automaticamente"/>
                    <pic:cNvPicPr/>
                  </pic:nvPicPr>
                  <pic:blipFill>
                    <a:blip r:embed="rId97">
                      <a:extLst>
                        <a:ext uri="{28A0092B-C50C-407E-A947-70E740481C1C}">
                          <a14:useLocalDpi xmlns:a14="http://schemas.microsoft.com/office/drawing/2010/main" val="0"/>
                        </a:ext>
                      </a:extLst>
                    </a:blip>
                    <a:stretch>
                      <a:fillRect/>
                    </a:stretch>
                  </pic:blipFill>
                  <pic:spPr>
                    <a:xfrm>
                      <a:off x="0" y="0"/>
                      <a:ext cx="5731510" cy="4148455"/>
                    </a:xfrm>
                    <a:prstGeom prst="rect">
                      <a:avLst/>
                    </a:prstGeom>
                  </pic:spPr>
                </pic:pic>
              </a:graphicData>
            </a:graphic>
          </wp:inline>
        </w:drawing>
      </w:r>
    </w:p>
    <w:p w14:paraId="74567F60" w14:textId="62FC4728" w:rsidR="006B6168" w:rsidRDefault="006B6168" w:rsidP="006B6168">
      <w:pPr>
        <w:bidi w:val="0"/>
        <w:rPr>
          <w:b/>
          <w:bCs/>
          <w:sz w:val="24"/>
          <w:szCs w:val="24"/>
        </w:rPr>
      </w:pPr>
    </w:p>
    <w:p w14:paraId="0342B5A8" w14:textId="77777777" w:rsidR="006B6168" w:rsidRPr="006B6168" w:rsidRDefault="006B6168" w:rsidP="006B6168">
      <w:pPr>
        <w:bidi w:val="0"/>
        <w:rPr>
          <w:b/>
          <w:bCs/>
          <w:sz w:val="24"/>
          <w:szCs w:val="24"/>
        </w:rPr>
      </w:pPr>
    </w:p>
    <w:p w14:paraId="71DBDDA0" w14:textId="0A8D6E08" w:rsidR="006B6168" w:rsidRPr="006B6168" w:rsidRDefault="006B6168" w:rsidP="006B6168">
      <w:pPr>
        <w:pStyle w:val="Paragrafoelenco"/>
        <w:numPr>
          <w:ilvl w:val="0"/>
          <w:numId w:val="15"/>
        </w:numPr>
        <w:bidi w:val="0"/>
        <w:rPr>
          <w:b/>
          <w:bCs/>
          <w:sz w:val="24"/>
          <w:szCs w:val="24"/>
        </w:rPr>
      </w:pPr>
      <w:r w:rsidRPr="006B6168">
        <w:rPr>
          <w:b/>
          <w:bCs/>
          <w:sz w:val="24"/>
          <w:szCs w:val="24"/>
        </w:rPr>
        <w:t>Child / Young Visitor</w:t>
      </w:r>
    </w:p>
    <w:p w14:paraId="0FAFDC5E" w14:textId="77777777" w:rsidR="006B6168" w:rsidRPr="006B6168" w:rsidRDefault="006B6168" w:rsidP="006B6168">
      <w:pPr>
        <w:bidi w:val="0"/>
        <w:spacing w:after="0"/>
        <w:ind w:left="360"/>
        <w:rPr>
          <w:b/>
          <w:bCs/>
          <w:sz w:val="24"/>
          <w:szCs w:val="24"/>
        </w:rPr>
      </w:pPr>
      <w:r w:rsidRPr="006B6168">
        <w:rPr>
          <w:b/>
          <w:bCs/>
          <w:sz w:val="24"/>
          <w:szCs w:val="24"/>
        </w:rPr>
        <w:t xml:space="preserve">Short version: </w:t>
      </w:r>
    </w:p>
    <w:p w14:paraId="32A00C2B" w14:textId="77777777" w:rsidR="006B6168" w:rsidRPr="006B6168" w:rsidRDefault="006B6168" w:rsidP="006B6168">
      <w:pPr>
        <w:bidi w:val="0"/>
        <w:spacing w:after="0"/>
        <w:ind w:left="360"/>
        <w:rPr>
          <w:sz w:val="24"/>
          <w:szCs w:val="24"/>
        </w:rPr>
      </w:pPr>
      <w:r w:rsidRPr="006B6168">
        <w:rPr>
          <w:sz w:val="24"/>
          <w:szCs w:val="24"/>
        </w:rPr>
        <w:t>In this picture, we see a young boy holding a slingshot and facing off against soldiers. It’s a moment of conflict, showing that even kids sometimes feel they must defend themselves [1].</w:t>
      </w:r>
      <w:r w:rsidRPr="006B6168">
        <w:rPr>
          <w:sz w:val="24"/>
          <w:szCs w:val="24"/>
        </w:rPr>
        <w:br/>
      </w:r>
      <w:r w:rsidRPr="006B6168">
        <w:rPr>
          <w:sz w:val="24"/>
          <w:szCs w:val="24"/>
        </w:rPr>
        <w:br/>
      </w:r>
      <w:r w:rsidRPr="006B6168">
        <w:rPr>
          <w:b/>
          <w:bCs/>
          <w:sz w:val="24"/>
          <w:szCs w:val="24"/>
        </w:rPr>
        <w:t>Mid</w:t>
      </w:r>
      <w:r w:rsidRPr="006B6168">
        <w:rPr>
          <w:rFonts w:ascii="Cambria Math" w:hAnsi="Cambria Math" w:cs="Cambria Math"/>
          <w:b/>
          <w:bCs/>
          <w:sz w:val="24"/>
          <w:szCs w:val="24"/>
        </w:rPr>
        <w:t>‑</w:t>
      </w:r>
      <w:r w:rsidRPr="006B6168">
        <w:rPr>
          <w:b/>
          <w:bCs/>
          <w:sz w:val="24"/>
          <w:szCs w:val="24"/>
        </w:rPr>
        <w:t>length version:</w:t>
      </w:r>
    </w:p>
    <w:p w14:paraId="7196A6A9" w14:textId="41303622" w:rsidR="006B6168" w:rsidRDefault="006B6168" w:rsidP="006B6168">
      <w:pPr>
        <w:bidi w:val="0"/>
        <w:spacing w:after="0"/>
        <w:ind w:left="360"/>
        <w:rPr>
          <w:sz w:val="24"/>
          <w:szCs w:val="24"/>
        </w:rPr>
      </w:pPr>
      <w:r w:rsidRPr="006B6168">
        <w:rPr>
          <w:sz w:val="24"/>
          <w:szCs w:val="24"/>
        </w:rPr>
        <w:t>This photograph, titled “Clashes between a Child and the Occupation Forces in Al</w:t>
      </w:r>
      <w:r w:rsidRPr="006B6168">
        <w:rPr>
          <w:rFonts w:ascii="Cambria Math" w:hAnsi="Cambria Math" w:cs="Cambria Math"/>
          <w:sz w:val="24"/>
          <w:szCs w:val="24"/>
        </w:rPr>
        <w:t>‑</w:t>
      </w:r>
      <w:proofErr w:type="spellStart"/>
      <w:r w:rsidRPr="006B6168">
        <w:rPr>
          <w:sz w:val="24"/>
          <w:szCs w:val="24"/>
        </w:rPr>
        <w:t>Bireh</w:t>
      </w:r>
      <w:proofErr w:type="spellEnd"/>
      <w:r w:rsidRPr="006B6168">
        <w:rPr>
          <w:sz w:val="24"/>
          <w:szCs w:val="24"/>
        </w:rPr>
        <w:t xml:space="preserve">,” comes from the </w:t>
      </w:r>
      <w:proofErr w:type="spellStart"/>
      <w:r w:rsidRPr="006B6168">
        <w:rPr>
          <w:sz w:val="24"/>
          <w:szCs w:val="24"/>
        </w:rPr>
        <w:t>Palarchive</w:t>
      </w:r>
      <w:proofErr w:type="spellEnd"/>
      <w:r w:rsidRPr="006B6168">
        <w:rPr>
          <w:sz w:val="24"/>
          <w:szCs w:val="24"/>
        </w:rPr>
        <w:t xml:space="preserve"> (Yousef al</w:t>
      </w:r>
      <w:r w:rsidRPr="006B6168">
        <w:rPr>
          <w:rFonts w:ascii="Cambria Math" w:hAnsi="Cambria Math" w:cs="Cambria Math"/>
          <w:sz w:val="24"/>
          <w:szCs w:val="24"/>
        </w:rPr>
        <w:t>‑</w:t>
      </w:r>
      <w:proofErr w:type="spellStart"/>
      <w:r w:rsidRPr="006B6168">
        <w:rPr>
          <w:sz w:val="24"/>
          <w:szCs w:val="24"/>
        </w:rPr>
        <w:t>Qutob</w:t>
      </w:r>
      <w:proofErr w:type="spellEnd"/>
      <w:r w:rsidRPr="006B6168">
        <w:rPr>
          <w:sz w:val="24"/>
          <w:szCs w:val="24"/>
        </w:rPr>
        <w:t> Collection). It shows a child using a slingshot during confrontations with soldiers [1][2].</w:t>
      </w:r>
      <w:r w:rsidRPr="006B6168">
        <w:rPr>
          <w:sz w:val="24"/>
          <w:szCs w:val="24"/>
        </w:rPr>
        <w:br/>
        <w:t>The image powerfully conveys how children are not only bystanders, sometimes they become involved in tough and dangerous moments. It reminds us that conflict affects all ages, not just adults [7].</w:t>
      </w:r>
    </w:p>
    <w:p w14:paraId="719980D4" w14:textId="28F033FC" w:rsidR="006B6168" w:rsidRDefault="006B6168" w:rsidP="006B6168">
      <w:pPr>
        <w:bidi w:val="0"/>
        <w:spacing w:after="0"/>
        <w:ind w:left="360"/>
        <w:rPr>
          <w:sz w:val="24"/>
          <w:szCs w:val="24"/>
        </w:rPr>
      </w:pPr>
    </w:p>
    <w:p w14:paraId="220724D6" w14:textId="77777777" w:rsidR="006B6168" w:rsidRPr="006B6168" w:rsidRDefault="006B6168" w:rsidP="006B6168">
      <w:pPr>
        <w:bidi w:val="0"/>
        <w:spacing w:after="0"/>
        <w:ind w:left="360"/>
        <w:rPr>
          <w:sz w:val="24"/>
          <w:szCs w:val="24"/>
        </w:rPr>
      </w:pPr>
    </w:p>
    <w:p w14:paraId="4A01CE7E" w14:textId="77777777" w:rsidR="006B6168" w:rsidRDefault="006B6168" w:rsidP="006B6168">
      <w:pPr>
        <w:pStyle w:val="Titolo2"/>
        <w:numPr>
          <w:ilvl w:val="0"/>
          <w:numId w:val="14"/>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lastRenderedPageBreak/>
        <w:t>For an Adult Visitor</w:t>
      </w:r>
    </w:p>
    <w:p w14:paraId="5129E076" w14:textId="53BEA525" w:rsidR="006B6168" w:rsidRDefault="006B6168" w:rsidP="006B6168">
      <w:pPr>
        <w:pStyle w:val="Titolo2"/>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Taken from the Yousef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Qutob</w:t>
      </w:r>
      <w:proofErr w:type="spellEnd"/>
      <w:r w:rsidRPr="006B6168">
        <w:rPr>
          <w:rFonts w:asciiTheme="minorHAnsi" w:eastAsiaTheme="minorHAnsi" w:hAnsiTheme="minorHAnsi" w:cstheme="minorBidi"/>
          <w:b w:val="0"/>
          <w:bCs w:val="0"/>
          <w:sz w:val="24"/>
          <w:szCs w:val="24"/>
          <w:lang w:val="en-US" w:eastAsia="en-US" w:bidi="fa-IR"/>
        </w:rPr>
        <w:t> Collection and preserved in the Palestinian Museum Digital Archive, the image shows a child brandishing a slingshot during violent altercations on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xml:space="preserve"> Street, presumably with Israeli occupation forces [1][2].</w:t>
      </w:r>
      <w:r w:rsidRPr="006B6168">
        <w:rPr>
          <w:rFonts w:asciiTheme="minorHAnsi" w:eastAsiaTheme="minorHAnsi" w:hAnsiTheme="minorHAnsi" w:cstheme="minorBidi"/>
          <w:b w:val="0"/>
          <w:bCs w:val="0"/>
          <w:sz w:val="24"/>
          <w:szCs w:val="24"/>
          <w:lang w:val="en-US" w:eastAsia="en-US" w:bidi="fa-IR"/>
        </w:rPr>
        <w:br/>
        <w:t>The photo was documented by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Qutob</w:t>
      </w:r>
      <w:proofErr w:type="spellEnd"/>
      <w:r w:rsidRPr="006B6168">
        <w:rPr>
          <w:rFonts w:asciiTheme="minorHAnsi" w:eastAsiaTheme="minorHAnsi" w:hAnsiTheme="minorHAnsi" w:cstheme="minorBidi"/>
          <w:b w:val="0"/>
          <w:bCs w:val="0"/>
          <w:sz w:val="24"/>
          <w:szCs w:val="24"/>
          <w:lang w:val="en-US" w:eastAsia="en-US" w:bidi="fa-IR"/>
        </w:rPr>
        <w:t>, a journalist for WAFA. Such imagery reveals how Palestinian children are often drawn into confrontations, illustrating the lived reality of occupation and protest at the street level [4][6].</w:t>
      </w:r>
      <w:r w:rsidRPr="006B6168">
        <w:rPr>
          <w:rFonts w:asciiTheme="minorHAnsi" w:eastAsiaTheme="minorHAnsi" w:hAnsiTheme="minorHAnsi" w:cstheme="minorBidi"/>
          <w:b w:val="0"/>
          <w:bCs w:val="0"/>
          <w:sz w:val="24"/>
          <w:szCs w:val="24"/>
          <w:lang w:val="en-US" w:eastAsia="en-US" w:bidi="fa-IR"/>
        </w:rPr>
        <w:br/>
        <w:t>It also raises awareness of how humanitarian organizations report on the psychological and social consequences of militarized environments on Palestinian youth [4][5].</w:t>
      </w:r>
    </w:p>
    <w:p w14:paraId="53D25468" w14:textId="77777777" w:rsidR="006B6168" w:rsidRPr="006B6168" w:rsidRDefault="006B6168" w:rsidP="006B6168">
      <w:pPr>
        <w:pStyle w:val="Titolo2"/>
        <w:ind w:left="720"/>
        <w:rPr>
          <w:rFonts w:asciiTheme="minorHAnsi" w:eastAsiaTheme="minorHAnsi" w:hAnsiTheme="minorHAnsi" w:cstheme="minorBidi"/>
          <w:b w:val="0"/>
          <w:bCs w:val="0"/>
          <w:sz w:val="24"/>
          <w:szCs w:val="24"/>
          <w:lang w:val="en-US" w:eastAsia="en-US" w:bidi="fa-IR"/>
        </w:rPr>
      </w:pPr>
    </w:p>
    <w:p w14:paraId="2DB3D9FB" w14:textId="77777777" w:rsidR="006B6168" w:rsidRDefault="006B6168" w:rsidP="006B6168">
      <w:pPr>
        <w:pStyle w:val="Titolo2"/>
        <w:numPr>
          <w:ilvl w:val="0"/>
          <w:numId w:val="14"/>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For a Researcher / Graduate Student</w:t>
      </w:r>
    </w:p>
    <w:p w14:paraId="4115F447" w14:textId="5B20881C" w:rsidR="006B6168" w:rsidRPr="006B6168" w:rsidRDefault="006B6168" w:rsidP="006B6168">
      <w:pPr>
        <w:pStyle w:val="Titolo2"/>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The photograph “Clashes between a Child and the Occupation Forces in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w:t>
      </w:r>
      <w:proofErr w:type="spellStart"/>
      <w:r w:rsidRPr="006B6168">
        <w:rPr>
          <w:rFonts w:asciiTheme="minorHAnsi" w:eastAsiaTheme="minorHAnsi" w:hAnsiTheme="minorHAnsi" w:cstheme="minorBidi"/>
          <w:b w:val="0"/>
          <w:bCs w:val="0"/>
          <w:sz w:val="24"/>
          <w:szCs w:val="24"/>
          <w:lang w:val="en-US" w:eastAsia="en-US" w:bidi="fa-IR"/>
        </w:rPr>
        <w:t>Palarchive</w:t>
      </w:r>
      <w:proofErr w:type="spellEnd"/>
      <w:r w:rsidRPr="006B6168">
        <w:rPr>
          <w:rFonts w:asciiTheme="minorHAnsi" w:eastAsiaTheme="minorHAnsi" w:hAnsiTheme="minorHAnsi" w:cstheme="minorBidi"/>
          <w:b w:val="0"/>
          <w:bCs w:val="0"/>
          <w:sz w:val="24"/>
          <w:szCs w:val="24"/>
          <w:lang w:val="en-US" w:eastAsia="en-US" w:bidi="fa-IR"/>
        </w:rPr>
        <w:t xml:space="preserve"> object 0100.01.0591) derives from the Yousef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Qutob</w:t>
      </w:r>
      <w:proofErr w:type="spellEnd"/>
      <w:r w:rsidRPr="006B6168">
        <w:rPr>
          <w:rFonts w:asciiTheme="minorHAnsi" w:eastAsiaTheme="minorHAnsi" w:hAnsiTheme="minorHAnsi" w:cstheme="minorBidi"/>
          <w:b w:val="0"/>
          <w:bCs w:val="0"/>
          <w:sz w:val="24"/>
          <w:szCs w:val="24"/>
          <w:lang w:val="en-US" w:eastAsia="en-US" w:bidi="fa-IR"/>
        </w:rPr>
        <w:t> Collection, archived by the Palestinian Museum Digital Archive [1][2].</w:t>
      </w:r>
      <w:r w:rsidRPr="006B6168">
        <w:rPr>
          <w:rFonts w:asciiTheme="minorHAnsi" w:eastAsiaTheme="minorHAnsi" w:hAnsiTheme="minorHAnsi" w:cstheme="minorBidi"/>
          <w:b w:val="0"/>
          <w:bCs w:val="0"/>
          <w:sz w:val="24"/>
          <w:szCs w:val="24"/>
          <w:lang w:val="en-US" w:eastAsia="en-US" w:bidi="fa-IR"/>
        </w:rPr>
        <w:br/>
        <w:t>The image frames a boy aiming a slingshot</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a symbol of asymmetrical resistance and improvisational protest</w:t>
      </w:r>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against an unseen adversary. The act evokes the ethics of representation and the intergenerational dimension of resistance [6][7].</w:t>
      </w:r>
      <w:r w:rsidRPr="006B6168">
        <w:rPr>
          <w:rFonts w:asciiTheme="minorHAnsi" w:eastAsiaTheme="minorHAnsi" w:hAnsiTheme="minorHAnsi" w:cstheme="minorBidi"/>
          <w:b w:val="0"/>
          <w:bCs w:val="0"/>
          <w:sz w:val="24"/>
          <w:szCs w:val="24"/>
          <w:lang w:val="en-US" w:eastAsia="en-US" w:bidi="fa-IR"/>
        </w:rPr>
        <w:br/>
        <w:t>From a visual</w:t>
      </w:r>
      <w:r w:rsidRPr="006B6168">
        <w:rPr>
          <w:rFonts w:ascii="Cambria Math" w:eastAsiaTheme="minorHAnsi" w:hAnsi="Cambria Math" w:cs="Cambria Math"/>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semiotic standpoint, the slingshot symbolizes material scarcity and moral strength. It marks the “David vs Goliath” dynamic that recurs across Palestinian protest imagery, representing self</w:t>
      </w:r>
      <w:r w:rsidRPr="006B6168">
        <w:rPr>
          <w:rFonts w:ascii="Cambria Math" w:eastAsiaTheme="minorHAnsi" w:hAnsi="Cambria Math" w:cs="Cambria Math"/>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defense under conditions of occupation [4][6].</w:t>
      </w:r>
      <w:r w:rsidRPr="006B6168">
        <w:rPr>
          <w:rFonts w:asciiTheme="minorHAnsi" w:eastAsiaTheme="minorHAnsi" w:hAnsiTheme="minorHAnsi" w:cstheme="minorBidi"/>
          <w:b w:val="0"/>
          <w:bCs w:val="0"/>
          <w:sz w:val="24"/>
          <w:szCs w:val="24"/>
          <w:lang w:val="en-US" w:eastAsia="en-US" w:bidi="fa-IR"/>
        </w:rPr>
        <w:br/>
        <w:t>Scholars such as Defense for Children International – Palestine have documented how military encounters expose children to systemic violence and trauma while shaping social identity [4].</w:t>
      </w:r>
      <w:r w:rsidRPr="006B6168">
        <w:rPr>
          <w:rFonts w:asciiTheme="minorHAnsi" w:eastAsiaTheme="minorHAnsi" w:hAnsiTheme="minorHAnsi" w:cstheme="minorBidi"/>
          <w:b w:val="0"/>
          <w:bCs w:val="0"/>
          <w:sz w:val="24"/>
          <w:szCs w:val="24"/>
          <w:lang w:val="en-US" w:eastAsia="en-US" w:bidi="fa-IR"/>
        </w:rPr>
        <w:br/>
        <w:t xml:space="preserve">In the broader corpus of Palestinian visual culture, this photograph functions as both record and metaphor: the child’s gesture embodies </w:t>
      </w:r>
      <w:proofErr w:type="spellStart"/>
      <w:r w:rsidRPr="006B6168">
        <w:rPr>
          <w:rFonts w:asciiTheme="minorHAnsi" w:eastAsiaTheme="minorHAnsi" w:hAnsiTheme="minorHAnsi" w:cstheme="minorBidi"/>
          <w:b w:val="0"/>
          <w:bCs w:val="0"/>
          <w:sz w:val="24"/>
          <w:szCs w:val="24"/>
          <w:lang w:val="en-US" w:eastAsia="en-US" w:bidi="fa-IR"/>
        </w:rPr>
        <w:t>sumūd</w:t>
      </w:r>
      <w:proofErr w:type="spellEnd"/>
      <w:r w:rsidRPr="006B6168">
        <w:rPr>
          <w:rFonts w:asciiTheme="minorHAnsi" w:eastAsiaTheme="minorHAnsi" w:hAnsiTheme="minorHAnsi" w:cstheme="minorBidi"/>
          <w:b w:val="0"/>
          <w:bCs w:val="0"/>
          <w:sz w:val="24"/>
          <w:szCs w:val="24"/>
          <w:lang w:val="en-US" w:eastAsia="en-US" w:bidi="fa-IR"/>
        </w:rPr>
        <w:t> — steadfastness — while also inviting reflection on the ethics of photographing minors in conflict [5][6][7].</w:t>
      </w:r>
    </w:p>
    <w:p w14:paraId="3DE760B4" w14:textId="77777777"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p>
    <w:p w14:paraId="45CBA7F8" w14:textId="4A36242F" w:rsidR="006B6168" w:rsidRDefault="006B6168" w:rsidP="006B6168">
      <w:pPr>
        <w:pStyle w:val="Titolo2"/>
        <w:numPr>
          <w:ilvl w:val="0"/>
          <w:numId w:val="14"/>
        </w:numPr>
        <w:spacing w:before="0" w:beforeAutospacing="0" w:after="0" w:afterAutospacing="0"/>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1A1707FA" w14:textId="77777777" w:rsidR="006B6168" w:rsidRDefault="006B6168" w:rsidP="006B6168">
      <w:pPr>
        <w:pStyle w:val="Titolo2"/>
        <w:spacing w:before="0" w:beforeAutospacing="0" w:after="0" w:afterAutospacing="0"/>
        <w:ind w:left="720"/>
        <w:rPr>
          <w:rFonts w:asciiTheme="minorHAnsi" w:eastAsiaTheme="minorHAnsi" w:hAnsiTheme="minorHAnsi" w:cstheme="minorBidi"/>
          <w:sz w:val="24"/>
          <w:szCs w:val="24"/>
          <w:lang w:val="en-US" w:eastAsia="en-US" w:bidi="fa-IR"/>
        </w:rPr>
      </w:pPr>
    </w:p>
    <w:p w14:paraId="6D2F4137" w14:textId="7714C1E3" w:rsidR="006B6168" w:rsidRPr="006B6168" w:rsidRDefault="006B6168" w:rsidP="006B6168">
      <w:pPr>
        <w:pStyle w:val="Titolo2"/>
        <w:spacing w:before="0" w:beforeAutospacing="0" w:after="0" w:afterAutospacing="0"/>
        <w:ind w:left="720"/>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The photograph “Clashes between a Child and the Occupation Forces in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occupies a critical position within the visual archive of Palestinian resistance. Housed in the Yousef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Qutob</w:t>
      </w:r>
      <w:proofErr w:type="spellEnd"/>
      <w:r w:rsidRPr="006B6168">
        <w:rPr>
          <w:rFonts w:asciiTheme="minorHAnsi" w:eastAsiaTheme="minorHAnsi" w:hAnsiTheme="minorHAnsi" w:cstheme="minorBidi"/>
          <w:b w:val="0"/>
          <w:bCs w:val="0"/>
          <w:sz w:val="24"/>
          <w:szCs w:val="24"/>
          <w:lang w:val="en-US" w:eastAsia="en-US" w:bidi="fa-IR"/>
        </w:rPr>
        <w:t> Collection (</w:t>
      </w:r>
      <w:proofErr w:type="spellStart"/>
      <w:r w:rsidRPr="006B6168">
        <w:rPr>
          <w:rFonts w:asciiTheme="minorHAnsi" w:eastAsiaTheme="minorHAnsi" w:hAnsiTheme="minorHAnsi" w:cstheme="minorBidi"/>
          <w:b w:val="0"/>
          <w:bCs w:val="0"/>
          <w:sz w:val="24"/>
          <w:szCs w:val="24"/>
          <w:lang w:val="en-US" w:eastAsia="en-US" w:bidi="fa-IR"/>
        </w:rPr>
        <w:t>Palarchive</w:t>
      </w:r>
      <w:proofErr w:type="spellEnd"/>
      <w:r w:rsidRPr="006B6168">
        <w:rPr>
          <w:rFonts w:asciiTheme="minorHAnsi" w:eastAsiaTheme="minorHAnsi" w:hAnsiTheme="minorHAnsi" w:cstheme="minorBidi"/>
          <w:b w:val="0"/>
          <w:bCs w:val="0"/>
          <w:sz w:val="24"/>
          <w:szCs w:val="24"/>
          <w:lang w:val="en-US" w:eastAsia="en-US" w:bidi="fa-IR"/>
        </w:rPr>
        <w:t xml:space="preserve"> object 0100.01.0591), it exemplifies the convergence of documentary practice and political testimony [1][2].</w:t>
      </w:r>
      <w:r w:rsidRPr="006B6168">
        <w:rPr>
          <w:rFonts w:asciiTheme="minorHAnsi" w:eastAsiaTheme="minorHAnsi" w:hAnsiTheme="minorHAnsi" w:cstheme="minorBidi"/>
          <w:b w:val="0"/>
          <w:bCs w:val="0"/>
          <w:sz w:val="24"/>
          <w:szCs w:val="24"/>
          <w:lang w:val="en-US" w:eastAsia="en-US" w:bidi="fa-IR"/>
        </w:rPr>
        <w:br/>
        <w:t xml:space="preserve">As an image, it articulates a politics of visibility: the Palestinian child not as passive victim but as embodied agent of dissent. The use of the </w:t>
      </w:r>
      <w:proofErr w:type="gramStart"/>
      <w:r w:rsidRPr="006B6168">
        <w:rPr>
          <w:rFonts w:asciiTheme="minorHAnsi" w:eastAsiaTheme="minorHAnsi" w:hAnsiTheme="minorHAnsi" w:cstheme="minorBidi"/>
          <w:b w:val="0"/>
          <w:bCs w:val="0"/>
          <w:sz w:val="24"/>
          <w:szCs w:val="24"/>
          <w:lang w:val="en-US" w:eastAsia="en-US" w:bidi="fa-IR"/>
        </w:rPr>
        <w:t xml:space="preserve">slingshot </w:t>
      </w:r>
      <w:r>
        <w:rPr>
          <w:rFonts w:asciiTheme="minorHAnsi" w:eastAsiaTheme="minorHAnsi" w:hAnsiTheme="minorHAnsi" w:cstheme="minorBidi"/>
          <w:b w:val="0"/>
          <w:bCs w:val="0"/>
          <w:sz w:val="24"/>
          <w:szCs w:val="24"/>
          <w:lang w:val="en-US" w:eastAsia="en-US" w:bidi="fa-IR"/>
        </w:rPr>
        <w:t>,</w:t>
      </w:r>
      <w:proofErr w:type="gramEnd"/>
      <w:r>
        <w:rPr>
          <w:rFonts w:asciiTheme="minorHAnsi" w:eastAsiaTheme="minorHAnsi" w:hAnsiTheme="minorHAnsi" w:cstheme="minorBidi"/>
          <w:b w:val="0"/>
          <w:bCs w:val="0"/>
          <w:sz w:val="24"/>
          <w:szCs w:val="24"/>
          <w:lang w:val="en-US" w:eastAsia="en-US" w:bidi="fa-IR"/>
        </w:rPr>
        <w:t xml:space="preserve"> </w:t>
      </w:r>
      <w:r w:rsidRPr="006B6168">
        <w:rPr>
          <w:rFonts w:asciiTheme="minorHAnsi" w:eastAsiaTheme="minorHAnsi" w:hAnsiTheme="minorHAnsi" w:cstheme="minorBidi"/>
          <w:b w:val="0"/>
          <w:bCs w:val="0"/>
          <w:sz w:val="24"/>
          <w:szCs w:val="24"/>
          <w:lang w:val="en-US" w:eastAsia="en-US" w:bidi="fa-IR"/>
        </w:rPr>
        <w:t>a recurrent icon in Palestinian resistance art</w:t>
      </w:r>
      <w:r>
        <w:rPr>
          <w:rFonts w:asciiTheme="minorHAnsi" w:eastAsiaTheme="minorHAnsi" w:hAnsiTheme="minorHAnsi" w:cstheme="minorBidi"/>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 xml:space="preserve"> recodes vulnerability as defiance [6].</w:t>
      </w:r>
      <w:r w:rsidRPr="006B6168">
        <w:rPr>
          <w:rFonts w:asciiTheme="minorHAnsi" w:eastAsiaTheme="minorHAnsi" w:hAnsiTheme="minorHAnsi" w:cstheme="minorBidi"/>
          <w:b w:val="0"/>
          <w:bCs w:val="0"/>
          <w:sz w:val="24"/>
          <w:szCs w:val="24"/>
          <w:lang w:val="en-US" w:eastAsia="en-US" w:bidi="fa-IR"/>
        </w:rPr>
        <w:br/>
        <w:t xml:space="preserve">From a representational theory perspective, the composition performs a visual reversal: the child’s body, poised and intentional, occupies the foreground; the militarized power remains unseen. This absence displaces the spectacle of violence, compelling the viewer to confront asymmetry through imagination rather than </w:t>
      </w:r>
      <w:r w:rsidRPr="006B6168">
        <w:rPr>
          <w:rFonts w:asciiTheme="minorHAnsi" w:eastAsiaTheme="minorHAnsi" w:hAnsiTheme="minorHAnsi" w:cstheme="minorBidi"/>
          <w:b w:val="0"/>
          <w:bCs w:val="0"/>
          <w:sz w:val="24"/>
          <w:szCs w:val="24"/>
          <w:lang w:val="en-US" w:eastAsia="en-US" w:bidi="fa-IR"/>
        </w:rPr>
        <w:lastRenderedPageBreak/>
        <w:t>spectacle [6][7].</w:t>
      </w:r>
      <w:r w:rsidRPr="006B6168">
        <w:rPr>
          <w:rFonts w:asciiTheme="minorHAnsi" w:eastAsiaTheme="minorHAnsi" w:hAnsiTheme="minorHAnsi" w:cstheme="minorBidi"/>
          <w:b w:val="0"/>
          <w:bCs w:val="0"/>
          <w:sz w:val="24"/>
          <w:szCs w:val="24"/>
          <w:lang w:val="en-US" w:eastAsia="en-US" w:bidi="fa-IR"/>
        </w:rPr>
        <w:br/>
        <w:t>Interdisciplinary analyses (</w:t>
      </w:r>
      <w:proofErr w:type="spellStart"/>
      <w:r w:rsidRPr="006B6168">
        <w:rPr>
          <w:rFonts w:asciiTheme="minorHAnsi" w:eastAsiaTheme="minorHAnsi" w:hAnsiTheme="minorHAnsi" w:cstheme="minorBidi"/>
          <w:b w:val="0"/>
          <w:bCs w:val="0"/>
          <w:sz w:val="24"/>
          <w:szCs w:val="24"/>
          <w:lang w:val="en-US" w:eastAsia="en-US" w:bidi="fa-IR"/>
        </w:rPr>
        <w:t>B’Tselem</w:t>
      </w:r>
      <w:proofErr w:type="spellEnd"/>
      <w:r w:rsidRPr="006B6168">
        <w:rPr>
          <w:rFonts w:asciiTheme="minorHAnsi" w:eastAsiaTheme="minorHAnsi" w:hAnsiTheme="minorHAnsi" w:cstheme="minorBidi"/>
          <w:b w:val="0"/>
          <w:bCs w:val="0"/>
          <w:sz w:val="24"/>
          <w:szCs w:val="24"/>
          <w:lang w:val="en-US" w:eastAsia="en-US" w:bidi="fa-IR"/>
        </w:rPr>
        <w:t xml:space="preserve"> 2000; DCIP 2023) stress the ethical tension inherent in documenting such moments: photography both exposes injustice and risks aestheticizing suffering [4][6]. The photo thereby engages what </w:t>
      </w:r>
      <w:proofErr w:type="spellStart"/>
      <w:r w:rsidRPr="006B6168">
        <w:rPr>
          <w:rFonts w:asciiTheme="minorHAnsi" w:eastAsiaTheme="minorHAnsi" w:hAnsiTheme="minorHAnsi" w:cstheme="minorBidi"/>
          <w:b w:val="0"/>
          <w:bCs w:val="0"/>
          <w:sz w:val="24"/>
          <w:szCs w:val="24"/>
          <w:lang w:val="en-US" w:eastAsia="en-US" w:bidi="fa-IR"/>
        </w:rPr>
        <w:t>Azoulay</w:t>
      </w:r>
      <w:proofErr w:type="spellEnd"/>
      <w:r w:rsidRPr="006B6168">
        <w:rPr>
          <w:rFonts w:asciiTheme="minorHAnsi" w:eastAsiaTheme="minorHAnsi" w:hAnsiTheme="minorHAnsi" w:cstheme="minorBidi"/>
          <w:b w:val="0"/>
          <w:bCs w:val="0"/>
          <w:sz w:val="24"/>
          <w:szCs w:val="24"/>
          <w:lang w:val="en-US" w:eastAsia="en-US" w:bidi="fa-IR"/>
        </w:rPr>
        <w:t xml:space="preserve"> terms “the civil contract of photography,” where viewing entails responsibility toward the subject [4].</w:t>
      </w:r>
      <w:r w:rsidRPr="006B6168">
        <w:rPr>
          <w:rFonts w:asciiTheme="minorHAnsi" w:eastAsiaTheme="minorHAnsi" w:hAnsiTheme="minorHAnsi" w:cstheme="minorBidi"/>
          <w:b w:val="0"/>
          <w:bCs w:val="0"/>
          <w:sz w:val="24"/>
          <w:szCs w:val="24"/>
          <w:lang w:val="en-US" w:eastAsia="en-US" w:bidi="fa-IR"/>
        </w:rPr>
        <w:br/>
        <w:t>Contextually, the photograph’s production aligns with intensified confrontations in the West Bank during the late 1980s and early 1990s, as documented by Al</w:t>
      </w:r>
      <w:r w:rsidRPr="006B6168">
        <w:rPr>
          <w:rFonts w:ascii="Cambria Math" w:eastAsiaTheme="minorHAnsi" w:hAnsi="Cambria Math" w:cs="Cambria Math"/>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Haq and WAFA [2][5]. Within that historical frame,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xml:space="preserve"> emerges as a locus of youth</w:t>
      </w:r>
      <w:r w:rsidRPr="006B6168">
        <w:rPr>
          <w:rFonts w:ascii="Cambria Math" w:eastAsiaTheme="minorHAnsi" w:hAnsi="Cambria Math" w:cs="Cambria Math"/>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led resistance and international media attention.</w:t>
      </w:r>
      <w:r w:rsidRPr="006B6168">
        <w:rPr>
          <w:rFonts w:asciiTheme="minorHAnsi" w:eastAsiaTheme="minorHAnsi" w:hAnsiTheme="minorHAnsi" w:cstheme="minorBidi"/>
          <w:b w:val="0"/>
          <w:bCs w:val="0"/>
          <w:sz w:val="24"/>
          <w:szCs w:val="24"/>
          <w:lang w:val="en-US" w:eastAsia="en-US" w:bidi="fa-IR"/>
        </w:rPr>
        <w:br/>
        <w:t>Thus, this image serves not merely as reportage but as a locus of epistemic negotiation</w:t>
      </w:r>
      <w:r>
        <w:rPr>
          <w:rFonts w:asciiTheme="minorHAnsi" w:eastAsiaTheme="minorHAnsi" w:hAnsiTheme="minorHAnsi" w:cstheme="minorBidi"/>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 xml:space="preserve"> between innocence and militancy, </w:t>
      </w:r>
      <w:proofErr w:type="gramStart"/>
      <w:r w:rsidRPr="006B6168">
        <w:rPr>
          <w:rFonts w:asciiTheme="minorHAnsi" w:eastAsiaTheme="minorHAnsi" w:hAnsiTheme="minorHAnsi" w:cstheme="minorBidi"/>
          <w:b w:val="0"/>
          <w:bCs w:val="0"/>
          <w:sz w:val="24"/>
          <w:szCs w:val="24"/>
          <w:lang w:val="en-US" w:eastAsia="en-US" w:bidi="fa-IR"/>
        </w:rPr>
        <w:t>documentation</w:t>
      </w:r>
      <w:proofErr w:type="gramEnd"/>
      <w:r w:rsidRPr="006B6168">
        <w:rPr>
          <w:rFonts w:asciiTheme="minorHAnsi" w:eastAsiaTheme="minorHAnsi" w:hAnsiTheme="minorHAnsi" w:cstheme="minorBidi"/>
          <w:b w:val="0"/>
          <w:bCs w:val="0"/>
          <w:sz w:val="24"/>
          <w:szCs w:val="24"/>
          <w:lang w:val="en-US" w:eastAsia="en-US" w:bidi="fa-IR"/>
        </w:rPr>
        <w:t xml:space="preserve"> and advocacy</w:t>
      </w:r>
      <w:r>
        <w:rPr>
          <w:rFonts w:asciiTheme="minorHAnsi" w:eastAsiaTheme="minorHAnsi" w:hAnsiTheme="minorHAnsi" w:cstheme="minorBidi"/>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 anchored in the lived realities of occupation [4][5][6][7].</w:t>
      </w:r>
    </w:p>
    <w:p w14:paraId="0A31B070" w14:textId="77777777" w:rsidR="006B6168" w:rsidRPr="006B6168" w:rsidRDefault="006B6168" w:rsidP="006B6168">
      <w:pPr>
        <w:pStyle w:val="Titolo2"/>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Sources</w:t>
      </w:r>
    </w:p>
    <w:p w14:paraId="54468B0D" w14:textId="0DC94FA4"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t xml:space="preserve">[1] Palestinian Museum Digital Archive / </w:t>
      </w:r>
      <w:proofErr w:type="spellStart"/>
      <w:r w:rsidRPr="006B6168">
        <w:rPr>
          <w:rFonts w:asciiTheme="minorHAnsi" w:eastAsiaTheme="minorHAnsi" w:hAnsiTheme="minorHAnsi" w:cstheme="minorBidi"/>
          <w:b w:val="0"/>
          <w:bCs w:val="0"/>
          <w:sz w:val="24"/>
          <w:szCs w:val="24"/>
          <w:lang w:val="en-US" w:eastAsia="en-US" w:bidi="fa-IR"/>
        </w:rPr>
        <w:t>Palarchive</w:t>
      </w:r>
      <w:proofErr w:type="spellEnd"/>
      <w:r w:rsidRPr="006B6168">
        <w:rPr>
          <w:rFonts w:asciiTheme="minorHAnsi" w:eastAsiaTheme="minorHAnsi" w:hAnsiTheme="minorHAnsi" w:cstheme="minorBidi"/>
          <w:b w:val="0"/>
          <w:bCs w:val="0"/>
          <w:sz w:val="24"/>
          <w:szCs w:val="24"/>
          <w:lang w:val="en-US" w:eastAsia="en-US" w:bidi="fa-IR"/>
        </w:rPr>
        <w:t xml:space="preserve"> – “Clashes between a Child and the Occupation Forces in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xml:space="preserve">”: </w:t>
      </w:r>
      <w:hyperlink r:id="rId98" w:history="1">
        <w:r w:rsidRPr="00736D0A">
          <w:rPr>
            <w:rStyle w:val="Collegamentoipertestuale"/>
            <w:rFonts w:asciiTheme="minorHAnsi" w:eastAsiaTheme="minorHAnsi" w:hAnsiTheme="minorHAnsi" w:cstheme="minorBidi"/>
            <w:b w:val="0"/>
            <w:bCs w:val="0"/>
            <w:sz w:val="24"/>
            <w:szCs w:val="24"/>
            <w:lang w:val="en-US" w:eastAsia="en-US" w:bidi="fa-IR"/>
          </w:rPr>
          <w:t>https://www.palarchive.org/index.php/Detail/objects/90066/lang/en_US</w:t>
        </w:r>
      </w:hyperlink>
    </w:p>
    <w:p w14:paraId="65EFC0F3" w14:textId="1C3777DB"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[2] Yousef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Qutob</w:t>
      </w:r>
      <w:proofErr w:type="spellEnd"/>
      <w:r w:rsidRPr="006B6168">
        <w:rPr>
          <w:rFonts w:asciiTheme="minorHAnsi" w:eastAsiaTheme="minorHAnsi" w:hAnsiTheme="minorHAnsi" w:cstheme="minorBidi"/>
          <w:b w:val="0"/>
          <w:bCs w:val="0"/>
          <w:sz w:val="24"/>
          <w:szCs w:val="24"/>
          <w:lang w:val="en-US" w:eastAsia="en-US" w:bidi="fa-IR"/>
        </w:rPr>
        <w:t xml:space="preserve"> Collection, WAFA description (via </w:t>
      </w:r>
      <w:proofErr w:type="spellStart"/>
      <w:r w:rsidRPr="006B6168">
        <w:rPr>
          <w:rFonts w:asciiTheme="minorHAnsi" w:eastAsiaTheme="minorHAnsi" w:hAnsiTheme="minorHAnsi" w:cstheme="minorBidi"/>
          <w:b w:val="0"/>
          <w:bCs w:val="0"/>
          <w:sz w:val="24"/>
          <w:szCs w:val="24"/>
          <w:lang w:val="en-US" w:eastAsia="en-US" w:bidi="fa-IR"/>
        </w:rPr>
        <w:t>Palarchive</w:t>
      </w:r>
      <w:proofErr w:type="spellEnd"/>
      <w:r w:rsidRPr="006B6168">
        <w:rPr>
          <w:rFonts w:asciiTheme="minorHAnsi" w:eastAsiaTheme="minorHAnsi" w:hAnsiTheme="minorHAnsi" w:cstheme="minorBidi"/>
          <w:b w:val="0"/>
          <w:bCs w:val="0"/>
          <w:sz w:val="24"/>
          <w:szCs w:val="24"/>
          <w:lang w:val="en-US" w:eastAsia="en-US" w:bidi="fa-IR"/>
        </w:rPr>
        <w:t xml:space="preserve">): </w:t>
      </w:r>
      <w:hyperlink r:id="rId99" w:history="1">
        <w:r w:rsidRPr="00736D0A">
          <w:rPr>
            <w:rStyle w:val="Collegamentoipertestuale"/>
            <w:rFonts w:asciiTheme="minorHAnsi" w:eastAsiaTheme="minorHAnsi" w:hAnsiTheme="minorHAnsi" w:cstheme="minorBidi"/>
            <w:b w:val="0"/>
            <w:bCs w:val="0"/>
            <w:sz w:val="24"/>
            <w:szCs w:val="24"/>
            <w:lang w:val="en-US" w:eastAsia="en-US" w:bidi="fa-IR"/>
          </w:rPr>
          <w:t>https://www.palarchive.org/index.php/Detail/objects/90066/lang/en_US</w:t>
        </w:r>
      </w:hyperlink>
    </w:p>
    <w:p w14:paraId="23887F3B" w14:textId="351B2F98"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[3] Palestinian News Network – “Children and Protests in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xml:space="preserve">”: </w:t>
      </w:r>
      <w:hyperlink r:id="rId100" w:history="1">
        <w:r w:rsidRPr="00736D0A">
          <w:rPr>
            <w:rStyle w:val="Collegamentoipertestuale"/>
            <w:rFonts w:asciiTheme="minorHAnsi" w:eastAsiaTheme="minorHAnsi" w:hAnsiTheme="minorHAnsi" w:cstheme="minorBidi"/>
            <w:b w:val="0"/>
            <w:bCs w:val="0"/>
            <w:sz w:val="24"/>
            <w:szCs w:val="24"/>
            <w:lang w:val="en-US" w:eastAsia="en-US" w:bidi="fa-IR"/>
          </w:rPr>
          <w:t>https://english.pnn.ps/index.php/news/46221</w:t>
        </w:r>
      </w:hyperlink>
    </w:p>
    <w:p w14:paraId="12599E82" w14:textId="0A5A0B07"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 xml:space="preserve">[4] Defense for Children International – Palestine – “Arbitrary by Default: Palestine Report 2023”: </w:t>
      </w:r>
      <w:hyperlink r:id="rId101" w:history="1">
        <w:r w:rsidRPr="00736D0A">
          <w:rPr>
            <w:rStyle w:val="Collegamentoipertestuale"/>
            <w:rFonts w:asciiTheme="minorHAnsi" w:eastAsiaTheme="minorHAnsi" w:hAnsiTheme="minorHAnsi" w:cstheme="minorBidi"/>
            <w:b w:val="0"/>
            <w:bCs w:val="0"/>
            <w:sz w:val="24"/>
            <w:szCs w:val="24"/>
            <w:lang w:val="en-US" w:eastAsia="en-US" w:bidi="fa-IR"/>
          </w:rPr>
          <w:t>https://defenceforchildren.org/wp-content/uploads/2023/06/Arbitrary_by_Default_Palestine_Report.pdf</w:t>
        </w:r>
      </w:hyperlink>
    </w:p>
    <w:p w14:paraId="4C7767CA" w14:textId="25FE1B36"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[5] Al</w:t>
      </w:r>
      <w:r w:rsidRPr="006B6168">
        <w:rPr>
          <w:rFonts w:ascii="Cambria Math" w:eastAsiaTheme="minorHAnsi" w:hAnsi="Cambria Math" w:cs="Cambria Math"/>
          <w:b w:val="0"/>
          <w:bCs w:val="0"/>
          <w:sz w:val="24"/>
          <w:szCs w:val="24"/>
          <w:lang w:val="en-US" w:eastAsia="en-US" w:bidi="fa-IR"/>
        </w:rPr>
        <w:t>‑</w:t>
      </w:r>
      <w:r w:rsidRPr="006B6168">
        <w:rPr>
          <w:rFonts w:asciiTheme="minorHAnsi" w:eastAsiaTheme="minorHAnsi" w:hAnsiTheme="minorHAnsi" w:cstheme="minorBidi"/>
          <w:b w:val="0"/>
          <w:bCs w:val="0"/>
          <w:sz w:val="24"/>
          <w:szCs w:val="24"/>
          <w:lang w:val="en-US" w:eastAsia="en-US" w:bidi="fa-IR"/>
        </w:rPr>
        <w:t>Haq – “Violations in Al</w:t>
      </w:r>
      <w:r w:rsidRPr="006B6168">
        <w:rPr>
          <w:rFonts w:ascii="Cambria Math" w:eastAsiaTheme="minorHAnsi" w:hAnsi="Cambria Math" w:cs="Cambria Math"/>
          <w:b w:val="0"/>
          <w:bCs w:val="0"/>
          <w:sz w:val="24"/>
          <w:szCs w:val="24"/>
          <w:lang w:val="en-US" w:eastAsia="en-US" w:bidi="fa-IR"/>
        </w:rPr>
        <w:t>‑</w:t>
      </w:r>
      <w:proofErr w:type="spellStart"/>
      <w:r w:rsidRPr="006B6168">
        <w:rPr>
          <w:rFonts w:asciiTheme="minorHAnsi" w:eastAsiaTheme="minorHAnsi" w:hAnsiTheme="minorHAnsi" w:cstheme="minorBidi"/>
          <w:b w:val="0"/>
          <w:bCs w:val="0"/>
          <w:sz w:val="24"/>
          <w:szCs w:val="24"/>
          <w:lang w:val="en-US" w:eastAsia="en-US" w:bidi="fa-IR"/>
        </w:rPr>
        <w:t>Bireh</w:t>
      </w:r>
      <w:proofErr w:type="spellEnd"/>
      <w:r w:rsidRPr="006B6168">
        <w:rPr>
          <w:rFonts w:asciiTheme="minorHAnsi" w:eastAsiaTheme="minorHAnsi" w:hAnsiTheme="minorHAnsi" w:cstheme="minorBidi"/>
          <w:b w:val="0"/>
          <w:bCs w:val="0"/>
          <w:sz w:val="24"/>
          <w:szCs w:val="24"/>
          <w:lang w:val="en-US" w:eastAsia="en-US" w:bidi="fa-IR"/>
        </w:rPr>
        <w:t xml:space="preserve"> and the Central West Bank”: </w:t>
      </w:r>
      <w:hyperlink r:id="rId102" w:history="1">
        <w:r w:rsidRPr="00736D0A">
          <w:rPr>
            <w:rStyle w:val="Collegamentoipertestuale"/>
            <w:rFonts w:asciiTheme="minorHAnsi" w:eastAsiaTheme="minorHAnsi" w:hAnsiTheme="minorHAnsi" w:cstheme="minorBidi"/>
            <w:b w:val="0"/>
            <w:bCs w:val="0"/>
            <w:sz w:val="24"/>
            <w:szCs w:val="24"/>
            <w:lang w:val="en-US" w:eastAsia="en-US" w:bidi="fa-IR"/>
          </w:rPr>
          <w:t>https://www.alhaq.org/cached_uploads/download/alhaq_files/images/thumbnails/images/stories/Images/1166.pdf</w:t>
        </w:r>
      </w:hyperlink>
    </w:p>
    <w:p w14:paraId="1D65C30C" w14:textId="01B75F7A"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 xml:space="preserve">[6] </w:t>
      </w:r>
      <w:proofErr w:type="spellStart"/>
      <w:r w:rsidRPr="006B6168">
        <w:rPr>
          <w:rFonts w:asciiTheme="minorHAnsi" w:eastAsiaTheme="minorHAnsi" w:hAnsiTheme="minorHAnsi" w:cstheme="minorBidi"/>
          <w:b w:val="0"/>
          <w:bCs w:val="0"/>
          <w:sz w:val="24"/>
          <w:szCs w:val="24"/>
          <w:lang w:val="en-US" w:eastAsia="en-US" w:bidi="fa-IR"/>
        </w:rPr>
        <w:t>B’Tselem</w:t>
      </w:r>
      <w:proofErr w:type="spellEnd"/>
      <w:r w:rsidRPr="006B6168">
        <w:rPr>
          <w:rFonts w:asciiTheme="minorHAnsi" w:eastAsiaTheme="minorHAnsi" w:hAnsiTheme="minorHAnsi" w:cstheme="minorBidi"/>
          <w:b w:val="0"/>
          <w:bCs w:val="0"/>
          <w:sz w:val="24"/>
          <w:szCs w:val="24"/>
          <w:lang w:val="en-US" w:eastAsia="en-US" w:bidi="fa-IR"/>
        </w:rPr>
        <w:t xml:space="preserve"> – “Illusions of Restraint: Human Rights and the Occupation”: </w:t>
      </w:r>
      <w:hyperlink r:id="rId103" w:history="1">
        <w:r w:rsidRPr="00736D0A">
          <w:rPr>
            <w:rStyle w:val="Collegamentoipertestuale"/>
            <w:rFonts w:asciiTheme="minorHAnsi" w:eastAsiaTheme="minorHAnsi" w:hAnsiTheme="minorHAnsi" w:cstheme="minorBidi"/>
            <w:b w:val="0"/>
            <w:bCs w:val="0"/>
            <w:sz w:val="24"/>
            <w:szCs w:val="24"/>
            <w:lang w:val="en-US" w:eastAsia="en-US" w:bidi="fa-IR"/>
          </w:rPr>
          <w:t>https://www.btselem.org/download/200012_illusions_of_restraint.pdf</w:t>
        </w:r>
      </w:hyperlink>
    </w:p>
    <w:p w14:paraId="27D1408C" w14:textId="31979715" w:rsidR="006B6168" w:rsidRDefault="006B6168" w:rsidP="006B6168">
      <w:pPr>
        <w:pStyle w:val="Titolo2"/>
        <w:rPr>
          <w:rFonts w:asciiTheme="minorHAnsi" w:eastAsiaTheme="minorHAnsi" w:hAnsiTheme="minorHAnsi" w:cstheme="minorBidi"/>
          <w:b w:val="0"/>
          <w:bCs w:val="0"/>
          <w:sz w:val="24"/>
          <w:szCs w:val="24"/>
          <w:lang w:val="en-US" w:eastAsia="en-US" w:bidi="fa-IR"/>
        </w:rPr>
      </w:pPr>
      <w:r w:rsidRPr="006B6168">
        <w:rPr>
          <w:rFonts w:asciiTheme="minorHAnsi" w:eastAsiaTheme="minorHAnsi" w:hAnsiTheme="minorHAnsi" w:cstheme="minorBidi"/>
          <w:b w:val="0"/>
          <w:bCs w:val="0"/>
          <w:sz w:val="24"/>
          <w:szCs w:val="24"/>
          <w:lang w:val="en-US" w:eastAsia="en-US" w:bidi="fa-IR"/>
        </w:rPr>
        <w:br/>
        <w:t>[7] Al </w:t>
      </w:r>
      <w:proofErr w:type="spellStart"/>
      <w:r w:rsidRPr="006B6168">
        <w:rPr>
          <w:rFonts w:asciiTheme="minorHAnsi" w:eastAsiaTheme="minorHAnsi" w:hAnsiTheme="minorHAnsi" w:cstheme="minorBidi"/>
          <w:b w:val="0"/>
          <w:bCs w:val="0"/>
          <w:sz w:val="24"/>
          <w:szCs w:val="24"/>
          <w:lang w:val="en-US" w:eastAsia="en-US" w:bidi="fa-IR"/>
        </w:rPr>
        <w:t>Bawaba</w:t>
      </w:r>
      <w:proofErr w:type="spellEnd"/>
      <w:r w:rsidRPr="006B6168">
        <w:rPr>
          <w:rFonts w:asciiTheme="minorHAnsi" w:eastAsiaTheme="minorHAnsi" w:hAnsiTheme="minorHAnsi" w:cstheme="minorBidi"/>
          <w:b w:val="0"/>
          <w:bCs w:val="0"/>
          <w:sz w:val="24"/>
          <w:szCs w:val="24"/>
          <w:lang w:val="en-US" w:eastAsia="en-US" w:bidi="fa-IR"/>
        </w:rPr>
        <w:t xml:space="preserve"> – “Spin the Bullet: Israel, Children and Death”: </w:t>
      </w:r>
      <w:hyperlink r:id="rId104" w:history="1">
        <w:r w:rsidRPr="00736D0A">
          <w:rPr>
            <w:rStyle w:val="Collegamentoipertestuale"/>
            <w:rFonts w:asciiTheme="minorHAnsi" w:eastAsiaTheme="minorHAnsi" w:hAnsiTheme="minorHAnsi" w:cstheme="minorBidi"/>
            <w:b w:val="0"/>
            <w:bCs w:val="0"/>
            <w:sz w:val="24"/>
            <w:szCs w:val="24"/>
            <w:lang w:val="en-US" w:eastAsia="en-US" w:bidi="fa-IR"/>
          </w:rPr>
          <w:t>https://www.albawaba.com/news/spin-bullet-israel-children-and-death</w:t>
        </w:r>
      </w:hyperlink>
    </w:p>
    <w:p w14:paraId="43A4A581" w14:textId="77777777" w:rsidR="00F34DD9" w:rsidRDefault="00F34DD9" w:rsidP="00F34DD9">
      <w:pPr>
        <w:pStyle w:val="Titolo2"/>
        <w:rPr>
          <w:rFonts w:asciiTheme="minorHAnsi" w:eastAsiaTheme="minorHAnsi" w:hAnsiTheme="minorHAnsi" w:cstheme="minorBidi"/>
          <w:b w:val="0"/>
          <w:bCs w:val="0"/>
          <w:sz w:val="24"/>
          <w:szCs w:val="24"/>
          <w:lang w:val="en-US" w:eastAsia="en-US" w:bidi="fa-IR"/>
        </w:rPr>
      </w:pPr>
    </w:p>
    <w:p w14:paraId="154CDF0F" w14:textId="1D5AE8E0" w:rsidR="006B6168" w:rsidRDefault="00F34DD9" w:rsidP="00F34DD9">
      <w:pPr>
        <w:pStyle w:val="Titolo2"/>
        <w:rPr>
          <w:rFonts w:asciiTheme="minorHAnsi" w:eastAsiaTheme="minorHAnsi" w:hAnsiTheme="minorHAnsi" w:cstheme="minorBidi"/>
          <w:b w:val="0"/>
          <w:bCs w:val="0"/>
          <w:sz w:val="24"/>
          <w:szCs w:val="24"/>
          <w:lang w:val="en-US" w:eastAsia="en-US" w:bidi="fa-IR"/>
        </w:rPr>
      </w:pPr>
      <w:r>
        <w:rPr>
          <w:noProof/>
          <w:sz w:val="24"/>
          <w:szCs w:val="24"/>
        </w:rPr>
        <w:lastRenderedPageBreak/>
      </w:r>
      <w:r w:rsidR="00F34DD9">
        <w:rPr>
          <w:noProof/>
          <w:sz w:val="24"/>
          <w:szCs w:val="24"/>
        </w:rPr>
        <w:pict w14:anchorId="5CA896A6">
          <v:rect id="_x0000_i1035" alt="" style="width:395.65pt;height:.05pt;mso-width-percent:0;mso-height-percent:0;mso-width-percent:0;mso-height-percent:0" o:hrpct="821" o:hralign="center" o:hrstd="t" o:hr="t" fillcolor="#a0a0a0" stroked="f"/>
        </w:pict>
      </w:r>
    </w:p>
    <w:p w14:paraId="75BD4EE9" w14:textId="45BE4EF5" w:rsidR="00F34DD9" w:rsidRDefault="00252666" w:rsidP="00252666">
      <w:pPr>
        <w:pStyle w:val="Titolo2"/>
        <w:jc w:val="center"/>
        <w:rPr>
          <w:rFonts w:asciiTheme="minorHAnsi" w:eastAsiaTheme="minorHAnsi" w:hAnsiTheme="minorHAnsi" w:cstheme="minorBidi"/>
          <w:sz w:val="28"/>
          <w:szCs w:val="28"/>
          <w:lang w:val="en-US" w:eastAsia="en-US" w:bidi="fa-IR"/>
        </w:rPr>
      </w:pPr>
      <w:r w:rsidRPr="00252666">
        <w:rPr>
          <w:rFonts w:asciiTheme="minorHAnsi" w:eastAsiaTheme="minorHAnsi" w:hAnsiTheme="minorHAnsi" w:cstheme="minorBidi"/>
          <w:sz w:val="28"/>
          <w:szCs w:val="28"/>
          <w:lang w:val="en-US" w:eastAsia="en-US" w:bidi="fa-IR"/>
        </w:rPr>
        <w:t>“Arab Revolt (1936–1939) – Military Band leaving the Jerusalem War Cemetery (Mount Scopus), Armistice Day”</w:t>
      </w:r>
    </w:p>
    <w:p w14:paraId="3B5B7571" w14:textId="4D9E0D74" w:rsidR="00252666" w:rsidRDefault="00252666"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noProof/>
          <w:sz w:val="28"/>
          <w:szCs w:val="28"/>
          <w:lang w:val="en-US" w:eastAsia="en-US" w:bidi="fa-IR"/>
        </w:rPr>
        <w:drawing>
          <wp:inline distT="0" distB="0" distL="0" distR="0" wp14:anchorId="437701F1" wp14:editId="69F2E424">
            <wp:extent cx="4998376" cy="3701988"/>
            <wp:effectExtent l="0" t="0" r="5715" b="0"/>
            <wp:docPr id="207569116" name="Immagine 2" descr="Immagine che contiene Cartellone, aria aperta, vestiti, ci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116" name="Immagine 2" descr="Immagine che contiene Cartellone, aria aperta, vestiti, cielo&#10;&#10;Descrizione generata automaticamente"/>
                    <pic:cNvPicPr/>
                  </pic:nvPicPr>
                  <pic:blipFill>
                    <a:blip r:embed="rId105">
                      <a:extLst>
                        <a:ext uri="{28A0092B-C50C-407E-A947-70E740481C1C}">
                          <a14:useLocalDpi xmlns:a14="http://schemas.microsoft.com/office/drawing/2010/main" val="0"/>
                        </a:ext>
                      </a:extLst>
                    </a:blip>
                    <a:stretch>
                      <a:fillRect/>
                    </a:stretch>
                  </pic:blipFill>
                  <pic:spPr>
                    <a:xfrm>
                      <a:off x="0" y="0"/>
                      <a:ext cx="5005391" cy="3707184"/>
                    </a:xfrm>
                    <a:prstGeom prst="rect">
                      <a:avLst/>
                    </a:prstGeom>
                  </pic:spPr>
                </pic:pic>
              </a:graphicData>
            </a:graphic>
          </wp:inline>
        </w:drawing>
      </w:r>
    </w:p>
    <w:p w14:paraId="304DE98A" w14:textId="77777777" w:rsidR="00EA2B84" w:rsidRDefault="00EA2B84" w:rsidP="00252666">
      <w:pPr>
        <w:pStyle w:val="Titolo2"/>
        <w:jc w:val="center"/>
        <w:rPr>
          <w:rFonts w:asciiTheme="minorHAnsi" w:eastAsiaTheme="minorHAnsi" w:hAnsiTheme="minorHAnsi" w:cstheme="minorBidi"/>
          <w:sz w:val="28"/>
          <w:szCs w:val="28"/>
          <w:lang w:val="en-US" w:eastAsia="en-US" w:bidi="fa-IR"/>
        </w:rPr>
      </w:pPr>
    </w:p>
    <w:p w14:paraId="329C5467" w14:textId="77777777" w:rsidR="00EA2B84" w:rsidRDefault="00EA2B84" w:rsidP="00EA2B84">
      <w:pPr>
        <w:pStyle w:val="Paragrafoelenco"/>
        <w:numPr>
          <w:ilvl w:val="0"/>
          <w:numId w:val="16"/>
        </w:numPr>
        <w:bidi w:val="0"/>
        <w:rPr>
          <w:b/>
          <w:bCs/>
          <w:sz w:val="24"/>
          <w:szCs w:val="24"/>
        </w:rPr>
      </w:pPr>
      <w:r w:rsidRPr="006B6168">
        <w:rPr>
          <w:b/>
          <w:bCs/>
          <w:sz w:val="24"/>
          <w:szCs w:val="24"/>
        </w:rPr>
        <w:t>Child / Young Visitor</w:t>
      </w:r>
    </w:p>
    <w:p w14:paraId="10FA036C" w14:textId="77777777" w:rsidR="00DB3CE0" w:rsidRDefault="00DB3CE0" w:rsidP="00DB3CE0">
      <w:pPr>
        <w:pStyle w:val="Paragrafoelenco"/>
        <w:bidi w:val="0"/>
        <w:rPr>
          <w:rStyle w:val="Enfasigrassetto"/>
        </w:rPr>
      </w:pPr>
    </w:p>
    <w:p w14:paraId="6467C4C5" w14:textId="77777777" w:rsidR="00DB3CE0" w:rsidRPr="00DB3CE0" w:rsidRDefault="00DB3CE0" w:rsidP="00DB3CE0">
      <w:pPr>
        <w:pStyle w:val="Paragrafoelenco"/>
        <w:bidi w:val="0"/>
        <w:rPr>
          <w:rStyle w:val="Enfasigrassetto"/>
          <w:sz w:val="24"/>
          <w:szCs w:val="24"/>
        </w:rPr>
      </w:pPr>
      <w:r w:rsidRPr="00DB3CE0">
        <w:rPr>
          <w:rStyle w:val="Enfasigrassetto"/>
          <w:sz w:val="24"/>
          <w:szCs w:val="24"/>
        </w:rPr>
        <w:t>Short version:</w:t>
      </w:r>
      <w:r w:rsidRPr="00DB3CE0">
        <w:rPr>
          <w:sz w:val="24"/>
          <w:szCs w:val="24"/>
        </w:rPr>
        <w:br/>
        <w:t xml:space="preserve">In this old photograph we see a marching band leaving a war cemetery on Armistice Day. The scene shows respect for soldiers who died and reminds us that war affects many people. </w:t>
      </w:r>
      <w:r w:rsidRPr="00AF7362">
        <w:rPr>
          <w:rStyle w:val="Enfasigrassetto"/>
          <w:b w:val="0"/>
          <w:bCs w:val="0"/>
          <w:sz w:val="24"/>
          <w:szCs w:val="24"/>
        </w:rPr>
        <w:t>[1]</w:t>
      </w:r>
    </w:p>
    <w:p w14:paraId="2D52679B" w14:textId="6261FE5B" w:rsidR="00DB3CE0" w:rsidRPr="006B6168" w:rsidRDefault="00DB3CE0" w:rsidP="00DB3CE0">
      <w:pPr>
        <w:pStyle w:val="Paragrafoelenco"/>
        <w:bidi w:val="0"/>
        <w:rPr>
          <w:b/>
          <w:bCs/>
          <w:sz w:val="24"/>
          <w:szCs w:val="24"/>
        </w:rPr>
      </w:pPr>
      <w:r w:rsidRPr="00DB3CE0">
        <w:rPr>
          <w:sz w:val="24"/>
          <w:szCs w:val="24"/>
        </w:rPr>
        <w:br/>
      </w:r>
      <w:r w:rsidRPr="00DB3CE0">
        <w:rPr>
          <w:rStyle w:val="Enfasigrassetto"/>
          <w:sz w:val="24"/>
          <w:szCs w:val="24"/>
        </w:rPr>
        <w:t>Mid-length version:</w:t>
      </w:r>
      <w:r w:rsidRPr="00DB3CE0">
        <w:rPr>
          <w:sz w:val="24"/>
          <w:szCs w:val="24"/>
        </w:rPr>
        <w:br/>
        <w:t xml:space="preserve">The photo, taken in 1936 during the British Mandate in Palestine, shows a military band walking out of the Jerusalem War Cemetery on Mount Scopus on Armistice Day, the day that marks the end of World War I. </w:t>
      </w:r>
      <w:r w:rsidRPr="00AF7362">
        <w:rPr>
          <w:rStyle w:val="Enfasigrassetto"/>
          <w:b w:val="0"/>
          <w:bCs w:val="0"/>
          <w:sz w:val="24"/>
          <w:szCs w:val="24"/>
        </w:rPr>
        <w:t>[1]</w:t>
      </w:r>
      <w:r w:rsidRPr="00DB3CE0">
        <w:rPr>
          <w:sz w:val="24"/>
          <w:szCs w:val="24"/>
        </w:rPr>
        <w:br/>
        <w:t xml:space="preserve">It invites us to think about memory: why do we </w:t>
      </w:r>
      <w:proofErr w:type="spellStart"/>
      <w:r w:rsidRPr="00DB3CE0">
        <w:rPr>
          <w:sz w:val="24"/>
          <w:szCs w:val="24"/>
        </w:rPr>
        <w:t>honour</w:t>
      </w:r>
      <w:proofErr w:type="spellEnd"/>
      <w:r w:rsidRPr="00DB3CE0">
        <w:rPr>
          <w:sz w:val="24"/>
          <w:szCs w:val="24"/>
        </w:rPr>
        <w:t xml:space="preserve"> people who died in wars? It helps us remember that even when wars are in the past, their effects remain</w:t>
      </w:r>
      <w:r>
        <w:t>.</w:t>
      </w:r>
    </w:p>
    <w:p w14:paraId="709A872E" w14:textId="59290E66" w:rsidR="00EA2B84" w:rsidRDefault="00EA2B84" w:rsidP="00EA2B84">
      <w:pPr>
        <w:pStyle w:val="Titolo2"/>
        <w:numPr>
          <w:ilvl w:val="0"/>
          <w:numId w:val="16"/>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an Adult Visitor</w:t>
      </w:r>
    </w:p>
    <w:p w14:paraId="1F0BE64A" w14:textId="7D16F710" w:rsidR="00836B93" w:rsidRPr="00836B93" w:rsidRDefault="00836B93" w:rsidP="00836B93">
      <w:pPr>
        <w:pStyle w:val="Titolo2"/>
        <w:ind w:left="720"/>
        <w:rPr>
          <w:rFonts w:asciiTheme="minorHAnsi" w:eastAsiaTheme="minorHAnsi" w:hAnsiTheme="minorHAnsi" w:cstheme="minorBidi"/>
          <w:b w:val="0"/>
          <w:bCs w:val="0"/>
          <w:sz w:val="24"/>
          <w:szCs w:val="24"/>
          <w:lang w:val="en-US" w:eastAsia="en-US" w:bidi="fa-IR"/>
        </w:rPr>
      </w:pPr>
      <w:r w:rsidRPr="00836B93">
        <w:rPr>
          <w:rFonts w:asciiTheme="minorHAnsi" w:eastAsiaTheme="minorHAnsi" w:hAnsiTheme="minorHAnsi" w:cstheme="minorBidi"/>
          <w:b w:val="0"/>
          <w:bCs w:val="0"/>
          <w:sz w:val="24"/>
          <w:szCs w:val="24"/>
          <w:lang w:val="en-US" w:eastAsia="en-US" w:bidi="fa-IR"/>
        </w:rPr>
        <w:t xml:space="preserve">Taken by the American Colony (Jerusalem) photo department and catalogued in the Library of Congress (Matson Photo Service collection), the image titled </w:t>
      </w:r>
      <w:r w:rsidRPr="00836B93">
        <w:rPr>
          <w:rFonts w:asciiTheme="minorHAnsi" w:eastAsiaTheme="minorHAnsi" w:hAnsiTheme="minorHAnsi" w:cstheme="minorBidi"/>
          <w:b w:val="0"/>
          <w:bCs w:val="0"/>
          <w:i/>
          <w:iCs/>
          <w:sz w:val="24"/>
          <w:szCs w:val="24"/>
          <w:lang w:val="en-US" w:eastAsia="en-US" w:bidi="fa-IR"/>
        </w:rPr>
        <w:t xml:space="preserve">“Palestine </w:t>
      </w:r>
      <w:r w:rsidRPr="00836B93">
        <w:rPr>
          <w:rFonts w:asciiTheme="minorHAnsi" w:eastAsiaTheme="minorHAnsi" w:hAnsiTheme="minorHAnsi" w:cstheme="minorBidi"/>
          <w:b w:val="0"/>
          <w:bCs w:val="0"/>
          <w:i/>
          <w:iCs/>
          <w:sz w:val="24"/>
          <w:szCs w:val="24"/>
          <w:lang w:val="en-US" w:eastAsia="en-US" w:bidi="fa-IR"/>
        </w:rPr>
        <w:lastRenderedPageBreak/>
        <w:t>disturbances 1936. Military Band leaving the Jerusalem War Cemetery (i.e., Cemetery) on Armistice Day (Mount Scopus)”</w:t>
      </w:r>
      <w:r w:rsidRPr="00836B93">
        <w:rPr>
          <w:rFonts w:asciiTheme="minorHAnsi" w:eastAsiaTheme="minorHAnsi" w:hAnsiTheme="minorHAnsi" w:cstheme="minorBidi"/>
          <w:b w:val="0"/>
          <w:bCs w:val="0"/>
          <w:sz w:val="24"/>
          <w:szCs w:val="24"/>
          <w:lang w:val="en-US" w:eastAsia="en-US" w:bidi="fa-IR"/>
        </w:rPr>
        <w:t xml:space="preserve"> evidences the interweaving of colonial military rituals and local political tensions. [1][2]</w:t>
      </w:r>
      <w:r w:rsidRPr="00836B93">
        <w:rPr>
          <w:rFonts w:asciiTheme="minorHAnsi" w:eastAsiaTheme="minorHAnsi" w:hAnsiTheme="minorHAnsi" w:cstheme="minorBidi"/>
          <w:b w:val="0"/>
          <w:bCs w:val="0"/>
          <w:sz w:val="24"/>
          <w:szCs w:val="24"/>
          <w:lang w:val="en-US" w:eastAsia="en-US" w:bidi="fa-IR"/>
        </w:rPr>
        <w:br/>
        <w:t>The cemetery itself, established for Commonwealth war-dead, stands as a symbol of British Imperial sacrifice, while the date (Armistice Day) situates the event in the culture of remembrance. [3]</w:t>
      </w:r>
      <w:r w:rsidRPr="00836B93">
        <w:rPr>
          <w:rFonts w:asciiTheme="minorHAnsi" w:eastAsiaTheme="minorHAnsi" w:hAnsiTheme="minorHAnsi" w:cstheme="minorBidi"/>
          <w:b w:val="0"/>
          <w:bCs w:val="0"/>
          <w:sz w:val="24"/>
          <w:szCs w:val="24"/>
          <w:lang w:val="en-US" w:eastAsia="en-US" w:bidi="fa-IR"/>
        </w:rPr>
        <w:br/>
        <w:t>Understanding this photograph invites reflection on how memorial practices take place in contested terrains, and how such rituals may overlap with unrest.</w:t>
      </w:r>
    </w:p>
    <w:p w14:paraId="4E18F4CD" w14:textId="77777777" w:rsidR="00562BD5" w:rsidRDefault="00EA2B84" w:rsidP="00562BD5">
      <w:pPr>
        <w:pStyle w:val="Titolo2"/>
        <w:numPr>
          <w:ilvl w:val="0"/>
          <w:numId w:val="16"/>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For a Researcher / Graduate Student</w:t>
      </w:r>
    </w:p>
    <w:p w14:paraId="0D988AF6" w14:textId="77777777" w:rsidR="00447DFA" w:rsidRDefault="00562BD5" w:rsidP="00447DFA">
      <w:pPr>
        <w:pStyle w:val="Titolo2"/>
        <w:spacing w:before="0" w:beforeAutospacing="0" w:after="0" w:afterAutospacing="0"/>
        <w:ind w:left="720"/>
        <w:rPr>
          <w:rFonts w:asciiTheme="minorHAnsi" w:hAnsiTheme="minorHAnsi" w:cstheme="minorHAnsi"/>
          <w:b w:val="0"/>
          <w:bCs w:val="0"/>
          <w:sz w:val="24"/>
          <w:szCs w:val="24"/>
          <w:lang w:val="en-US"/>
        </w:rPr>
      </w:pPr>
      <w:r w:rsidRPr="00EA0295">
        <w:rPr>
          <w:rFonts w:asciiTheme="minorHAnsi" w:hAnsiTheme="minorHAnsi" w:cstheme="minorHAnsi"/>
          <w:b w:val="0"/>
          <w:bCs w:val="0"/>
          <w:sz w:val="24"/>
          <w:szCs w:val="24"/>
          <w:lang w:val="en-US"/>
        </w:rPr>
        <w:t xml:space="preserve">The photograph </w:t>
      </w:r>
      <w:r w:rsidRPr="00EA0295">
        <w:rPr>
          <w:rStyle w:val="Enfasicorsivo"/>
          <w:rFonts w:asciiTheme="minorHAnsi" w:hAnsiTheme="minorHAnsi" w:cstheme="minorHAnsi"/>
          <w:b w:val="0"/>
          <w:bCs w:val="0"/>
          <w:sz w:val="24"/>
          <w:szCs w:val="24"/>
          <w:lang w:val="en-US"/>
        </w:rPr>
        <w:t>“Palestine disturbances 1936. Military Band leaving the Jerusalem War Cemetery (Mount Scopus) on Armistice Day”</w:t>
      </w:r>
      <w:r w:rsidRPr="00EA0295">
        <w:rPr>
          <w:rFonts w:asciiTheme="minorHAnsi" w:hAnsiTheme="minorHAnsi" w:cstheme="minorHAnsi"/>
          <w:b w:val="0"/>
          <w:bCs w:val="0"/>
          <w:sz w:val="24"/>
          <w:szCs w:val="24"/>
          <w:lang w:val="en-US"/>
        </w:rPr>
        <w:t xml:space="preserve"> (Matson Photo Service / Library of Congress, LC-DIG-matpc-18236) captures a moment of ceremonial commemoration set within a colonial landscape undergoing profound tension [1]. The timing</w:t>
      </w:r>
      <w:r w:rsidR="00447DFA">
        <w:rPr>
          <w:rFonts w:asciiTheme="minorHAnsi" w:hAnsiTheme="minorHAnsi" w:cstheme="minorHAnsi"/>
          <w:b w:val="0"/>
          <w:bCs w:val="0"/>
          <w:sz w:val="24"/>
          <w:szCs w:val="24"/>
          <w:lang w:val="en-US"/>
        </w:rPr>
        <w:t xml:space="preserve"> (</w:t>
      </w:r>
      <w:r w:rsidRPr="00EA0295">
        <w:rPr>
          <w:rFonts w:asciiTheme="minorHAnsi" w:hAnsiTheme="minorHAnsi" w:cstheme="minorHAnsi"/>
          <w:b w:val="0"/>
          <w:bCs w:val="0"/>
          <w:sz w:val="24"/>
          <w:szCs w:val="24"/>
          <w:lang w:val="en-US"/>
        </w:rPr>
        <w:t>November 11, 1936</w:t>
      </w:r>
      <w:r w:rsidR="00447DFA">
        <w:rPr>
          <w:rFonts w:asciiTheme="minorHAnsi" w:hAnsiTheme="minorHAnsi" w:cstheme="minorHAnsi"/>
          <w:b w:val="0"/>
          <w:bCs w:val="0"/>
          <w:sz w:val="24"/>
          <w:szCs w:val="24"/>
          <w:lang w:val="en-US"/>
        </w:rPr>
        <w:t xml:space="preserve">) </w:t>
      </w:r>
      <w:r w:rsidRPr="00EA0295">
        <w:rPr>
          <w:rFonts w:asciiTheme="minorHAnsi" w:hAnsiTheme="minorHAnsi" w:cstheme="minorHAnsi"/>
          <w:b w:val="0"/>
          <w:bCs w:val="0"/>
          <w:sz w:val="24"/>
          <w:szCs w:val="24"/>
          <w:lang w:val="en-US"/>
        </w:rPr>
        <w:t xml:space="preserve">coincides with Armistice Day, the British Empire’s annual ritual of remembrance for its First World War dead, and it occurs at the height of the </w:t>
      </w:r>
      <w:r w:rsidRPr="00447DFA">
        <w:rPr>
          <w:rStyle w:val="Enfasigrassetto"/>
          <w:rFonts w:asciiTheme="minorHAnsi" w:hAnsiTheme="minorHAnsi" w:cstheme="minorHAnsi"/>
          <w:sz w:val="24"/>
          <w:szCs w:val="24"/>
          <w:lang w:val="en-US"/>
        </w:rPr>
        <w:t>Arab Revolt (1936–1939)</w:t>
      </w:r>
      <w:r w:rsidRPr="00EA0295">
        <w:rPr>
          <w:rFonts w:asciiTheme="minorHAnsi" w:hAnsiTheme="minorHAnsi" w:cstheme="minorHAnsi"/>
          <w:b w:val="0"/>
          <w:bCs w:val="0"/>
          <w:sz w:val="24"/>
          <w:szCs w:val="24"/>
          <w:lang w:val="en-US"/>
        </w:rPr>
        <w:t>, the largest anti-colonial uprising in Mandate Palestine [1][5].</w:t>
      </w:r>
    </w:p>
    <w:p w14:paraId="42490775" w14:textId="77777777" w:rsidR="00D4313B" w:rsidRDefault="00562BD5" w:rsidP="00D4313B">
      <w:pPr>
        <w:pStyle w:val="Titolo2"/>
        <w:spacing w:before="0" w:beforeAutospacing="0" w:after="0" w:afterAutospacing="0"/>
        <w:ind w:left="720"/>
        <w:rPr>
          <w:rFonts w:asciiTheme="minorHAnsi" w:hAnsiTheme="minorHAnsi" w:cstheme="minorHAnsi"/>
          <w:b w:val="0"/>
          <w:bCs w:val="0"/>
          <w:sz w:val="24"/>
          <w:szCs w:val="24"/>
          <w:lang w:val="en-US"/>
        </w:rPr>
      </w:pPr>
      <w:r w:rsidRPr="00EA0295">
        <w:rPr>
          <w:rFonts w:asciiTheme="minorHAnsi" w:hAnsiTheme="minorHAnsi" w:cstheme="minorHAnsi"/>
          <w:b w:val="0"/>
          <w:bCs w:val="0"/>
          <w:sz w:val="24"/>
          <w:szCs w:val="24"/>
          <w:lang w:val="en-US"/>
        </w:rPr>
        <w:t xml:space="preserve">The site, the </w:t>
      </w:r>
      <w:r w:rsidRPr="00447DFA">
        <w:rPr>
          <w:rStyle w:val="Enfasigrassetto"/>
          <w:rFonts w:asciiTheme="minorHAnsi" w:hAnsiTheme="minorHAnsi" w:cstheme="minorHAnsi"/>
          <w:sz w:val="24"/>
          <w:szCs w:val="24"/>
          <w:lang w:val="en-US"/>
        </w:rPr>
        <w:t>Jerusalem War Cemetery on Mount Scopus</w:t>
      </w:r>
      <w:r w:rsidRPr="00EA0295">
        <w:rPr>
          <w:rFonts w:asciiTheme="minorHAnsi" w:hAnsiTheme="minorHAnsi" w:cstheme="minorHAnsi"/>
          <w:b w:val="0"/>
          <w:bCs w:val="0"/>
          <w:sz w:val="24"/>
          <w:szCs w:val="24"/>
          <w:lang w:val="en-US"/>
        </w:rPr>
        <w:t xml:space="preserve">, established by the </w:t>
      </w:r>
      <w:r w:rsidRPr="00447DFA">
        <w:rPr>
          <w:rStyle w:val="Enfasigrassetto"/>
          <w:rFonts w:asciiTheme="minorHAnsi" w:hAnsiTheme="minorHAnsi" w:cstheme="minorHAnsi"/>
          <w:sz w:val="24"/>
          <w:szCs w:val="24"/>
          <w:lang w:val="en-US"/>
        </w:rPr>
        <w:t>Commonwealth War Graves Commission (CWGC)</w:t>
      </w:r>
      <w:r w:rsidRPr="00447DFA">
        <w:rPr>
          <w:rFonts w:asciiTheme="minorHAnsi" w:hAnsiTheme="minorHAnsi" w:cstheme="minorHAnsi"/>
          <w:sz w:val="24"/>
          <w:szCs w:val="24"/>
          <w:lang w:val="en-US"/>
        </w:rPr>
        <w:t xml:space="preserve"> </w:t>
      </w:r>
      <w:r w:rsidRPr="00EA0295">
        <w:rPr>
          <w:rFonts w:asciiTheme="minorHAnsi" w:hAnsiTheme="minorHAnsi" w:cstheme="minorHAnsi"/>
          <w:b w:val="0"/>
          <w:bCs w:val="0"/>
          <w:sz w:val="24"/>
          <w:szCs w:val="24"/>
          <w:lang w:val="en-US"/>
        </w:rPr>
        <w:t>after WWI, was a spatial assertion of imperial permanence and sacred memory [3]. The CWGC’s architectural language</w:t>
      </w:r>
      <w:r w:rsidR="00447DFA">
        <w:rPr>
          <w:rFonts w:asciiTheme="minorHAnsi" w:hAnsiTheme="minorHAnsi" w:cstheme="minorHAnsi"/>
          <w:b w:val="0"/>
          <w:bCs w:val="0"/>
          <w:sz w:val="24"/>
          <w:szCs w:val="24"/>
          <w:lang w:val="en-US"/>
        </w:rPr>
        <w:t xml:space="preserve">, </w:t>
      </w:r>
      <w:r w:rsidRPr="00EA0295">
        <w:rPr>
          <w:rFonts w:asciiTheme="minorHAnsi" w:hAnsiTheme="minorHAnsi" w:cstheme="minorHAnsi"/>
          <w:b w:val="0"/>
          <w:bCs w:val="0"/>
          <w:sz w:val="24"/>
          <w:szCs w:val="24"/>
          <w:lang w:val="en-US"/>
        </w:rPr>
        <w:t>symmetry, stone uniformity, and English inscriptions</w:t>
      </w:r>
      <w:r w:rsidR="00447DFA">
        <w:rPr>
          <w:rFonts w:asciiTheme="minorHAnsi" w:hAnsiTheme="minorHAnsi" w:cstheme="minorHAnsi"/>
          <w:b w:val="0"/>
          <w:bCs w:val="0"/>
          <w:sz w:val="24"/>
          <w:szCs w:val="24"/>
          <w:lang w:val="en-US"/>
        </w:rPr>
        <w:t>,</w:t>
      </w:r>
      <w:r w:rsidRPr="00EA0295">
        <w:rPr>
          <w:rFonts w:asciiTheme="minorHAnsi" w:hAnsiTheme="minorHAnsi" w:cstheme="minorHAnsi"/>
          <w:b w:val="0"/>
          <w:bCs w:val="0"/>
          <w:sz w:val="24"/>
          <w:szCs w:val="24"/>
          <w:lang w:val="en-US"/>
        </w:rPr>
        <w:t xml:space="preserve"> codified a British imperial aesthetic of mourning that was both universal and hierarchical. The 1936 ceremony thus functioned not merely as remembrance but as </w:t>
      </w:r>
      <w:r w:rsidRPr="00447DFA">
        <w:rPr>
          <w:rStyle w:val="Enfasigrassetto"/>
          <w:rFonts w:asciiTheme="minorHAnsi" w:hAnsiTheme="minorHAnsi" w:cstheme="minorHAnsi"/>
          <w:sz w:val="24"/>
          <w:szCs w:val="24"/>
          <w:lang w:val="en-US"/>
        </w:rPr>
        <w:t>imperial reaffirmation</w:t>
      </w:r>
      <w:r w:rsidRPr="00EA0295">
        <w:rPr>
          <w:rFonts w:asciiTheme="minorHAnsi" w:hAnsiTheme="minorHAnsi" w:cstheme="minorHAnsi"/>
          <w:b w:val="0"/>
          <w:bCs w:val="0"/>
          <w:sz w:val="24"/>
          <w:szCs w:val="24"/>
          <w:lang w:val="en-US"/>
        </w:rPr>
        <w:t>, projecting British legitimacy through ritual in a period of colonial fragility.</w:t>
      </w:r>
      <w:r w:rsidR="00D4313B">
        <w:rPr>
          <w:rFonts w:asciiTheme="minorHAnsi" w:hAnsiTheme="minorHAnsi" w:cstheme="minorHAnsi"/>
          <w:b w:val="0"/>
          <w:bCs w:val="0"/>
          <w:sz w:val="24"/>
          <w:szCs w:val="24"/>
          <w:lang w:val="en-US"/>
        </w:rPr>
        <w:t xml:space="preserve"> </w:t>
      </w:r>
    </w:p>
    <w:p w14:paraId="1836E8FA" w14:textId="77777777" w:rsidR="00D4313B" w:rsidRDefault="00562BD5" w:rsidP="00D4313B">
      <w:pPr>
        <w:pStyle w:val="Titolo2"/>
        <w:spacing w:before="0" w:beforeAutospacing="0" w:after="0" w:afterAutospacing="0"/>
        <w:ind w:left="720"/>
        <w:rPr>
          <w:rFonts w:asciiTheme="minorHAnsi" w:hAnsiTheme="minorHAnsi" w:cstheme="minorHAnsi"/>
          <w:b w:val="0"/>
          <w:bCs w:val="0"/>
          <w:sz w:val="24"/>
          <w:szCs w:val="24"/>
          <w:lang w:val="en-US"/>
        </w:rPr>
      </w:pPr>
      <w:r w:rsidRPr="00D4313B">
        <w:rPr>
          <w:rFonts w:asciiTheme="minorHAnsi" w:hAnsiTheme="minorHAnsi" w:cstheme="minorHAnsi"/>
          <w:b w:val="0"/>
          <w:bCs w:val="0"/>
          <w:sz w:val="24"/>
          <w:szCs w:val="24"/>
          <w:lang w:val="en-US"/>
        </w:rPr>
        <w:t>The</w:t>
      </w:r>
      <w:r w:rsidRPr="00D4313B">
        <w:rPr>
          <w:rFonts w:asciiTheme="minorHAnsi" w:hAnsiTheme="minorHAnsi" w:cstheme="minorHAnsi"/>
          <w:sz w:val="24"/>
          <w:szCs w:val="24"/>
          <w:lang w:val="en-US"/>
        </w:rPr>
        <w:t xml:space="preserve"> </w:t>
      </w:r>
      <w:r w:rsidRPr="00D4313B">
        <w:rPr>
          <w:rStyle w:val="Enfasigrassetto"/>
          <w:rFonts w:asciiTheme="minorHAnsi" w:hAnsiTheme="minorHAnsi" w:cstheme="minorHAnsi"/>
          <w:sz w:val="24"/>
          <w:szCs w:val="24"/>
          <w:lang w:val="en-US"/>
        </w:rPr>
        <w:t>Matson Photo Service</w:t>
      </w:r>
      <w:r w:rsidRPr="00EA0295">
        <w:rPr>
          <w:rFonts w:asciiTheme="minorHAnsi" w:hAnsiTheme="minorHAnsi" w:cstheme="minorHAnsi"/>
          <w:b w:val="0"/>
          <w:bCs w:val="0"/>
          <w:sz w:val="24"/>
          <w:szCs w:val="24"/>
          <w:lang w:val="en-US"/>
        </w:rPr>
        <w:t xml:space="preserve">, successor to the American Colony Photography Department, had become an important visual instrument in circulating images of both order and unrest [1][2]. Its photographs frequently juxtaposed the disciplined imagery of imperial authority with glimpses of local resistance or disorder. Within this visual regime, the military band procession can be read as a </w:t>
      </w:r>
      <w:r w:rsidRPr="00D4313B">
        <w:rPr>
          <w:rStyle w:val="Enfasigrassetto"/>
          <w:rFonts w:asciiTheme="minorHAnsi" w:hAnsiTheme="minorHAnsi" w:cstheme="minorHAnsi"/>
          <w:sz w:val="24"/>
          <w:szCs w:val="24"/>
          <w:lang w:val="en-US"/>
        </w:rPr>
        <w:t>performative spectacle of discipline</w:t>
      </w:r>
      <w:r w:rsidRPr="00EA0295">
        <w:rPr>
          <w:rFonts w:asciiTheme="minorHAnsi" w:hAnsiTheme="minorHAnsi" w:cstheme="minorHAnsi"/>
          <w:b w:val="0"/>
          <w:bCs w:val="0"/>
          <w:sz w:val="24"/>
          <w:szCs w:val="24"/>
          <w:lang w:val="en-US"/>
        </w:rPr>
        <w:t>, meant to embody imperial control amid revolt.</w:t>
      </w:r>
    </w:p>
    <w:p w14:paraId="0BEC5A2C" w14:textId="3B1B0FB8" w:rsidR="00562BD5" w:rsidRPr="00D4313B" w:rsidRDefault="00562BD5" w:rsidP="00D4313B">
      <w:pPr>
        <w:pStyle w:val="Titolo2"/>
        <w:spacing w:before="0" w:beforeAutospacing="0" w:after="0" w:afterAutospacing="0"/>
        <w:ind w:left="720"/>
        <w:rPr>
          <w:rFonts w:asciiTheme="minorHAnsi" w:hAnsiTheme="minorHAnsi" w:cstheme="minorHAnsi"/>
          <w:b w:val="0"/>
          <w:bCs w:val="0"/>
          <w:sz w:val="24"/>
          <w:szCs w:val="24"/>
          <w:lang w:val="en-US"/>
        </w:rPr>
      </w:pPr>
      <w:r w:rsidRPr="00EA0295">
        <w:rPr>
          <w:rFonts w:asciiTheme="minorHAnsi" w:hAnsiTheme="minorHAnsi" w:cstheme="minorHAnsi"/>
          <w:b w:val="0"/>
          <w:bCs w:val="0"/>
          <w:sz w:val="24"/>
          <w:szCs w:val="24"/>
          <w:lang w:val="en-US"/>
        </w:rPr>
        <w:t xml:space="preserve">From a methodological standpoint, the photograph invites analysis through </w:t>
      </w:r>
      <w:r w:rsidRPr="00D4313B">
        <w:rPr>
          <w:rStyle w:val="Enfasigrassetto"/>
          <w:rFonts w:asciiTheme="minorHAnsi" w:hAnsiTheme="minorHAnsi" w:cstheme="minorHAnsi"/>
          <w:sz w:val="24"/>
          <w:szCs w:val="24"/>
          <w:lang w:val="en-US"/>
        </w:rPr>
        <w:t>visual anthropology and colonial photography studies</w:t>
      </w:r>
      <w:r w:rsidRPr="00EA0295">
        <w:rPr>
          <w:rFonts w:asciiTheme="minorHAnsi" w:hAnsiTheme="minorHAnsi" w:cstheme="minorHAnsi"/>
          <w:b w:val="0"/>
          <w:bCs w:val="0"/>
          <w:sz w:val="24"/>
          <w:szCs w:val="24"/>
          <w:lang w:val="en-US"/>
        </w:rPr>
        <w:t xml:space="preserve">. It illustrates what Elizabeth Edwards calls “the colonial archive of images,” where photographs act as instruments of governance as much as documentation. The caption’s dual emphasis — </w:t>
      </w:r>
      <w:r w:rsidRPr="00EA0295">
        <w:rPr>
          <w:rStyle w:val="Enfasicorsivo"/>
          <w:rFonts w:asciiTheme="minorHAnsi" w:hAnsiTheme="minorHAnsi" w:cstheme="minorHAnsi"/>
          <w:b w:val="0"/>
          <w:bCs w:val="0"/>
          <w:sz w:val="24"/>
          <w:szCs w:val="24"/>
          <w:lang w:val="en-US"/>
        </w:rPr>
        <w:t>“Palestine disturbances”</w:t>
      </w:r>
      <w:r w:rsidRPr="00EA0295">
        <w:rPr>
          <w:rFonts w:asciiTheme="minorHAnsi" w:hAnsiTheme="minorHAnsi" w:cstheme="minorHAnsi"/>
          <w:b w:val="0"/>
          <w:bCs w:val="0"/>
          <w:sz w:val="24"/>
          <w:szCs w:val="24"/>
          <w:lang w:val="en-US"/>
        </w:rPr>
        <w:t xml:space="preserve"> and </w:t>
      </w:r>
      <w:r w:rsidRPr="00EA0295">
        <w:rPr>
          <w:rStyle w:val="Enfasicorsivo"/>
          <w:rFonts w:asciiTheme="minorHAnsi" w:hAnsiTheme="minorHAnsi" w:cstheme="minorHAnsi"/>
          <w:b w:val="0"/>
          <w:bCs w:val="0"/>
          <w:sz w:val="24"/>
          <w:szCs w:val="24"/>
          <w:lang w:val="en-US"/>
        </w:rPr>
        <w:t>“Armistice Day”</w:t>
      </w:r>
      <w:r w:rsidRPr="00EA0295">
        <w:rPr>
          <w:rFonts w:asciiTheme="minorHAnsi" w:hAnsiTheme="minorHAnsi" w:cstheme="minorHAnsi"/>
          <w:b w:val="0"/>
          <w:bCs w:val="0"/>
          <w:sz w:val="24"/>
          <w:szCs w:val="24"/>
          <w:lang w:val="en-US"/>
        </w:rPr>
        <w:t xml:space="preserve"> — encapsulates the simultaneity of mourning and domination: remembrance of imperial sacrifice staged amidst anti-imperial defiance. [1][3][5].</w:t>
      </w:r>
    </w:p>
    <w:p w14:paraId="5C4E6573" w14:textId="77777777" w:rsidR="00562BD5" w:rsidRPr="00EA0295" w:rsidRDefault="00562BD5" w:rsidP="00562BD5">
      <w:pPr>
        <w:pStyle w:val="Titolo2"/>
        <w:ind w:left="720"/>
        <w:rPr>
          <w:rFonts w:asciiTheme="minorHAnsi" w:eastAsiaTheme="minorHAnsi" w:hAnsiTheme="minorHAnsi" w:cstheme="minorBidi"/>
          <w:b w:val="0"/>
          <w:bCs w:val="0"/>
          <w:sz w:val="24"/>
          <w:szCs w:val="24"/>
          <w:lang w:val="en-US" w:eastAsia="en-US" w:bidi="fa-IR"/>
        </w:rPr>
      </w:pPr>
    </w:p>
    <w:p w14:paraId="70F71F7D" w14:textId="77777777" w:rsidR="002A1825" w:rsidRDefault="00EA2B84" w:rsidP="002A1825">
      <w:pPr>
        <w:pStyle w:val="Titolo2"/>
        <w:numPr>
          <w:ilvl w:val="0"/>
          <w:numId w:val="16"/>
        </w:numPr>
        <w:spacing w:before="0" w:beforeAutospacing="0" w:after="0" w:afterAutospacing="0"/>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711DF5C8" w14:textId="77777777" w:rsidR="002A1825" w:rsidRDefault="002A1825" w:rsidP="002A1825">
      <w:pPr>
        <w:pStyle w:val="Titolo2"/>
        <w:spacing w:before="0" w:beforeAutospacing="0" w:after="0" w:afterAutospacing="0"/>
        <w:ind w:left="720"/>
        <w:rPr>
          <w:rFonts w:asciiTheme="minorHAnsi" w:eastAsiaTheme="minorHAnsi" w:hAnsiTheme="minorHAnsi" w:cstheme="minorBidi"/>
          <w:sz w:val="24"/>
          <w:szCs w:val="24"/>
          <w:lang w:val="en-US" w:eastAsia="en-US" w:bidi="fa-IR"/>
        </w:rPr>
      </w:pPr>
    </w:p>
    <w:p w14:paraId="68F3E0B7" w14:textId="77777777" w:rsidR="002A1825" w:rsidRPr="00AC6961" w:rsidRDefault="002A1825" w:rsidP="002A1825">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The photograph </w:t>
      </w:r>
      <w:r w:rsidRPr="00AC6961">
        <w:rPr>
          <w:rStyle w:val="Enfasicorsivo"/>
          <w:rFonts w:asciiTheme="minorHAnsi" w:hAnsiTheme="minorHAnsi" w:cstheme="minorHAnsi"/>
          <w:b w:val="0"/>
          <w:bCs w:val="0"/>
          <w:sz w:val="24"/>
          <w:szCs w:val="24"/>
          <w:lang w:val="en-US"/>
        </w:rPr>
        <w:t>“Palestine disturbances 1936. Military Band leaving the Jerusalem War Cemetery on Armistice Day (Mount Scopus)”</w:t>
      </w:r>
      <w:r w:rsidRPr="00AC6961">
        <w:rPr>
          <w:rFonts w:asciiTheme="minorHAnsi" w:hAnsiTheme="minorHAnsi" w:cstheme="minorHAnsi"/>
          <w:b w:val="0"/>
          <w:bCs w:val="0"/>
          <w:sz w:val="24"/>
          <w:szCs w:val="24"/>
          <w:lang w:val="en-US"/>
        </w:rPr>
        <w:t xml:space="preserve"> (Matson Photo Service, 1936) stands at the intersection of </w:t>
      </w:r>
      <w:r w:rsidRPr="00AC6961">
        <w:rPr>
          <w:rStyle w:val="Enfasigrassetto"/>
          <w:rFonts w:asciiTheme="minorHAnsi" w:hAnsiTheme="minorHAnsi" w:cstheme="minorHAnsi"/>
          <w:sz w:val="24"/>
          <w:szCs w:val="24"/>
          <w:lang w:val="en-US"/>
        </w:rPr>
        <w:t>imperial memory, colonial visuality, and insurgent</w:t>
      </w:r>
      <w:r w:rsidRPr="00AC6961">
        <w:rPr>
          <w:rStyle w:val="Enfasigrassetto"/>
          <w:rFonts w:asciiTheme="minorHAnsi" w:hAnsiTheme="minorHAnsi" w:cstheme="minorHAnsi"/>
          <w:b/>
          <w:bCs/>
          <w:sz w:val="24"/>
          <w:szCs w:val="24"/>
          <w:lang w:val="en-US"/>
        </w:rPr>
        <w:t xml:space="preserve"> </w:t>
      </w:r>
      <w:r w:rsidRPr="00AC6961">
        <w:rPr>
          <w:rStyle w:val="Enfasigrassetto"/>
          <w:rFonts w:asciiTheme="minorHAnsi" w:hAnsiTheme="minorHAnsi" w:cstheme="minorHAnsi"/>
          <w:sz w:val="24"/>
          <w:szCs w:val="24"/>
          <w:lang w:val="en-US"/>
        </w:rPr>
        <w:lastRenderedPageBreak/>
        <w:t>modernity</w:t>
      </w:r>
      <w:r w:rsidRPr="00AC6961">
        <w:rPr>
          <w:rFonts w:asciiTheme="minorHAnsi" w:hAnsiTheme="minorHAnsi" w:cstheme="minorHAnsi"/>
          <w:b w:val="0"/>
          <w:bCs w:val="0"/>
          <w:sz w:val="24"/>
          <w:szCs w:val="24"/>
          <w:lang w:val="en-US"/>
        </w:rPr>
        <w:t xml:space="preserve"> [1][5]. As a cultural artefact, it may be read through frameworks from </w:t>
      </w:r>
      <w:r w:rsidRPr="00AC6961">
        <w:rPr>
          <w:rStyle w:val="Enfasigrassetto"/>
          <w:rFonts w:asciiTheme="minorHAnsi" w:hAnsiTheme="minorHAnsi" w:cstheme="minorHAnsi"/>
          <w:sz w:val="24"/>
          <w:szCs w:val="24"/>
          <w:lang w:val="en-US"/>
        </w:rPr>
        <w:t>postcolonial memory studies</w:t>
      </w:r>
      <w:r w:rsidRPr="00AC6961">
        <w:rPr>
          <w:rFonts w:asciiTheme="minorHAnsi" w:hAnsiTheme="minorHAnsi" w:cstheme="minorHAnsi"/>
          <w:sz w:val="24"/>
          <w:szCs w:val="24"/>
          <w:lang w:val="en-US"/>
        </w:rPr>
        <w:t xml:space="preserve">, </w:t>
      </w:r>
      <w:r w:rsidRPr="00AC6961">
        <w:rPr>
          <w:rStyle w:val="Enfasigrassetto"/>
          <w:rFonts w:asciiTheme="minorHAnsi" w:hAnsiTheme="minorHAnsi" w:cstheme="minorHAnsi"/>
          <w:sz w:val="24"/>
          <w:szCs w:val="24"/>
          <w:lang w:val="en-US"/>
        </w:rPr>
        <w:t>visual culture theory</w:t>
      </w:r>
      <w:r w:rsidRPr="00AC6961">
        <w:rPr>
          <w:rFonts w:asciiTheme="minorHAnsi" w:hAnsiTheme="minorHAnsi" w:cstheme="minorHAnsi"/>
          <w:b w:val="0"/>
          <w:bCs w:val="0"/>
          <w:sz w:val="24"/>
          <w:szCs w:val="24"/>
          <w:lang w:val="en-US"/>
        </w:rPr>
        <w:t xml:space="preserve">, and </w:t>
      </w:r>
      <w:r w:rsidRPr="00AC6961">
        <w:rPr>
          <w:rStyle w:val="Enfasigrassetto"/>
          <w:rFonts w:asciiTheme="minorHAnsi" w:hAnsiTheme="minorHAnsi" w:cstheme="minorHAnsi"/>
          <w:sz w:val="24"/>
          <w:szCs w:val="24"/>
          <w:lang w:val="en-US"/>
        </w:rPr>
        <w:t>the anthropology of ritual</w:t>
      </w:r>
      <w:r w:rsidRPr="00AC6961">
        <w:rPr>
          <w:rFonts w:asciiTheme="minorHAnsi" w:hAnsiTheme="minorHAnsi" w:cstheme="minorHAnsi"/>
          <w:b w:val="0"/>
          <w:bCs w:val="0"/>
          <w:sz w:val="24"/>
          <w:szCs w:val="24"/>
          <w:lang w:val="en-US"/>
        </w:rPr>
        <w:t>.</w:t>
      </w:r>
    </w:p>
    <w:p w14:paraId="2F9987CE" w14:textId="47DB2EB6" w:rsidR="002A1825" w:rsidRPr="00AC6961" w:rsidRDefault="002A1825" w:rsidP="002A1825">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The setting, </w:t>
      </w:r>
      <w:r w:rsidRPr="00AC6961">
        <w:rPr>
          <w:rStyle w:val="Enfasigrassetto"/>
          <w:rFonts w:asciiTheme="minorHAnsi" w:hAnsiTheme="minorHAnsi" w:cstheme="minorHAnsi"/>
          <w:sz w:val="24"/>
          <w:szCs w:val="24"/>
          <w:lang w:val="en-US"/>
        </w:rPr>
        <w:t>Mount Scopus</w:t>
      </w:r>
      <w:r w:rsidRPr="00AC6961">
        <w:rPr>
          <w:rFonts w:asciiTheme="minorHAnsi" w:hAnsiTheme="minorHAnsi" w:cstheme="minorHAnsi"/>
          <w:b w:val="0"/>
          <w:bCs w:val="0"/>
          <w:sz w:val="24"/>
          <w:szCs w:val="24"/>
          <w:lang w:val="en-US"/>
        </w:rPr>
        <w:t>, is itself symbolically charged</w:t>
      </w:r>
      <w:r w:rsidR="00AC6961">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 xml:space="preserve">a topographic vantage that hosted not only the CWGC cemetery [3] but also the </w:t>
      </w:r>
      <w:r w:rsidRPr="00AC6961">
        <w:rPr>
          <w:rStyle w:val="Enfasigrassetto"/>
          <w:rFonts w:asciiTheme="minorHAnsi" w:hAnsiTheme="minorHAnsi" w:cstheme="minorHAnsi"/>
          <w:sz w:val="24"/>
          <w:szCs w:val="24"/>
          <w:lang w:val="en-US"/>
        </w:rPr>
        <w:t>Hebrew University</w:t>
      </w:r>
      <w:r w:rsidRPr="00AC6961">
        <w:rPr>
          <w:rFonts w:asciiTheme="minorHAnsi" w:hAnsiTheme="minorHAnsi" w:cstheme="minorHAnsi"/>
          <w:sz w:val="24"/>
          <w:szCs w:val="24"/>
          <w:lang w:val="en-US"/>
        </w:rPr>
        <w:t xml:space="preserve"> </w:t>
      </w:r>
      <w:r w:rsidRPr="00AC6961">
        <w:rPr>
          <w:rFonts w:asciiTheme="minorHAnsi" w:hAnsiTheme="minorHAnsi" w:cstheme="minorHAnsi"/>
          <w:b w:val="0"/>
          <w:bCs w:val="0"/>
          <w:sz w:val="24"/>
          <w:szCs w:val="24"/>
          <w:lang w:val="en-US"/>
        </w:rPr>
        <w:t xml:space="preserve">(opened 1925) and the </w:t>
      </w:r>
      <w:r w:rsidRPr="00AC6961">
        <w:rPr>
          <w:rStyle w:val="Enfasigrassetto"/>
          <w:rFonts w:asciiTheme="minorHAnsi" w:hAnsiTheme="minorHAnsi" w:cstheme="minorHAnsi"/>
          <w:sz w:val="24"/>
          <w:szCs w:val="24"/>
          <w:lang w:val="en-US"/>
        </w:rPr>
        <w:t>British Police Fort</w:t>
      </w:r>
      <w:r w:rsidRPr="00AC6961">
        <w:rPr>
          <w:rFonts w:asciiTheme="minorHAnsi" w:hAnsiTheme="minorHAnsi" w:cstheme="minorHAnsi"/>
          <w:b w:val="0"/>
          <w:bCs w:val="0"/>
          <w:sz w:val="24"/>
          <w:szCs w:val="24"/>
          <w:lang w:val="en-US"/>
        </w:rPr>
        <w:t>. Within this layered geography, the Armistice Day ceremony enacted an imperial “micro-topography of remembrance”: a ritual of belonging by colonial officials in a space otherwise characterized by political estrangement.</w:t>
      </w:r>
    </w:p>
    <w:p w14:paraId="235A814F" w14:textId="1BF045AC" w:rsidR="002A1825" w:rsidRPr="00AC6961" w:rsidRDefault="002A1825" w:rsidP="002A1825">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The </w:t>
      </w:r>
      <w:r w:rsidRPr="00AC6961">
        <w:rPr>
          <w:rStyle w:val="Enfasigrassetto"/>
          <w:rFonts w:asciiTheme="minorHAnsi" w:hAnsiTheme="minorHAnsi" w:cstheme="minorHAnsi"/>
          <w:sz w:val="24"/>
          <w:szCs w:val="24"/>
          <w:lang w:val="en-US"/>
        </w:rPr>
        <w:t>American Colony / Matson photographic enterprise</w:t>
      </w:r>
      <w:r w:rsidRPr="00AC6961">
        <w:rPr>
          <w:rFonts w:asciiTheme="minorHAnsi" w:hAnsiTheme="minorHAnsi" w:cstheme="minorHAnsi"/>
          <w:b w:val="0"/>
          <w:bCs w:val="0"/>
          <w:sz w:val="24"/>
          <w:szCs w:val="24"/>
          <w:lang w:val="en-US"/>
        </w:rPr>
        <w:t xml:space="preserve">, operating under the aegis of Western missionary and later commercial frameworks, participated in “the disciplinary technology of the photograph.” Through its lens, the </w:t>
      </w:r>
      <w:r w:rsidRPr="004448C7">
        <w:rPr>
          <w:rStyle w:val="Enfasigrassetto"/>
          <w:rFonts w:asciiTheme="minorHAnsi" w:hAnsiTheme="minorHAnsi" w:cstheme="minorHAnsi"/>
          <w:sz w:val="24"/>
          <w:szCs w:val="24"/>
          <w:lang w:val="en-US"/>
        </w:rPr>
        <w:t>British Mandate</w:t>
      </w:r>
      <w:r w:rsidRPr="00AC6961">
        <w:rPr>
          <w:rFonts w:asciiTheme="minorHAnsi" w:hAnsiTheme="minorHAnsi" w:cstheme="minorHAnsi"/>
          <w:b w:val="0"/>
          <w:bCs w:val="0"/>
          <w:sz w:val="24"/>
          <w:szCs w:val="24"/>
          <w:lang w:val="en-US"/>
        </w:rPr>
        <w:t xml:space="preserve"> was represented as simultaneously benevolent and embattled. The controlled composition</w:t>
      </w:r>
      <w:r w:rsidR="004448C7">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disciplined ranks of soldiers, a brass band, and dignitaries</w:t>
      </w:r>
      <w:r w:rsidR="004448C7">
        <w:rPr>
          <w:rFonts w:asciiTheme="minorHAnsi" w:hAnsiTheme="minorHAnsi" w:cstheme="minorHAnsi"/>
          <w:b w:val="0"/>
          <w:bCs w:val="0"/>
          <w:sz w:val="24"/>
          <w:szCs w:val="24"/>
          <w:lang w:val="en-US"/>
        </w:rPr>
        <w:t>,</w:t>
      </w:r>
      <w:r w:rsidRPr="00AC6961">
        <w:rPr>
          <w:rFonts w:asciiTheme="minorHAnsi" w:hAnsiTheme="minorHAnsi" w:cstheme="minorHAnsi"/>
          <w:b w:val="0"/>
          <w:bCs w:val="0"/>
          <w:sz w:val="24"/>
          <w:szCs w:val="24"/>
          <w:lang w:val="en-US"/>
        </w:rPr>
        <w:t xml:space="preserve"> visually contrasts with the “disturbances” alluded to in the image’s archival metadata. This pairing (order vs. unrest) is not incidental: it embodies the </w:t>
      </w:r>
      <w:r w:rsidRPr="004448C7">
        <w:rPr>
          <w:rStyle w:val="Enfasigrassetto"/>
          <w:rFonts w:asciiTheme="minorHAnsi" w:hAnsiTheme="minorHAnsi" w:cstheme="minorHAnsi"/>
          <w:sz w:val="24"/>
          <w:szCs w:val="24"/>
          <w:lang w:val="en-US"/>
        </w:rPr>
        <w:t>imperial optic of governance</w:t>
      </w:r>
      <w:r w:rsidRPr="00AC6961">
        <w:rPr>
          <w:rFonts w:asciiTheme="minorHAnsi" w:hAnsiTheme="minorHAnsi" w:cstheme="minorHAnsi"/>
          <w:b w:val="0"/>
          <w:bCs w:val="0"/>
          <w:sz w:val="24"/>
          <w:szCs w:val="24"/>
          <w:lang w:val="en-US"/>
        </w:rPr>
        <w:t>, wherein spectacle and suppression are co-constitutive [1][5].</w:t>
      </w:r>
    </w:p>
    <w:p w14:paraId="6B46649F" w14:textId="7D0ADC03" w:rsidR="002A1825" w:rsidRPr="00AC6961" w:rsidRDefault="002A1825" w:rsidP="002A1825">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The photograph also exemplifies </w:t>
      </w:r>
      <w:r w:rsidRPr="00AC6961">
        <w:rPr>
          <w:rStyle w:val="Enfasicorsivo"/>
          <w:rFonts w:asciiTheme="minorHAnsi" w:hAnsiTheme="minorHAnsi" w:cstheme="minorHAnsi"/>
          <w:b w:val="0"/>
          <w:bCs w:val="0"/>
          <w:sz w:val="24"/>
          <w:szCs w:val="24"/>
          <w:lang w:val="en-US"/>
        </w:rPr>
        <w:t>“performative acts of cultural memory.”</w:t>
      </w:r>
      <w:r w:rsidRPr="00AC6961">
        <w:rPr>
          <w:rFonts w:asciiTheme="minorHAnsi" w:hAnsiTheme="minorHAnsi" w:cstheme="minorHAnsi"/>
          <w:b w:val="0"/>
          <w:bCs w:val="0"/>
          <w:sz w:val="24"/>
          <w:szCs w:val="24"/>
          <w:lang w:val="en-US"/>
        </w:rPr>
        <w:t xml:space="preserve"> Armistice Day ceremonies, transplanted from metropolitan Britain to colonial peripheries, enacted collective memory as an imperial performance. In Palestine, such rituals sought to inscribe British sovereignty within local temporalities</w:t>
      </w:r>
      <w:r w:rsidR="00D51938">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turning remembrance into a political assertion of continuity amidst rebellion.</w:t>
      </w:r>
    </w:p>
    <w:p w14:paraId="61A396C6" w14:textId="70C0A702" w:rsidR="002A1825" w:rsidRPr="00AC6961" w:rsidRDefault="002A1825" w:rsidP="002A1825">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In theoretical terms, the image sits within the </w:t>
      </w:r>
      <w:r w:rsidRPr="00D51938">
        <w:rPr>
          <w:rStyle w:val="Enfasigrassetto"/>
          <w:rFonts w:asciiTheme="minorHAnsi" w:hAnsiTheme="minorHAnsi" w:cstheme="minorHAnsi"/>
          <w:sz w:val="24"/>
          <w:szCs w:val="24"/>
          <w:lang w:val="en-US"/>
        </w:rPr>
        <w:t>“colonial archive”</w:t>
      </w:r>
      <w:r w:rsidRPr="00D51938">
        <w:rPr>
          <w:rFonts w:asciiTheme="minorHAnsi" w:hAnsiTheme="minorHAnsi" w:cstheme="minorHAnsi"/>
          <w:sz w:val="24"/>
          <w:szCs w:val="24"/>
          <w:lang w:val="en-US"/>
        </w:rPr>
        <w:t xml:space="preserve"> </w:t>
      </w:r>
      <w:r w:rsidRPr="00AC6961">
        <w:rPr>
          <w:rFonts w:asciiTheme="minorHAnsi" w:hAnsiTheme="minorHAnsi" w:cstheme="minorHAnsi"/>
          <w:b w:val="0"/>
          <w:bCs w:val="0"/>
          <w:sz w:val="24"/>
          <w:szCs w:val="24"/>
          <w:lang w:val="en-US"/>
        </w:rPr>
        <w:t xml:space="preserve">described by </w:t>
      </w:r>
      <w:r w:rsidRPr="008C0A50">
        <w:rPr>
          <w:rStyle w:val="Enfasigrassetto"/>
          <w:rFonts w:asciiTheme="minorHAnsi" w:hAnsiTheme="minorHAnsi" w:cstheme="minorHAnsi"/>
          <w:sz w:val="24"/>
          <w:szCs w:val="24"/>
          <w:lang w:val="en-US"/>
        </w:rPr>
        <w:t xml:space="preserve">Ann Laura </w:t>
      </w:r>
      <w:proofErr w:type="spellStart"/>
      <w:r w:rsidRPr="008C0A50">
        <w:rPr>
          <w:rStyle w:val="Enfasigrassetto"/>
          <w:rFonts w:asciiTheme="minorHAnsi" w:hAnsiTheme="minorHAnsi" w:cstheme="minorHAnsi"/>
          <w:sz w:val="24"/>
          <w:szCs w:val="24"/>
          <w:lang w:val="en-US"/>
        </w:rPr>
        <w:t>Stoler</w:t>
      </w:r>
      <w:proofErr w:type="spellEnd"/>
      <w:r w:rsidR="008C0A50">
        <w:rPr>
          <w:rStyle w:val="Enfasigrassetto"/>
          <w:rFonts w:asciiTheme="minorHAnsi" w:hAnsiTheme="minorHAnsi" w:cstheme="minorHAnsi"/>
          <w:b/>
          <w:bCs/>
          <w:sz w:val="24"/>
          <w:szCs w:val="24"/>
          <w:lang w:val="en-US"/>
        </w:rPr>
        <w:t xml:space="preserve"> </w:t>
      </w:r>
      <w:r w:rsidR="008C0A50" w:rsidRPr="008C0A50">
        <w:rPr>
          <w:rFonts w:asciiTheme="minorHAnsi" w:hAnsiTheme="minorHAnsi" w:cstheme="minorHAnsi"/>
          <w:b w:val="0"/>
          <w:bCs w:val="0"/>
          <w:sz w:val="24"/>
          <w:szCs w:val="24"/>
          <w:lang w:val="en-US"/>
        </w:rPr>
        <w:t>(Professor</w:t>
      </w:r>
      <w:r w:rsidR="008C0A50" w:rsidRPr="008C0A50">
        <w:rPr>
          <w:rFonts w:asciiTheme="minorHAnsi" w:hAnsiTheme="minorHAnsi" w:cstheme="minorHAnsi"/>
          <w:b w:val="0"/>
          <w:bCs w:val="0"/>
          <w:sz w:val="24"/>
          <w:szCs w:val="24"/>
          <w:lang w:val="en-US"/>
        </w:rPr>
        <w:t xml:space="preserve"> of Anthropology and Historical Studies</w:t>
      </w:r>
      <w:r w:rsidR="008C0A50" w:rsidRPr="008C0A50">
        <w:rPr>
          <w:rFonts w:asciiTheme="minorHAnsi" w:hAnsiTheme="minorHAnsi" w:cstheme="minorHAnsi"/>
          <w:b w:val="0"/>
          <w:bCs w:val="0"/>
          <w:sz w:val="24"/>
          <w:szCs w:val="24"/>
          <w:lang w:val="en-US"/>
        </w:rPr>
        <w:t>)</w:t>
      </w:r>
      <w:r w:rsidRPr="008C0A50">
        <w:rPr>
          <w:rFonts w:asciiTheme="minorHAnsi" w:hAnsiTheme="minorHAnsi" w:cstheme="minorHAnsi"/>
          <w:b w:val="0"/>
          <w:bCs w:val="0"/>
          <w:sz w:val="24"/>
          <w:szCs w:val="24"/>
          <w:lang w:val="en-US"/>
        </w:rPr>
        <w:t>:</w:t>
      </w:r>
      <w:r w:rsidRPr="00AC6961">
        <w:rPr>
          <w:rFonts w:asciiTheme="minorHAnsi" w:hAnsiTheme="minorHAnsi" w:cstheme="minorHAnsi"/>
          <w:b w:val="0"/>
          <w:bCs w:val="0"/>
          <w:sz w:val="24"/>
          <w:szCs w:val="24"/>
          <w:lang w:val="en-US"/>
        </w:rPr>
        <w:t xml:space="preserve"> not a neutral repository but a site of epistemic power where the colonial state’s visual economy regulates what may be remembered and how. Here, the archive’s </w:t>
      </w:r>
      <w:proofErr w:type="gramStart"/>
      <w:r w:rsidRPr="00AC6961">
        <w:rPr>
          <w:rFonts w:asciiTheme="minorHAnsi" w:hAnsiTheme="minorHAnsi" w:cstheme="minorHAnsi"/>
          <w:b w:val="0"/>
          <w:bCs w:val="0"/>
          <w:sz w:val="24"/>
          <w:szCs w:val="24"/>
          <w:lang w:val="en-US"/>
        </w:rPr>
        <w:t xml:space="preserve">caption </w:t>
      </w:r>
      <w:r w:rsidR="002D4EC4">
        <w:rPr>
          <w:rFonts w:asciiTheme="minorHAnsi" w:hAnsiTheme="minorHAnsi" w:cstheme="minorHAnsi"/>
          <w:b w:val="0"/>
          <w:bCs w:val="0"/>
          <w:sz w:val="24"/>
          <w:szCs w:val="24"/>
          <w:lang w:val="en-US"/>
        </w:rPr>
        <w:t xml:space="preserve"> </w:t>
      </w:r>
      <w:r w:rsidRPr="00AC6961">
        <w:rPr>
          <w:rStyle w:val="Enfasicorsivo"/>
          <w:rFonts w:asciiTheme="minorHAnsi" w:hAnsiTheme="minorHAnsi" w:cstheme="minorHAnsi"/>
          <w:b w:val="0"/>
          <w:bCs w:val="0"/>
          <w:sz w:val="24"/>
          <w:szCs w:val="24"/>
          <w:lang w:val="en-US"/>
        </w:rPr>
        <w:t>“</w:t>
      </w:r>
      <w:proofErr w:type="gramEnd"/>
      <w:r w:rsidRPr="00AC6961">
        <w:rPr>
          <w:rStyle w:val="Enfasicorsivo"/>
          <w:rFonts w:asciiTheme="minorHAnsi" w:hAnsiTheme="minorHAnsi" w:cstheme="minorHAnsi"/>
          <w:b w:val="0"/>
          <w:bCs w:val="0"/>
          <w:sz w:val="24"/>
          <w:szCs w:val="24"/>
          <w:lang w:val="en-US"/>
        </w:rPr>
        <w:t>Palestine disturbances”</w:t>
      </w:r>
      <w:r w:rsidRPr="00AC6961">
        <w:rPr>
          <w:rFonts w:asciiTheme="minorHAnsi" w:hAnsiTheme="minorHAnsi" w:cstheme="minorHAnsi"/>
          <w:b w:val="0"/>
          <w:bCs w:val="0"/>
          <w:sz w:val="24"/>
          <w:szCs w:val="24"/>
          <w:lang w:val="en-US"/>
        </w:rPr>
        <w:t xml:space="preserve">  codifies resistance as “disorder,” thereby integrating insurgency into the moral narrative of empire.</w:t>
      </w:r>
    </w:p>
    <w:p w14:paraId="6368490A" w14:textId="2AC9557E" w:rsidR="002A1825" w:rsidRPr="00AC6961" w:rsidRDefault="002A1825" w:rsidP="004442F1">
      <w:pPr>
        <w:pStyle w:val="Titolo2"/>
        <w:spacing w:before="0" w:beforeAutospacing="0" w:after="0" w:afterAutospacing="0"/>
        <w:ind w:left="720"/>
        <w:rPr>
          <w:rFonts w:asciiTheme="minorHAnsi" w:hAnsiTheme="minorHAnsi" w:cstheme="minorHAnsi"/>
          <w:b w:val="0"/>
          <w:bCs w:val="0"/>
          <w:sz w:val="24"/>
          <w:szCs w:val="24"/>
          <w:lang w:val="en-US"/>
        </w:rPr>
      </w:pPr>
      <w:r w:rsidRPr="00AC6961">
        <w:rPr>
          <w:rFonts w:asciiTheme="minorHAnsi" w:hAnsiTheme="minorHAnsi" w:cstheme="minorHAnsi"/>
          <w:b w:val="0"/>
          <w:bCs w:val="0"/>
          <w:sz w:val="24"/>
          <w:szCs w:val="24"/>
          <w:lang w:val="en-US"/>
        </w:rPr>
        <w:t xml:space="preserve">From a </w:t>
      </w:r>
      <w:r w:rsidRPr="00770A3D">
        <w:rPr>
          <w:rStyle w:val="Enfasigrassetto"/>
          <w:rFonts w:asciiTheme="minorHAnsi" w:hAnsiTheme="minorHAnsi" w:cstheme="minorHAnsi"/>
          <w:sz w:val="24"/>
          <w:szCs w:val="24"/>
          <w:lang w:val="en-US"/>
        </w:rPr>
        <w:t>visual-semiotic perspective</w:t>
      </w:r>
      <w:r w:rsidRPr="00AC6961">
        <w:rPr>
          <w:rFonts w:asciiTheme="minorHAnsi" w:hAnsiTheme="minorHAnsi" w:cstheme="minorHAnsi"/>
          <w:b w:val="0"/>
          <w:bCs w:val="0"/>
          <w:sz w:val="24"/>
          <w:szCs w:val="24"/>
          <w:lang w:val="en-US"/>
        </w:rPr>
        <w:t xml:space="preserve">, the photograph performs a pictorial discourse of empire. The forward movement of the band, framed against the monumental stone gate inscribed </w:t>
      </w:r>
      <w:r w:rsidRPr="00AC6961">
        <w:rPr>
          <w:rStyle w:val="Enfasicorsivo"/>
          <w:rFonts w:asciiTheme="minorHAnsi" w:hAnsiTheme="minorHAnsi" w:cstheme="minorHAnsi"/>
          <w:b w:val="0"/>
          <w:bCs w:val="0"/>
          <w:sz w:val="24"/>
          <w:szCs w:val="24"/>
          <w:lang w:val="en-US"/>
        </w:rPr>
        <w:t>“Jerusalem War Cemetery,”</w:t>
      </w:r>
      <w:r w:rsidRPr="00AC6961">
        <w:rPr>
          <w:rFonts w:asciiTheme="minorHAnsi" w:hAnsiTheme="minorHAnsi" w:cstheme="minorHAnsi"/>
          <w:b w:val="0"/>
          <w:bCs w:val="0"/>
          <w:sz w:val="24"/>
          <w:szCs w:val="24"/>
          <w:lang w:val="en-US"/>
        </w:rPr>
        <w:t xml:space="preserve"> creates a dialectic between the </w:t>
      </w:r>
      <w:r w:rsidRPr="00770A3D">
        <w:rPr>
          <w:rStyle w:val="Enfasigrassetto"/>
          <w:rFonts w:asciiTheme="minorHAnsi" w:hAnsiTheme="minorHAnsi" w:cstheme="minorHAnsi"/>
          <w:sz w:val="24"/>
          <w:szCs w:val="24"/>
          <w:lang w:val="en-US"/>
        </w:rPr>
        <w:t>living performance of empire</w:t>
      </w:r>
      <w:r w:rsidRPr="00770A3D">
        <w:rPr>
          <w:rFonts w:asciiTheme="minorHAnsi" w:hAnsiTheme="minorHAnsi" w:cstheme="minorHAnsi"/>
          <w:sz w:val="24"/>
          <w:szCs w:val="24"/>
          <w:lang w:val="en-US"/>
        </w:rPr>
        <w:t xml:space="preserve"> </w:t>
      </w:r>
      <w:r w:rsidRPr="00AC6961">
        <w:rPr>
          <w:rFonts w:asciiTheme="minorHAnsi" w:hAnsiTheme="minorHAnsi" w:cstheme="minorHAnsi"/>
          <w:b w:val="0"/>
          <w:bCs w:val="0"/>
          <w:sz w:val="24"/>
          <w:szCs w:val="24"/>
          <w:lang w:val="en-US"/>
        </w:rPr>
        <w:t xml:space="preserve">and the </w:t>
      </w:r>
      <w:r w:rsidRPr="00770A3D">
        <w:rPr>
          <w:rStyle w:val="Enfasigrassetto"/>
          <w:rFonts w:asciiTheme="minorHAnsi" w:hAnsiTheme="minorHAnsi" w:cstheme="minorHAnsi"/>
          <w:sz w:val="24"/>
          <w:szCs w:val="24"/>
          <w:lang w:val="en-US"/>
        </w:rPr>
        <w:t>architecture of its dead</w:t>
      </w:r>
      <w:r w:rsidRPr="00AC6961">
        <w:rPr>
          <w:rFonts w:asciiTheme="minorHAnsi" w:hAnsiTheme="minorHAnsi" w:cstheme="minorHAnsi"/>
          <w:b w:val="0"/>
          <w:bCs w:val="0"/>
          <w:sz w:val="24"/>
          <w:szCs w:val="24"/>
          <w:lang w:val="en-US"/>
        </w:rPr>
        <w:t>. The bodies in motion (soldiers) and those memorialized (the fallen) together manifest imperial continuity</w:t>
      </w:r>
      <w:r w:rsidR="004442F1">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a visual metaphor for the persistence of colonial power through ritualized memory.</w:t>
      </w:r>
    </w:p>
    <w:p w14:paraId="13E92409" w14:textId="7EACC290" w:rsidR="002A1825" w:rsidRPr="00AC6961" w:rsidRDefault="002A1825" w:rsidP="00AC6961">
      <w:pPr>
        <w:pStyle w:val="Titolo2"/>
        <w:spacing w:before="0" w:beforeAutospacing="0" w:after="0" w:afterAutospacing="0"/>
        <w:ind w:left="720"/>
        <w:rPr>
          <w:rFonts w:asciiTheme="minorHAnsi" w:eastAsiaTheme="minorHAnsi" w:hAnsiTheme="minorHAnsi" w:cstheme="minorHAnsi"/>
          <w:b w:val="0"/>
          <w:bCs w:val="0"/>
          <w:sz w:val="24"/>
          <w:szCs w:val="24"/>
          <w:lang w:val="en-US" w:eastAsia="en-US" w:bidi="fa-IR"/>
        </w:rPr>
      </w:pPr>
      <w:r w:rsidRPr="00AC6961">
        <w:rPr>
          <w:rFonts w:asciiTheme="minorHAnsi" w:hAnsiTheme="minorHAnsi" w:cstheme="minorHAnsi"/>
          <w:b w:val="0"/>
          <w:bCs w:val="0"/>
          <w:sz w:val="24"/>
          <w:szCs w:val="24"/>
          <w:lang w:val="en-US"/>
        </w:rPr>
        <w:t xml:space="preserve">Moreover, this 1936 image prefigures later debates in </w:t>
      </w:r>
      <w:r w:rsidRPr="004442F1">
        <w:rPr>
          <w:rStyle w:val="Enfasigrassetto"/>
          <w:rFonts w:asciiTheme="minorHAnsi" w:hAnsiTheme="minorHAnsi" w:cstheme="minorHAnsi"/>
          <w:sz w:val="24"/>
          <w:szCs w:val="24"/>
          <w:lang w:val="en-US"/>
        </w:rPr>
        <w:t>memory politics</w:t>
      </w:r>
      <w:r w:rsidRPr="00AC6961">
        <w:rPr>
          <w:rFonts w:asciiTheme="minorHAnsi" w:hAnsiTheme="minorHAnsi" w:cstheme="minorHAnsi"/>
          <w:b w:val="0"/>
          <w:bCs w:val="0"/>
          <w:sz w:val="24"/>
          <w:szCs w:val="24"/>
          <w:lang w:val="en-US"/>
        </w:rPr>
        <w:t>: how commemoration intersects with dispossession. Within Palestinian historiography, Mount Scopus would later acquire different meanings</w:t>
      </w:r>
      <w:r w:rsidR="004442F1">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 xml:space="preserve">as a demilitarized zone post-1948, and eventually a site of reasserted sovereignty post-1967. Thus, the photograph’s significance extends beyond its moment; it is a </w:t>
      </w:r>
      <w:r w:rsidRPr="004442F1">
        <w:rPr>
          <w:rStyle w:val="Enfasigrassetto"/>
          <w:rFonts w:asciiTheme="minorHAnsi" w:hAnsiTheme="minorHAnsi" w:cstheme="minorHAnsi"/>
          <w:sz w:val="24"/>
          <w:szCs w:val="24"/>
          <w:lang w:val="en-US"/>
        </w:rPr>
        <w:t>palimpsest of colonial memory</w:t>
      </w:r>
      <w:r w:rsidRPr="004442F1">
        <w:rPr>
          <w:rFonts w:asciiTheme="minorHAnsi" w:hAnsiTheme="minorHAnsi" w:cstheme="minorHAnsi"/>
          <w:sz w:val="24"/>
          <w:szCs w:val="24"/>
          <w:lang w:val="en-US"/>
        </w:rPr>
        <w:t xml:space="preserve"> </w:t>
      </w:r>
      <w:r w:rsidRPr="00AC6961">
        <w:rPr>
          <w:rFonts w:asciiTheme="minorHAnsi" w:hAnsiTheme="minorHAnsi" w:cstheme="minorHAnsi"/>
          <w:b w:val="0"/>
          <w:bCs w:val="0"/>
          <w:sz w:val="24"/>
          <w:szCs w:val="24"/>
          <w:lang w:val="en-US"/>
        </w:rPr>
        <w:t>whose interpretation evolves with each historical layer [3][5].</w:t>
      </w:r>
      <w:r w:rsidR="00AC6961" w:rsidRPr="00AC6961">
        <w:rPr>
          <w:rFonts w:asciiTheme="minorHAnsi" w:hAnsiTheme="minorHAnsi" w:cstheme="minorHAnsi"/>
          <w:b w:val="0"/>
          <w:bCs w:val="0"/>
          <w:sz w:val="24"/>
          <w:szCs w:val="24"/>
          <w:lang w:val="en-US"/>
        </w:rPr>
        <w:t xml:space="preserve"> </w:t>
      </w:r>
      <w:r w:rsidRPr="00AC6961">
        <w:rPr>
          <w:rFonts w:asciiTheme="minorHAnsi" w:hAnsiTheme="minorHAnsi" w:cstheme="minorHAnsi"/>
          <w:b w:val="0"/>
          <w:bCs w:val="0"/>
          <w:sz w:val="24"/>
          <w:szCs w:val="24"/>
          <w:lang w:val="en-US"/>
        </w:rPr>
        <w:t xml:space="preserve">In teaching or curatorial contexts, the image serves as an exemplary case for exploring how photography mediates the entanglement of </w:t>
      </w:r>
      <w:r w:rsidRPr="004442F1">
        <w:rPr>
          <w:rStyle w:val="Enfasigrassetto"/>
          <w:rFonts w:asciiTheme="minorHAnsi" w:hAnsiTheme="minorHAnsi" w:cstheme="minorHAnsi"/>
          <w:sz w:val="24"/>
          <w:szCs w:val="24"/>
          <w:lang w:val="en-US"/>
        </w:rPr>
        <w:t>ritual, violence, and power</w:t>
      </w:r>
      <w:r w:rsidRPr="00AC6961">
        <w:rPr>
          <w:rFonts w:asciiTheme="minorHAnsi" w:hAnsiTheme="minorHAnsi" w:cstheme="minorHAnsi"/>
          <w:b w:val="0"/>
          <w:bCs w:val="0"/>
          <w:sz w:val="24"/>
          <w:szCs w:val="24"/>
          <w:lang w:val="en-US"/>
        </w:rPr>
        <w:t xml:space="preserve">. It allows scholars to interrogate how visual archives naturalize authority, and how acts of remembrance in colonial settings </w:t>
      </w:r>
      <w:r w:rsidRPr="004442F1">
        <w:rPr>
          <w:rFonts w:asciiTheme="minorHAnsi" w:hAnsiTheme="minorHAnsi" w:cstheme="minorHAnsi"/>
          <w:b w:val="0"/>
          <w:bCs w:val="0"/>
          <w:sz w:val="24"/>
          <w:szCs w:val="24"/>
          <w:lang w:val="en-US"/>
        </w:rPr>
        <w:t>simultaneously</w:t>
      </w:r>
      <w:r w:rsidRPr="004442F1">
        <w:rPr>
          <w:rFonts w:asciiTheme="minorHAnsi" w:hAnsiTheme="minorHAnsi" w:cstheme="minorHAnsi"/>
          <w:sz w:val="24"/>
          <w:szCs w:val="24"/>
          <w:lang w:val="en-US"/>
        </w:rPr>
        <w:t xml:space="preserve"> </w:t>
      </w:r>
      <w:r w:rsidRPr="004442F1">
        <w:rPr>
          <w:rStyle w:val="Enfasigrassetto"/>
          <w:rFonts w:asciiTheme="minorHAnsi" w:hAnsiTheme="minorHAnsi" w:cstheme="minorHAnsi"/>
          <w:sz w:val="24"/>
          <w:szCs w:val="24"/>
          <w:lang w:val="en-US"/>
        </w:rPr>
        <w:t>commemorate empire and silence resistance</w:t>
      </w:r>
      <w:r w:rsidRPr="00AC6961">
        <w:rPr>
          <w:rFonts w:asciiTheme="minorHAnsi" w:hAnsiTheme="minorHAnsi" w:cstheme="minorHAnsi"/>
          <w:b w:val="0"/>
          <w:bCs w:val="0"/>
          <w:sz w:val="24"/>
          <w:szCs w:val="24"/>
          <w:lang w:val="en-US"/>
        </w:rPr>
        <w:t>. [1][3][5].</w:t>
      </w:r>
    </w:p>
    <w:p w14:paraId="7D12D7D5" w14:textId="77777777" w:rsidR="00144DAC" w:rsidRPr="00144DAC" w:rsidRDefault="00144DAC" w:rsidP="00144DAC">
      <w:pPr>
        <w:bidi w:val="0"/>
        <w:spacing w:before="100" w:beforeAutospacing="1" w:after="100" w:afterAutospacing="1" w:line="240" w:lineRule="auto"/>
        <w:outlineLvl w:val="2"/>
        <w:rPr>
          <w:rFonts w:eastAsia="Times New Roman" w:cstheme="minorHAnsi"/>
          <w:b/>
          <w:bCs/>
          <w:sz w:val="24"/>
          <w:szCs w:val="24"/>
          <w:lang w:eastAsia="it-IT" w:bidi="ar-SA"/>
        </w:rPr>
      </w:pPr>
      <w:r w:rsidRPr="00144DAC">
        <w:rPr>
          <w:rFonts w:eastAsia="Times New Roman" w:cstheme="minorHAnsi"/>
          <w:b/>
          <w:bCs/>
          <w:sz w:val="24"/>
          <w:szCs w:val="24"/>
          <w:lang w:eastAsia="it-IT" w:bidi="ar-SA"/>
        </w:rPr>
        <w:t>Sources</w:t>
      </w:r>
    </w:p>
    <w:p w14:paraId="3BFDD535" w14:textId="77777777" w:rsidR="00144DAC" w:rsidRDefault="00144DAC" w:rsidP="00144DAC">
      <w:pPr>
        <w:bidi w:val="0"/>
        <w:spacing w:before="100" w:beforeAutospacing="1" w:after="100" w:afterAutospacing="1" w:line="240" w:lineRule="auto"/>
        <w:rPr>
          <w:rFonts w:eastAsia="Times New Roman" w:cstheme="minorHAnsi"/>
          <w:i/>
          <w:iCs/>
          <w:sz w:val="24"/>
          <w:szCs w:val="24"/>
          <w:lang w:val="it-IT" w:eastAsia="it-IT" w:bidi="ar-SA"/>
        </w:rPr>
      </w:pPr>
      <w:r w:rsidRPr="00144DAC">
        <w:rPr>
          <w:rFonts w:eastAsia="Times New Roman" w:cstheme="minorHAnsi"/>
          <w:i/>
          <w:iCs/>
          <w:sz w:val="24"/>
          <w:szCs w:val="24"/>
          <w:lang w:eastAsia="it-IT" w:bidi="ar-SA"/>
        </w:rPr>
        <w:lastRenderedPageBreak/>
        <w:t xml:space="preserve">[1] Library of Congress – Prints &amp; Photographs Online Catalog, “Palestine disturbances 1936. Military Band leaving the Jerusalem War </w:t>
      </w:r>
      <w:proofErr w:type="spellStart"/>
      <w:r w:rsidRPr="00144DAC">
        <w:rPr>
          <w:rFonts w:eastAsia="Times New Roman" w:cstheme="minorHAnsi"/>
          <w:i/>
          <w:iCs/>
          <w:sz w:val="24"/>
          <w:szCs w:val="24"/>
          <w:lang w:eastAsia="it-IT" w:bidi="ar-SA"/>
        </w:rPr>
        <w:t>Cemetry</w:t>
      </w:r>
      <w:proofErr w:type="spellEnd"/>
      <w:r w:rsidRPr="00144DAC">
        <w:rPr>
          <w:rFonts w:eastAsia="Times New Roman" w:cstheme="minorHAnsi"/>
          <w:i/>
          <w:iCs/>
          <w:sz w:val="24"/>
          <w:szCs w:val="24"/>
          <w:lang w:eastAsia="it-IT" w:bidi="ar-SA"/>
        </w:rPr>
        <w:t xml:space="preserve"> [i.e., Cemetery] on Armistice Day (Mount Scopus)”: </w:t>
      </w:r>
      <w:hyperlink r:id="rId106" w:tgtFrame="_new" w:history="1">
        <w:r w:rsidRPr="00144DAC">
          <w:rPr>
            <w:rFonts w:eastAsia="Times New Roman" w:cstheme="minorHAnsi"/>
            <w:i/>
            <w:iCs/>
            <w:color w:val="0000FF"/>
            <w:sz w:val="24"/>
            <w:szCs w:val="24"/>
            <w:u w:val="single"/>
            <w:lang w:eastAsia="it-IT" w:bidi="ar-SA"/>
          </w:rPr>
          <w:t>https://www.loc.gov/pictures/collection/matpc/item/2019709006/</w:t>
        </w:r>
      </w:hyperlink>
    </w:p>
    <w:p w14:paraId="071056C6" w14:textId="77777777" w:rsidR="00EE1585" w:rsidRDefault="00144DAC" w:rsidP="00144DAC">
      <w:pPr>
        <w:bidi w:val="0"/>
        <w:spacing w:before="100" w:beforeAutospacing="1" w:after="100" w:afterAutospacing="1" w:line="240" w:lineRule="auto"/>
        <w:rPr>
          <w:rFonts w:eastAsia="Times New Roman" w:cstheme="minorHAnsi"/>
          <w:i/>
          <w:iCs/>
          <w:sz w:val="24"/>
          <w:szCs w:val="24"/>
          <w:lang w:val="it-IT" w:eastAsia="it-IT" w:bidi="ar-SA"/>
        </w:rPr>
      </w:pPr>
      <w:r w:rsidRPr="00144DAC">
        <w:rPr>
          <w:rFonts w:eastAsia="Times New Roman" w:cstheme="minorHAnsi"/>
          <w:i/>
          <w:iCs/>
          <w:sz w:val="24"/>
          <w:szCs w:val="24"/>
          <w:lang w:eastAsia="it-IT" w:bidi="ar-SA"/>
        </w:rPr>
        <w:br/>
        <w:t xml:space="preserve">[2] Wikimedia Commons – File: Palestine disturbances 1936. Military Band leaving the Jerusalem War </w:t>
      </w:r>
      <w:proofErr w:type="spellStart"/>
      <w:r w:rsidRPr="00144DAC">
        <w:rPr>
          <w:rFonts w:eastAsia="Times New Roman" w:cstheme="minorHAnsi"/>
          <w:i/>
          <w:iCs/>
          <w:sz w:val="24"/>
          <w:szCs w:val="24"/>
          <w:lang w:eastAsia="it-IT" w:bidi="ar-SA"/>
        </w:rPr>
        <w:t>Cemetry</w:t>
      </w:r>
      <w:proofErr w:type="spellEnd"/>
      <w:r w:rsidRPr="00144DAC">
        <w:rPr>
          <w:rFonts w:eastAsia="Times New Roman" w:cstheme="minorHAnsi"/>
          <w:i/>
          <w:iCs/>
          <w:sz w:val="24"/>
          <w:szCs w:val="24"/>
          <w:lang w:eastAsia="it-IT" w:bidi="ar-SA"/>
        </w:rPr>
        <w:t xml:space="preserve"> … (Matson Photo Service): </w:t>
      </w:r>
      <w:hyperlink r:id="rId107" w:tgtFrame="_new" w:history="1">
        <w:r w:rsidRPr="00144DAC">
          <w:rPr>
            <w:rFonts w:eastAsia="Times New Roman" w:cstheme="minorHAnsi"/>
            <w:i/>
            <w:iCs/>
            <w:color w:val="0000FF"/>
            <w:sz w:val="24"/>
            <w:szCs w:val="24"/>
            <w:u w:val="single"/>
            <w:lang w:eastAsia="it-IT" w:bidi="ar-SA"/>
          </w:rPr>
          <w:t>https://commons.wikimedia.org/wiki/File%3APalestine_disturbances_1936._Military_Band_leaving_the_Jerusalem_War_Cemetry_%28i.e.%2C_Ce</w:t>
        </w:r>
        <w:r w:rsidRPr="00144DAC">
          <w:rPr>
            <w:rFonts w:eastAsia="Times New Roman" w:cstheme="minorHAnsi"/>
            <w:i/>
            <w:iCs/>
            <w:color w:val="0000FF"/>
            <w:sz w:val="24"/>
            <w:szCs w:val="24"/>
            <w:u w:val="single"/>
            <w:lang w:eastAsia="it-IT" w:bidi="ar-SA"/>
          </w:rPr>
          <w:t>m</w:t>
        </w:r>
        <w:r w:rsidRPr="00144DAC">
          <w:rPr>
            <w:rFonts w:eastAsia="Times New Roman" w:cstheme="minorHAnsi"/>
            <w:i/>
            <w:iCs/>
            <w:color w:val="0000FF"/>
            <w:sz w:val="24"/>
            <w:szCs w:val="24"/>
            <w:u w:val="single"/>
            <w:lang w:eastAsia="it-IT" w:bidi="ar-SA"/>
          </w:rPr>
          <w:t>etery%29_on_Armistice_Day_%28Mount_Scopus%29_LOC_matpc.18236.jpg</w:t>
        </w:r>
      </w:hyperlink>
    </w:p>
    <w:p w14:paraId="0BBDEFFF" w14:textId="77777777" w:rsidR="00EE1585" w:rsidRDefault="00144DAC" w:rsidP="00EE1585">
      <w:pPr>
        <w:bidi w:val="0"/>
        <w:spacing w:before="100" w:beforeAutospacing="1" w:after="100" w:afterAutospacing="1" w:line="240" w:lineRule="auto"/>
        <w:rPr>
          <w:rFonts w:eastAsia="Times New Roman" w:cstheme="minorHAnsi"/>
          <w:i/>
          <w:iCs/>
          <w:sz w:val="24"/>
          <w:szCs w:val="24"/>
          <w:lang w:val="it-IT" w:eastAsia="it-IT" w:bidi="ar-SA"/>
        </w:rPr>
      </w:pPr>
      <w:r w:rsidRPr="00144DAC">
        <w:rPr>
          <w:rFonts w:eastAsia="Times New Roman" w:cstheme="minorHAnsi"/>
          <w:i/>
          <w:iCs/>
          <w:sz w:val="24"/>
          <w:szCs w:val="24"/>
          <w:lang w:eastAsia="it-IT" w:bidi="ar-SA"/>
        </w:rPr>
        <w:br/>
        <w:t xml:space="preserve">[3] Commonwealth War Graves Commission – Jerusalem War Cemetery: </w:t>
      </w:r>
      <w:hyperlink r:id="rId108" w:tgtFrame="_new" w:history="1">
        <w:r w:rsidRPr="00144DAC">
          <w:rPr>
            <w:rFonts w:eastAsia="Times New Roman" w:cstheme="minorHAnsi"/>
            <w:i/>
            <w:iCs/>
            <w:color w:val="0000FF"/>
            <w:sz w:val="24"/>
            <w:szCs w:val="24"/>
            <w:u w:val="single"/>
            <w:lang w:eastAsia="it-IT" w:bidi="ar-SA"/>
          </w:rPr>
          <w:t>https://www.cwgc.org/visit-us/find-cemeteries-memorials/cemetery-details/71401/jerusalem-war-cemetery/</w:t>
        </w:r>
      </w:hyperlink>
    </w:p>
    <w:p w14:paraId="60ED2D3E" w14:textId="25107BCE" w:rsidR="00333CDA" w:rsidRDefault="00144DAC" w:rsidP="00EE1585">
      <w:pPr>
        <w:bidi w:val="0"/>
        <w:spacing w:before="100" w:beforeAutospacing="1" w:after="100" w:afterAutospacing="1" w:line="240" w:lineRule="auto"/>
        <w:rPr>
          <w:rFonts w:eastAsia="Times New Roman" w:cstheme="minorHAnsi"/>
          <w:i/>
          <w:iCs/>
          <w:sz w:val="24"/>
          <w:szCs w:val="24"/>
          <w:lang w:eastAsia="it-IT" w:bidi="ar-SA"/>
        </w:rPr>
      </w:pPr>
      <w:r w:rsidRPr="00144DAC">
        <w:rPr>
          <w:rFonts w:eastAsia="Times New Roman" w:cstheme="minorHAnsi"/>
          <w:i/>
          <w:iCs/>
          <w:sz w:val="24"/>
          <w:szCs w:val="24"/>
          <w:lang w:eastAsia="it-IT" w:bidi="ar-SA"/>
        </w:rPr>
        <w:br/>
        <w:t xml:space="preserve">[4] Picryl – “Palestine disturbances 1936. Military Band leaving the Jerusalem War </w:t>
      </w:r>
      <w:proofErr w:type="spellStart"/>
      <w:r w:rsidRPr="00144DAC">
        <w:rPr>
          <w:rFonts w:eastAsia="Times New Roman" w:cstheme="minorHAnsi"/>
          <w:i/>
          <w:iCs/>
          <w:sz w:val="24"/>
          <w:szCs w:val="24"/>
          <w:lang w:eastAsia="it-IT" w:bidi="ar-SA"/>
        </w:rPr>
        <w:t>Cemetry</w:t>
      </w:r>
      <w:proofErr w:type="spellEnd"/>
      <w:r w:rsidRPr="00144DAC">
        <w:rPr>
          <w:rFonts w:eastAsia="Times New Roman" w:cstheme="minorHAnsi"/>
          <w:i/>
          <w:iCs/>
          <w:sz w:val="24"/>
          <w:szCs w:val="24"/>
          <w:lang w:eastAsia="it-IT" w:bidi="ar-SA"/>
        </w:rPr>
        <w:t xml:space="preserve"> …”: </w:t>
      </w:r>
      <w:hyperlink r:id="rId109" w:history="1">
        <w:r w:rsidR="00333CDA" w:rsidRPr="00144DAC">
          <w:rPr>
            <w:rStyle w:val="Collegamentoipertestuale"/>
            <w:rFonts w:eastAsia="Times New Roman" w:cstheme="minorHAnsi"/>
            <w:i/>
            <w:iCs/>
            <w:sz w:val="24"/>
            <w:szCs w:val="24"/>
            <w:lang w:eastAsia="it-IT" w:bidi="ar-SA"/>
          </w:rPr>
          <w:t>https://picryl.com/media/palestine-disturbances-1936-military-band-leaving-the-jerusalem-war-cemetry-ac6789</w:t>
        </w:r>
      </w:hyperlink>
    </w:p>
    <w:p w14:paraId="56EEFD37" w14:textId="46C72542" w:rsidR="00144DAC" w:rsidRPr="00144DAC" w:rsidRDefault="00144DAC" w:rsidP="00333CDA">
      <w:pPr>
        <w:bidi w:val="0"/>
        <w:spacing w:before="100" w:beforeAutospacing="1" w:after="100" w:afterAutospacing="1" w:line="240" w:lineRule="auto"/>
        <w:rPr>
          <w:rFonts w:eastAsia="Times New Roman" w:cstheme="minorHAnsi"/>
          <w:i/>
          <w:iCs/>
          <w:sz w:val="24"/>
          <w:szCs w:val="24"/>
          <w:lang w:eastAsia="it-IT" w:bidi="ar-SA"/>
        </w:rPr>
      </w:pPr>
      <w:r w:rsidRPr="00144DAC">
        <w:rPr>
          <w:rFonts w:eastAsia="Times New Roman" w:cstheme="minorHAnsi"/>
          <w:i/>
          <w:iCs/>
          <w:sz w:val="24"/>
          <w:szCs w:val="24"/>
          <w:lang w:eastAsia="it-IT" w:bidi="ar-SA"/>
        </w:rPr>
        <w:br/>
        <w:t xml:space="preserve">[5] LOC Digital Archive – Palestine Arab Revolt 1936-38 Collection: </w:t>
      </w:r>
      <w:hyperlink r:id="rId110" w:tgtFrame="_new" w:history="1">
        <w:r w:rsidRPr="00144DAC">
          <w:rPr>
            <w:rFonts w:eastAsia="Times New Roman" w:cstheme="minorHAnsi"/>
            <w:i/>
            <w:iCs/>
            <w:color w:val="0000FF"/>
            <w:sz w:val="24"/>
            <w:szCs w:val="24"/>
            <w:u w:val="single"/>
            <w:lang w:eastAsia="it-IT" w:bidi="ar-SA"/>
          </w:rPr>
          <w:t>https://loc.getarchive.net/collections/palestine-arab-revolt-1936</w:t>
        </w:r>
      </w:hyperlink>
    </w:p>
    <w:p w14:paraId="4E782AB8" w14:textId="77777777" w:rsidR="00BE4007" w:rsidRDefault="00BE4007" w:rsidP="0077322A">
      <w:pPr>
        <w:pStyle w:val="Titolo2"/>
        <w:rPr>
          <w:rFonts w:asciiTheme="minorHAnsi" w:eastAsiaTheme="minorHAnsi" w:hAnsiTheme="minorHAnsi" w:cstheme="minorBidi"/>
          <w:sz w:val="28"/>
          <w:szCs w:val="28"/>
          <w:lang w:val="en-US" w:eastAsia="en-US" w:bidi="fa-IR"/>
        </w:rPr>
      </w:pPr>
    </w:p>
    <w:p w14:paraId="75EDD8FA"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4F91A9F7"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7CE8CFF1"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290CC362"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2E064582"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0112CE4F"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037E8E16"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6D1EC3BB"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6EF2E55B"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330A7CAC" w14:textId="77777777" w:rsidR="00333CDA" w:rsidRDefault="00333CDA" w:rsidP="0077322A">
      <w:pPr>
        <w:pStyle w:val="Titolo2"/>
        <w:rPr>
          <w:rFonts w:asciiTheme="minorHAnsi" w:eastAsiaTheme="minorHAnsi" w:hAnsiTheme="minorHAnsi" w:cstheme="minorBidi"/>
          <w:sz w:val="28"/>
          <w:szCs w:val="28"/>
          <w:lang w:val="en-US" w:eastAsia="en-US" w:bidi="fa-IR"/>
        </w:rPr>
      </w:pPr>
    </w:p>
    <w:p w14:paraId="7513E9F6" w14:textId="1803741C" w:rsidR="00252666" w:rsidRDefault="00252666" w:rsidP="00252666">
      <w:pPr>
        <w:pStyle w:val="Titolo2"/>
        <w:jc w:val="center"/>
        <w:rPr>
          <w:rFonts w:asciiTheme="minorHAnsi" w:eastAsiaTheme="minorHAnsi" w:hAnsiTheme="minorHAnsi" w:cstheme="minorBidi"/>
          <w:sz w:val="28"/>
          <w:szCs w:val="28"/>
          <w:lang w:val="en-US" w:eastAsia="en-US" w:bidi="fa-IR"/>
        </w:rPr>
      </w:pPr>
      <w:r>
        <w:rPr>
          <w:noProof/>
          <w:sz w:val="24"/>
          <w:szCs w:val="24"/>
        </w:rPr>
        <w:lastRenderedPageBreak/>
      </w:r>
      <w:r w:rsidR="00252666">
        <w:rPr>
          <w:noProof/>
          <w:sz w:val="24"/>
          <w:szCs w:val="24"/>
        </w:rPr>
        <w:pict w14:anchorId="578A25D2">
          <v:rect id="_x0000_i1036" alt="" style="width:395.65pt;height:.05pt;mso-width-percent:0;mso-height-percent:0;mso-width-percent:0;mso-height-percent:0" o:hrpct="821" o:hralign="center" o:hrstd="t" o:hr="t" fillcolor="#a0a0a0" stroked="f"/>
        </w:pict>
      </w:r>
    </w:p>
    <w:p w14:paraId="4BE0FF59" w14:textId="548EA5F1" w:rsidR="00BE4007" w:rsidRDefault="00BE4007"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sz w:val="28"/>
          <w:szCs w:val="28"/>
          <w:lang w:val="en-US" w:eastAsia="en-US" w:bidi="fa-IR"/>
        </w:rPr>
        <w:t>“</w:t>
      </w:r>
      <w:r w:rsidRPr="00BE4007">
        <w:rPr>
          <w:rFonts w:asciiTheme="minorHAnsi" w:eastAsiaTheme="minorHAnsi" w:hAnsiTheme="minorHAnsi" w:cstheme="minorBidi"/>
          <w:sz w:val="28"/>
          <w:szCs w:val="28"/>
          <w:lang w:val="en-US" w:eastAsia="en-US" w:bidi="fa-IR"/>
        </w:rPr>
        <w:t xml:space="preserve">We Have Our Heritage and </w:t>
      </w:r>
      <w:proofErr w:type="spellStart"/>
      <w:r w:rsidRPr="00BE4007">
        <w:rPr>
          <w:rFonts w:asciiTheme="minorHAnsi" w:eastAsiaTheme="minorHAnsi" w:hAnsiTheme="minorHAnsi" w:cstheme="minorBidi"/>
          <w:sz w:val="28"/>
          <w:szCs w:val="28"/>
          <w:lang w:val="en-US" w:eastAsia="en-US" w:bidi="fa-IR"/>
        </w:rPr>
        <w:t>Civilisation</w:t>
      </w:r>
      <w:proofErr w:type="spellEnd"/>
      <w:r w:rsidRPr="00BE4007">
        <w:rPr>
          <w:rFonts w:asciiTheme="minorHAnsi" w:eastAsiaTheme="minorHAnsi" w:hAnsiTheme="minorHAnsi" w:cstheme="minorBidi"/>
          <w:sz w:val="28"/>
          <w:szCs w:val="28"/>
          <w:lang w:val="en-US" w:eastAsia="en-US" w:bidi="fa-IR"/>
        </w:rPr>
        <w:t>"</w:t>
      </w:r>
    </w:p>
    <w:p w14:paraId="1359B69C" w14:textId="08023858" w:rsidR="00BE4007" w:rsidRDefault="00BE4007"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noProof/>
          <w:sz w:val="28"/>
          <w:szCs w:val="28"/>
          <w:lang w:val="en-US" w:eastAsia="en-US" w:bidi="fa-IR"/>
        </w:rPr>
        <w:drawing>
          <wp:inline distT="0" distB="0" distL="0" distR="0" wp14:anchorId="58383C0B" wp14:editId="744DD92F">
            <wp:extent cx="2133600" cy="3060700"/>
            <wp:effectExtent l="38100" t="38100" r="38100" b="38100"/>
            <wp:docPr id="66479295" name="Immagine 4" descr="Immagine che contiene schizzo, testo, disegno, schelet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295" name="Immagine 4" descr="Immagine che contiene schizzo, testo, disegno, scheletro&#10;&#10;Descrizione generata automaticament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133600" cy="3060700"/>
                    </a:xfrm>
                    <a:prstGeom prst="rect">
                      <a:avLst/>
                    </a:prstGeom>
                    <a:ln w="34925">
                      <a:solidFill>
                        <a:schemeClr val="tx1"/>
                      </a:solidFill>
                    </a:ln>
                    <a:effectLst>
                      <a:glow>
                        <a:schemeClr val="accent1">
                          <a:alpha val="40000"/>
                        </a:schemeClr>
                      </a:glow>
                      <a:outerShdw dist="50800" sx="1000" sy="1000" algn="ctr" rotWithShape="0">
                        <a:srgbClr val="000000"/>
                      </a:outerShdw>
                      <a:softEdge rad="0"/>
                    </a:effectLst>
                  </pic:spPr>
                </pic:pic>
              </a:graphicData>
            </a:graphic>
          </wp:inline>
        </w:drawing>
      </w:r>
    </w:p>
    <w:p w14:paraId="4BD8DADE" w14:textId="77777777" w:rsidR="009A16DA" w:rsidRDefault="009A16DA" w:rsidP="00252666">
      <w:pPr>
        <w:pStyle w:val="Titolo2"/>
        <w:jc w:val="center"/>
        <w:rPr>
          <w:rFonts w:asciiTheme="minorHAnsi" w:eastAsiaTheme="minorHAnsi" w:hAnsiTheme="minorHAnsi" w:cstheme="minorBidi"/>
          <w:sz w:val="28"/>
          <w:szCs w:val="28"/>
          <w:lang w:val="en-US" w:eastAsia="en-US" w:bidi="fa-IR"/>
        </w:rPr>
      </w:pPr>
    </w:p>
    <w:p w14:paraId="129C1F45" w14:textId="77777777" w:rsidR="0077322A" w:rsidRDefault="0077322A" w:rsidP="0077322A">
      <w:pPr>
        <w:pStyle w:val="Paragrafoelenco"/>
        <w:numPr>
          <w:ilvl w:val="0"/>
          <w:numId w:val="17"/>
        </w:numPr>
        <w:bidi w:val="0"/>
        <w:rPr>
          <w:b/>
          <w:bCs/>
          <w:sz w:val="24"/>
          <w:szCs w:val="24"/>
        </w:rPr>
      </w:pPr>
      <w:r w:rsidRPr="006B6168">
        <w:rPr>
          <w:b/>
          <w:bCs/>
          <w:sz w:val="24"/>
          <w:szCs w:val="24"/>
        </w:rPr>
        <w:t>Child / Young Visitor</w:t>
      </w:r>
    </w:p>
    <w:p w14:paraId="3391D9B3" w14:textId="77777777" w:rsidR="00BE290A" w:rsidRPr="00144DAC" w:rsidRDefault="00BE290A" w:rsidP="00BE290A">
      <w:pPr>
        <w:pStyle w:val="NormaleWeb"/>
        <w:ind w:left="360"/>
        <w:rPr>
          <w:rFonts w:asciiTheme="minorHAnsi" w:hAnsiTheme="minorHAnsi" w:cstheme="minorHAnsi"/>
          <w:lang w:val="en-US"/>
        </w:rPr>
      </w:pPr>
      <w:r w:rsidRPr="00BE290A">
        <w:rPr>
          <w:rStyle w:val="Enfasigrassetto"/>
          <w:rFonts w:asciiTheme="minorHAnsi" w:hAnsiTheme="minorHAnsi" w:cstheme="minorHAnsi"/>
          <w:lang w:val="en-US"/>
        </w:rPr>
        <w:t>Short version:</w:t>
      </w:r>
      <w:r w:rsidRPr="00BE290A">
        <w:rPr>
          <w:rFonts w:asciiTheme="minorHAnsi" w:hAnsiTheme="minorHAnsi" w:cstheme="minorHAnsi"/>
          <w:lang w:val="en-US"/>
        </w:rPr>
        <w:br/>
        <w:t xml:space="preserve">This poster shows a woman wearing a traditional Palestinian dress, holding a symbol of Palestine above her head. The words say, </w:t>
      </w:r>
      <w:r w:rsidRPr="00BE290A">
        <w:rPr>
          <w:rStyle w:val="Enfasicorsivo"/>
          <w:rFonts w:asciiTheme="minorHAnsi" w:hAnsiTheme="minorHAnsi" w:cstheme="minorHAnsi"/>
          <w:lang w:val="en-US"/>
        </w:rPr>
        <w:t xml:space="preserve">“We have our own heritage and </w:t>
      </w:r>
      <w:proofErr w:type="spellStart"/>
      <w:r w:rsidRPr="00BE290A">
        <w:rPr>
          <w:rStyle w:val="Enfasicorsivo"/>
          <w:rFonts w:asciiTheme="minorHAnsi" w:hAnsiTheme="minorHAnsi" w:cstheme="minorHAnsi"/>
          <w:lang w:val="en-US"/>
        </w:rPr>
        <w:t>civilisation</w:t>
      </w:r>
      <w:proofErr w:type="spellEnd"/>
      <w:r w:rsidRPr="00BE290A">
        <w:rPr>
          <w:rStyle w:val="Enfasicorsivo"/>
          <w:rFonts w:asciiTheme="minorHAnsi" w:hAnsiTheme="minorHAnsi" w:cstheme="minorHAnsi"/>
          <w:lang w:val="en-US"/>
        </w:rPr>
        <w:t>.”</w:t>
      </w:r>
      <w:r w:rsidRPr="00BE290A">
        <w:rPr>
          <w:rFonts w:asciiTheme="minorHAnsi" w:hAnsiTheme="minorHAnsi" w:cstheme="minorHAnsi"/>
          <w:lang w:val="en-US"/>
        </w:rPr>
        <w:t xml:space="preserve"> </w:t>
      </w:r>
      <w:r w:rsidRPr="00144DAC">
        <w:rPr>
          <w:rFonts w:asciiTheme="minorHAnsi" w:hAnsiTheme="minorHAnsi" w:cstheme="minorHAnsi"/>
          <w:lang w:val="en-US"/>
        </w:rPr>
        <w:t>It tells us that the Palestinian people are proud of their history and culture [1].</w:t>
      </w:r>
    </w:p>
    <w:p w14:paraId="7D5972BA" w14:textId="77777777" w:rsidR="00BE290A" w:rsidRPr="00144DAC" w:rsidRDefault="00BE290A" w:rsidP="00BE290A">
      <w:pPr>
        <w:pStyle w:val="NormaleWeb"/>
        <w:ind w:left="360"/>
        <w:rPr>
          <w:rFonts w:asciiTheme="minorHAnsi" w:hAnsiTheme="minorHAnsi" w:cstheme="minorHAnsi"/>
          <w:lang w:val="en-US"/>
        </w:rPr>
      </w:pPr>
      <w:r w:rsidRPr="00144DAC">
        <w:rPr>
          <w:rStyle w:val="Enfasigrassetto"/>
          <w:rFonts w:asciiTheme="minorHAnsi" w:hAnsiTheme="minorHAnsi" w:cstheme="minorHAnsi"/>
          <w:lang w:val="en-US"/>
        </w:rPr>
        <w:t>Mid-length version:</w:t>
      </w:r>
      <w:r w:rsidRPr="00144DAC">
        <w:rPr>
          <w:rFonts w:asciiTheme="minorHAnsi" w:hAnsiTheme="minorHAnsi" w:cstheme="minorHAnsi"/>
          <w:lang w:val="en-US"/>
        </w:rPr>
        <w:br/>
        <w:t xml:space="preserve">The picture was made in 1984 by the General Union of Palestinian Plastic Artists (GUPPA) and reproduces an artwork by </w:t>
      </w:r>
      <w:r w:rsidRPr="00144DAC">
        <w:rPr>
          <w:rStyle w:val="Enfasigrassetto"/>
          <w:rFonts w:asciiTheme="minorHAnsi" w:hAnsiTheme="minorHAnsi" w:cstheme="minorHAnsi"/>
          <w:lang w:val="en-US"/>
        </w:rPr>
        <w:t xml:space="preserve">Abd </w:t>
      </w:r>
      <w:proofErr w:type="spellStart"/>
      <w:r w:rsidRPr="00144DAC">
        <w:rPr>
          <w:rStyle w:val="Enfasigrassetto"/>
          <w:rFonts w:asciiTheme="minorHAnsi" w:hAnsiTheme="minorHAnsi" w:cstheme="minorHAnsi"/>
          <w:lang w:val="en-US"/>
        </w:rPr>
        <w:t>ar</w:t>
      </w:r>
      <w:proofErr w:type="spellEnd"/>
      <w:r w:rsidRPr="00144DAC">
        <w:rPr>
          <w:rStyle w:val="Enfasigrassetto"/>
          <w:rFonts w:asciiTheme="minorHAnsi" w:hAnsiTheme="minorHAnsi" w:cstheme="minorHAnsi"/>
          <w:lang w:val="en-US"/>
        </w:rPr>
        <w:t>-Rahman al-</w:t>
      </w:r>
      <w:proofErr w:type="spellStart"/>
      <w:r w:rsidRPr="00144DAC">
        <w:rPr>
          <w:rStyle w:val="Enfasigrassetto"/>
          <w:rFonts w:asciiTheme="minorHAnsi" w:hAnsiTheme="minorHAnsi" w:cstheme="minorHAnsi"/>
          <w:lang w:val="en-US"/>
        </w:rPr>
        <w:t>Muzayyen</w:t>
      </w:r>
      <w:proofErr w:type="spellEnd"/>
      <w:r w:rsidRPr="00144DAC">
        <w:rPr>
          <w:rFonts w:asciiTheme="minorHAnsi" w:hAnsiTheme="minorHAnsi" w:cstheme="minorHAnsi"/>
          <w:lang w:val="en-US"/>
        </w:rPr>
        <w:t xml:space="preserve">. The woman in embroidered dress (a </w:t>
      </w:r>
      <w:r w:rsidRPr="00144DAC">
        <w:rPr>
          <w:rStyle w:val="Enfasicorsivo"/>
          <w:rFonts w:asciiTheme="minorHAnsi" w:hAnsiTheme="minorHAnsi" w:cstheme="minorHAnsi"/>
          <w:lang w:val="en-US"/>
        </w:rPr>
        <w:t>thobe</w:t>
      </w:r>
      <w:r w:rsidRPr="00144DAC">
        <w:rPr>
          <w:rFonts w:asciiTheme="minorHAnsi" w:hAnsiTheme="minorHAnsi" w:cstheme="minorHAnsi"/>
          <w:lang w:val="en-US"/>
        </w:rPr>
        <w:t>) carries above her head a hand-shaped object engraved with the words “Palestine” and “al-Quds” (Jerusalem). The poster says Palestinians have their own culture and history to be proud of [1][2].</w:t>
      </w:r>
    </w:p>
    <w:p w14:paraId="18E5ED06" w14:textId="77777777" w:rsidR="00BE290A" w:rsidRDefault="00BE290A" w:rsidP="00BE290A">
      <w:pPr>
        <w:pStyle w:val="Paragrafoelenco"/>
        <w:bidi w:val="0"/>
        <w:rPr>
          <w:b/>
          <w:bCs/>
          <w:sz w:val="24"/>
          <w:szCs w:val="24"/>
        </w:rPr>
      </w:pPr>
    </w:p>
    <w:p w14:paraId="049A29CB" w14:textId="1E1986C2" w:rsidR="009B574E" w:rsidRPr="009B574E" w:rsidRDefault="0077322A" w:rsidP="009B574E">
      <w:pPr>
        <w:pStyle w:val="Titolo2"/>
        <w:numPr>
          <w:ilvl w:val="0"/>
          <w:numId w:val="17"/>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an Adult Visitor</w:t>
      </w:r>
    </w:p>
    <w:p w14:paraId="3D1094DA" w14:textId="4EB71AE2" w:rsidR="00144DAC" w:rsidRPr="00D232BF" w:rsidRDefault="009B574E" w:rsidP="00D232BF">
      <w:pPr>
        <w:pStyle w:val="NormaleWeb"/>
        <w:ind w:left="360"/>
        <w:rPr>
          <w:rFonts w:asciiTheme="minorHAnsi" w:hAnsiTheme="minorHAnsi" w:cstheme="minorHAnsi"/>
          <w:lang w:val="en-US"/>
        </w:rPr>
      </w:pPr>
      <w:r w:rsidRPr="009B574E">
        <w:rPr>
          <w:rStyle w:val="Enfasicorsivo"/>
          <w:rFonts w:asciiTheme="minorHAnsi" w:hAnsiTheme="minorHAnsi" w:cstheme="minorHAnsi"/>
          <w:lang w:val="en-US"/>
        </w:rPr>
        <w:t xml:space="preserve">“We Have Our Heritage and </w:t>
      </w:r>
      <w:proofErr w:type="spellStart"/>
      <w:r w:rsidRPr="009B574E">
        <w:rPr>
          <w:rStyle w:val="Enfasicorsivo"/>
          <w:rFonts w:asciiTheme="minorHAnsi" w:hAnsiTheme="minorHAnsi" w:cstheme="minorHAnsi"/>
          <w:lang w:val="en-US"/>
        </w:rPr>
        <w:t>Civilisation</w:t>
      </w:r>
      <w:proofErr w:type="spellEnd"/>
      <w:r w:rsidRPr="009B574E">
        <w:rPr>
          <w:rStyle w:val="Enfasicorsivo"/>
          <w:rFonts w:asciiTheme="minorHAnsi" w:hAnsiTheme="minorHAnsi" w:cstheme="minorHAnsi"/>
          <w:lang w:val="en-US"/>
        </w:rPr>
        <w:t>”</w:t>
      </w:r>
      <w:r w:rsidRPr="009B574E">
        <w:rPr>
          <w:rFonts w:asciiTheme="minorHAnsi" w:hAnsiTheme="minorHAnsi" w:cstheme="minorHAnsi"/>
          <w:lang w:val="en-US"/>
        </w:rPr>
        <w:t xml:space="preserve"> is a 1984 poster issued by the </w:t>
      </w:r>
      <w:r w:rsidRPr="009B574E">
        <w:rPr>
          <w:rStyle w:val="Enfasigrassetto"/>
          <w:rFonts w:asciiTheme="minorHAnsi" w:hAnsiTheme="minorHAnsi" w:cstheme="minorHAnsi"/>
          <w:b w:val="0"/>
          <w:bCs w:val="0"/>
          <w:lang w:val="en-US"/>
        </w:rPr>
        <w:t>General Union of</w:t>
      </w:r>
      <w:r w:rsidRPr="009B574E">
        <w:rPr>
          <w:rStyle w:val="Enfasigrassetto"/>
          <w:rFonts w:asciiTheme="minorHAnsi" w:hAnsiTheme="minorHAnsi" w:cstheme="minorHAnsi"/>
          <w:lang w:val="en-US"/>
        </w:rPr>
        <w:t xml:space="preserve"> </w:t>
      </w:r>
      <w:r w:rsidRPr="009B574E">
        <w:rPr>
          <w:rStyle w:val="Enfasigrassetto"/>
          <w:rFonts w:asciiTheme="minorHAnsi" w:hAnsiTheme="minorHAnsi" w:cstheme="minorHAnsi"/>
          <w:b w:val="0"/>
          <w:bCs w:val="0"/>
          <w:lang w:val="en-US"/>
        </w:rPr>
        <w:t>Palestinian Plastic Artists (GUPPA)</w:t>
      </w:r>
      <w:r w:rsidRPr="009B574E">
        <w:rPr>
          <w:rFonts w:asciiTheme="minorHAnsi" w:hAnsiTheme="minorHAnsi" w:cstheme="minorHAnsi"/>
          <w:lang w:val="en-US"/>
        </w:rPr>
        <w:t xml:space="preserve"> for the </w:t>
      </w:r>
      <w:r w:rsidRPr="009B574E">
        <w:rPr>
          <w:rStyle w:val="Enfasigrassetto"/>
          <w:rFonts w:asciiTheme="minorHAnsi" w:hAnsiTheme="minorHAnsi" w:cstheme="minorHAnsi"/>
          <w:b w:val="0"/>
          <w:bCs w:val="0"/>
          <w:lang w:val="en-US"/>
        </w:rPr>
        <w:t>17th session of the Palestinian National Council</w:t>
      </w:r>
      <w:r w:rsidRPr="009B574E">
        <w:rPr>
          <w:rFonts w:asciiTheme="minorHAnsi" w:hAnsiTheme="minorHAnsi" w:cstheme="minorHAnsi"/>
          <w:b/>
          <w:bCs/>
          <w:lang w:val="en-US"/>
        </w:rPr>
        <w:t>.</w:t>
      </w:r>
      <w:r w:rsidRPr="009B574E">
        <w:rPr>
          <w:rFonts w:asciiTheme="minorHAnsi" w:hAnsiTheme="minorHAnsi" w:cstheme="minorHAnsi"/>
          <w:lang w:val="en-US"/>
        </w:rPr>
        <w:t xml:space="preserve"> Created by artist </w:t>
      </w:r>
      <w:r w:rsidRPr="009B574E">
        <w:rPr>
          <w:rStyle w:val="Enfasigrassetto"/>
          <w:rFonts w:asciiTheme="minorHAnsi" w:hAnsiTheme="minorHAnsi" w:cstheme="minorHAnsi"/>
          <w:b w:val="0"/>
          <w:bCs w:val="0"/>
          <w:lang w:val="en-US"/>
        </w:rPr>
        <w:t xml:space="preserve">Abd </w:t>
      </w:r>
      <w:proofErr w:type="spellStart"/>
      <w:r w:rsidRPr="009B574E">
        <w:rPr>
          <w:rStyle w:val="Enfasigrassetto"/>
          <w:rFonts w:asciiTheme="minorHAnsi" w:hAnsiTheme="minorHAnsi" w:cstheme="minorHAnsi"/>
          <w:b w:val="0"/>
          <w:bCs w:val="0"/>
          <w:lang w:val="en-US"/>
        </w:rPr>
        <w:t>ar</w:t>
      </w:r>
      <w:proofErr w:type="spellEnd"/>
      <w:r w:rsidRPr="009B574E">
        <w:rPr>
          <w:rStyle w:val="Enfasigrassetto"/>
          <w:rFonts w:asciiTheme="minorHAnsi" w:hAnsiTheme="minorHAnsi" w:cstheme="minorHAnsi"/>
          <w:b w:val="0"/>
          <w:bCs w:val="0"/>
          <w:lang w:val="en-US"/>
        </w:rPr>
        <w:t>-Rahman al-</w:t>
      </w:r>
      <w:proofErr w:type="spellStart"/>
      <w:r w:rsidRPr="009B574E">
        <w:rPr>
          <w:rStyle w:val="Enfasigrassetto"/>
          <w:rFonts w:asciiTheme="minorHAnsi" w:hAnsiTheme="minorHAnsi" w:cstheme="minorHAnsi"/>
          <w:b w:val="0"/>
          <w:bCs w:val="0"/>
          <w:lang w:val="en-US"/>
        </w:rPr>
        <w:t>Muzayyen</w:t>
      </w:r>
      <w:proofErr w:type="spellEnd"/>
      <w:r w:rsidRPr="009B574E">
        <w:rPr>
          <w:rFonts w:asciiTheme="minorHAnsi" w:hAnsiTheme="minorHAnsi" w:cstheme="minorHAnsi"/>
          <w:lang w:val="en-US"/>
        </w:rPr>
        <w:t xml:space="preserve">, it features a stylized female figure dressed in a richly embroidered </w:t>
      </w:r>
      <w:r w:rsidRPr="009B574E">
        <w:rPr>
          <w:rStyle w:val="Enfasigrassetto"/>
          <w:rFonts w:asciiTheme="minorHAnsi" w:hAnsiTheme="minorHAnsi" w:cstheme="minorHAnsi"/>
          <w:b w:val="0"/>
          <w:bCs w:val="0"/>
          <w:lang w:val="en-US"/>
        </w:rPr>
        <w:t>traditional Palestinian garment (thobe)</w:t>
      </w:r>
      <w:r w:rsidRPr="009B574E">
        <w:rPr>
          <w:rFonts w:asciiTheme="minorHAnsi" w:hAnsiTheme="minorHAnsi" w:cstheme="minorHAnsi"/>
          <w:lang w:val="en-US"/>
        </w:rPr>
        <w:t xml:space="preserve">, symbolizing cultural continuity and resilience. The woman holds above her head a </w:t>
      </w:r>
      <w:r w:rsidRPr="009B574E">
        <w:rPr>
          <w:rFonts w:asciiTheme="minorHAnsi" w:hAnsiTheme="minorHAnsi" w:cstheme="minorHAnsi"/>
          <w:lang w:val="en-US"/>
        </w:rPr>
        <w:lastRenderedPageBreak/>
        <w:t xml:space="preserve">protective hand symbol, inscribed with references to </w:t>
      </w:r>
      <w:r w:rsidRPr="009B574E">
        <w:rPr>
          <w:rStyle w:val="Enfasicorsivo"/>
          <w:rFonts w:asciiTheme="minorHAnsi" w:hAnsiTheme="minorHAnsi" w:cstheme="minorHAnsi"/>
          <w:lang w:val="en-US"/>
        </w:rPr>
        <w:t>Palestine</w:t>
      </w:r>
      <w:r w:rsidRPr="009B574E">
        <w:rPr>
          <w:rFonts w:asciiTheme="minorHAnsi" w:hAnsiTheme="minorHAnsi" w:cstheme="minorHAnsi"/>
          <w:lang w:val="en-US"/>
        </w:rPr>
        <w:t xml:space="preserve"> and </w:t>
      </w:r>
      <w:r w:rsidRPr="009B574E">
        <w:rPr>
          <w:rStyle w:val="Enfasicorsivo"/>
          <w:rFonts w:asciiTheme="minorHAnsi" w:hAnsiTheme="minorHAnsi" w:cstheme="minorHAnsi"/>
          <w:lang w:val="en-US"/>
        </w:rPr>
        <w:t>al-Quds (Jerusalem)</w:t>
      </w:r>
      <w:r w:rsidRPr="009B574E">
        <w:rPr>
          <w:rFonts w:asciiTheme="minorHAnsi" w:hAnsiTheme="minorHAnsi" w:cstheme="minorHAnsi"/>
          <w:lang w:val="en-US"/>
        </w:rPr>
        <w:t xml:space="preserve">, while below appears a declarative slogan attributed to </w:t>
      </w:r>
      <w:r w:rsidRPr="009B574E">
        <w:rPr>
          <w:rStyle w:val="Enfasigrassetto"/>
          <w:rFonts w:asciiTheme="minorHAnsi" w:hAnsiTheme="minorHAnsi" w:cstheme="minorHAnsi"/>
          <w:b w:val="0"/>
          <w:bCs w:val="0"/>
          <w:lang w:val="en-US"/>
        </w:rPr>
        <w:t>Abu Ammar (Yasser Arafat</w:t>
      </w:r>
      <w:r w:rsidRPr="00D232BF">
        <w:rPr>
          <w:rStyle w:val="Enfasigrassetto"/>
          <w:rFonts w:asciiTheme="minorHAnsi" w:hAnsiTheme="minorHAnsi" w:cstheme="minorHAnsi"/>
          <w:b w:val="0"/>
          <w:bCs w:val="0"/>
          <w:lang w:val="en-US"/>
        </w:rPr>
        <w:t>)</w:t>
      </w:r>
      <w:r w:rsidRPr="00D232BF">
        <w:rPr>
          <w:rFonts w:asciiTheme="minorHAnsi" w:hAnsiTheme="minorHAnsi" w:cstheme="minorHAnsi"/>
          <w:b/>
          <w:bCs/>
          <w:lang w:val="en-US"/>
        </w:rPr>
        <w:t xml:space="preserve"> </w:t>
      </w:r>
      <w:r w:rsidRPr="009B574E">
        <w:rPr>
          <w:rFonts w:asciiTheme="minorHAnsi" w:hAnsiTheme="minorHAnsi" w:cstheme="minorHAnsi"/>
          <w:lang w:val="en-US"/>
        </w:rPr>
        <w:t xml:space="preserve">affirming, </w:t>
      </w:r>
      <w:r w:rsidRPr="009B574E">
        <w:rPr>
          <w:rStyle w:val="Enfasicorsivo"/>
          <w:rFonts w:asciiTheme="minorHAnsi" w:hAnsiTheme="minorHAnsi" w:cstheme="minorHAnsi"/>
          <w:lang w:val="en-US"/>
        </w:rPr>
        <w:t xml:space="preserve">“We have our own heritage and </w:t>
      </w:r>
      <w:proofErr w:type="spellStart"/>
      <w:r w:rsidRPr="009B574E">
        <w:rPr>
          <w:rStyle w:val="Enfasicorsivo"/>
          <w:rFonts w:asciiTheme="minorHAnsi" w:hAnsiTheme="minorHAnsi" w:cstheme="minorHAnsi"/>
          <w:lang w:val="en-US"/>
        </w:rPr>
        <w:t>civilisation</w:t>
      </w:r>
      <w:proofErr w:type="spellEnd"/>
      <w:r w:rsidRPr="009B574E">
        <w:rPr>
          <w:rStyle w:val="Enfasicorsivo"/>
          <w:rFonts w:asciiTheme="minorHAnsi" w:hAnsiTheme="minorHAnsi" w:cstheme="minorHAnsi"/>
          <w:lang w:val="en-US"/>
        </w:rPr>
        <w:t>.”</w:t>
      </w:r>
      <w:r w:rsidRPr="009B574E">
        <w:rPr>
          <w:rFonts w:asciiTheme="minorHAnsi" w:hAnsiTheme="minorHAnsi" w:cstheme="minorHAnsi"/>
          <w:lang w:val="en-US"/>
        </w:rPr>
        <w:t xml:space="preserve"> Through this composition, the poster visualizes Palestinian identity as both deeply historical and dynamically modern, linking the aesthetic language of folk embroidery with political assertion. The use of </w:t>
      </w:r>
      <w:r w:rsidRPr="009B574E">
        <w:rPr>
          <w:rStyle w:val="Enfasicorsivo"/>
          <w:rFonts w:asciiTheme="minorHAnsi" w:hAnsiTheme="minorHAnsi" w:cstheme="minorHAnsi"/>
          <w:lang w:val="en-US"/>
        </w:rPr>
        <w:t>thobe</w:t>
      </w:r>
      <w:r w:rsidRPr="009B574E">
        <w:rPr>
          <w:rFonts w:asciiTheme="minorHAnsi" w:hAnsiTheme="minorHAnsi" w:cstheme="minorHAnsi"/>
          <w:lang w:val="en-US"/>
        </w:rPr>
        <w:t xml:space="preserve"> motifs</w:t>
      </w:r>
      <w:r w:rsidR="00D232BF">
        <w:rPr>
          <w:rFonts w:asciiTheme="minorHAnsi" w:hAnsiTheme="minorHAnsi" w:cstheme="minorHAnsi"/>
          <w:lang w:val="en-US"/>
        </w:rPr>
        <w:t>,</w:t>
      </w:r>
      <w:r w:rsidRPr="009B574E">
        <w:rPr>
          <w:rFonts w:asciiTheme="minorHAnsi" w:hAnsiTheme="minorHAnsi" w:cstheme="minorHAnsi"/>
          <w:lang w:val="en-US"/>
        </w:rPr>
        <w:t xml:space="preserve"> including the names of Palestinian towns woven into the garment</w:t>
      </w:r>
      <w:r w:rsidR="00D232BF">
        <w:rPr>
          <w:rFonts w:asciiTheme="minorHAnsi" w:hAnsiTheme="minorHAnsi" w:cstheme="minorHAnsi"/>
          <w:lang w:val="en-US"/>
        </w:rPr>
        <w:t xml:space="preserve">, </w:t>
      </w:r>
      <w:r w:rsidRPr="009B574E">
        <w:rPr>
          <w:rFonts w:asciiTheme="minorHAnsi" w:hAnsiTheme="minorHAnsi" w:cstheme="minorHAnsi"/>
          <w:lang w:val="en-US"/>
        </w:rPr>
        <w:t xml:space="preserve">narrates a visual story of rootedness and belonging, transforming textile heritage into a map of collective memory. Produced during a period of intense identity-building in the late twentieth century, the work embodies the broader movement of </w:t>
      </w:r>
      <w:r w:rsidRPr="00D232BF">
        <w:rPr>
          <w:rStyle w:val="Enfasigrassetto"/>
          <w:rFonts w:asciiTheme="minorHAnsi" w:hAnsiTheme="minorHAnsi" w:cstheme="minorHAnsi"/>
          <w:b w:val="0"/>
          <w:bCs w:val="0"/>
          <w:lang w:val="en-US"/>
        </w:rPr>
        <w:t>visual nationalism</w:t>
      </w:r>
      <w:r w:rsidRPr="009B574E">
        <w:rPr>
          <w:rFonts w:asciiTheme="minorHAnsi" w:hAnsiTheme="minorHAnsi" w:cstheme="minorHAnsi"/>
          <w:lang w:val="en-US"/>
        </w:rPr>
        <w:t>, in which artists used popular cultural symbols to articulate the continuity of Palestinian civilization despite displacement and political struggle [1][2][3][4].</w:t>
      </w:r>
    </w:p>
    <w:p w14:paraId="7B89F078" w14:textId="538A7FA4" w:rsidR="0077322A" w:rsidRDefault="0077322A" w:rsidP="0077322A">
      <w:pPr>
        <w:pStyle w:val="Titolo2"/>
        <w:numPr>
          <w:ilvl w:val="0"/>
          <w:numId w:val="17"/>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For a Researcher / Graduate Student</w:t>
      </w:r>
    </w:p>
    <w:p w14:paraId="78053C5B" w14:textId="77777777" w:rsidR="00F90B16" w:rsidRDefault="00F53109" w:rsidP="00F90B16">
      <w:pPr>
        <w:pStyle w:val="NormaleWeb"/>
        <w:spacing w:before="0" w:beforeAutospacing="0" w:after="0" w:afterAutospacing="0"/>
        <w:ind w:left="360"/>
        <w:rPr>
          <w:rFonts w:asciiTheme="minorHAnsi" w:hAnsiTheme="minorHAnsi" w:cstheme="minorHAnsi"/>
          <w:lang w:val="en-US"/>
        </w:rPr>
      </w:pPr>
      <w:r w:rsidRPr="00F53109">
        <w:rPr>
          <w:rFonts w:asciiTheme="minorHAnsi" w:hAnsiTheme="minorHAnsi" w:cstheme="minorHAnsi"/>
          <w:lang w:val="en-US"/>
        </w:rPr>
        <w:t>T</w:t>
      </w:r>
      <w:r w:rsidR="00097582" w:rsidRPr="00F53109">
        <w:rPr>
          <w:rFonts w:asciiTheme="minorHAnsi" w:hAnsiTheme="minorHAnsi" w:cstheme="minorHAnsi"/>
          <w:lang w:val="en-US"/>
        </w:rPr>
        <w:t xml:space="preserve">he poster </w:t>
      </w:r>
      <w:r w:rsidR="00097582" w:rsidRPr="00F53109">
        <w:rPr>
          <w:rStyle w:val="Enfasicorsivo"/>
          <w:rFonts w:asciiTheme="minorHAnsi" w:hAnsiTheme="minorHAnsi" w:cstheme="minorHAnsi"/>
          <w:lang w:val="en-US"/>
        </w:rPr>
        <w:t xml:space="preserve">“We Have Our Heritage and </w:t>
      </w:r>
      <w:proofErr w:type="spellStart"/>
      <w:r w:rsidR="00097582" w:rsidRPr="00F53109">
        <w:rPr>
          <w:rStyle w:val="Enfasicorsivo"/>
          <w:rFonts w:asciiTheme="minorHAnsi" w:hAnsiTheme="minorHAnsi" w:cstheme="minorHAnsi"/>
          <w:lang w:val="en-US"/>
        </w:rPr>
        <w:t>Civilisation</w:t>
      </w:r>
      <w:proofErr w:type="spellEnd"/>
      <w:r w:rsidR="00097582" w:rsidRPr="00F53109">
        <w:rPr>
          <w:rStyle w:val="Enfasicorsivo"/>
          <w:rFonts w:asciiTheme="minorHAnsi" w:hAnsiTheme="minorHAnsi" w:cstheme="minorHAnsi"/>
          <w:lang w:val="en-US"/>
        </w:rPr>
        <w:t>”</w:t>
      </w:r>
      <w:r w:rsidR="00097582" w:rsidRPr="00F53109">
        <w:rPr>
          <w:rFonts w:asciiTheme="minorHAnsi" w:hAnsiTheme="minorHAnsi" w:cstheme="minorHAnsi"/>
          <w:lang w:val="en-US"/>
        </w:rPr>
        <w:t xml:space="preserve"> (GUPPA, 1984) stands as a key artefact of Palestinian cultural production in the late twentieth century, revealing how visual language was mobilized to express political identity under conditions of displacement and struggle. Created by </w:t>
      </w:r>
      <w:r w:rsidR="00097582" w:rsidRPr="0038046A">
        <w:rPr>
          <w:rStyle w:val="Enfasigrassetto"/>
          <w:rFonts w:asciiTheme="minorHAnsi" w:hAnsiTheme="minorHAnsi" w:cstheme="minorHAnsi"/>
          <w:b w:val="0"/>
          <w:bCs w:val="0"/>
          <w:lang w:val="en-US"/>
        </w:rPr>
        <w:t xml:space="preserve">Abd </w:t>
      </w:r>
      <w:proofErr w:type="spellStart"/>
      <w:r w:rsidR="00097582" w:rsidRPr="0038046A">
        <w:rPr>
          <w:rStyle w:val="Enfasigrassetto"/>
          <w:rFonts w:asciiTheme="minorHAnsi" w:hAnsiTheme="minorHAnsi" w:cstheme="minorHAnsi"/>
          <w:b w:val="0"/>
          <w:bCs w:val="0"/>
          <w:lang w:val="en-US"/>
        </w:rPr>
        <w:t>ar</w:t>
      </w:r>
      <w:proofErr w:type="spellEnd"/>
      <w:r w:rsidR="00097582" w:rsidRPr="0038046A">
        <w:rPr>
          <w:rStyle w:val="Enfasigrassetto"/>
          <w:rFonts w:asciiTheme="minorHAnsi" w:hAnsiTheme="minorHAnsi" w:cstheme="minorHAnsi"/>
          <w:b w:val="0"/>
          <w:bCs w:val="0"/>
          <w:lang w:val="en-US"/>
        </w:rPr>
        <w:t>-Rahman al-</w:t>
      </w:r>
      <w:proofErr w:type="spellStart"/>
      <w:r w:rsidR="00097582" w:rsidRPr="0038046A">
        <w:rPr>
          <w:rStyle w:val="Enfasigrassetto"/>
          <w:rFonts w:asciiTheme="minorHAnsi" w:hAnsiTheme="minorHAnsi" w:cstheme="minorHAnsi"/>
          <w:b w:val="0"/>
          <w:bCs w:val="0"/>
          <w:lang w:val="en-US"/>
        </w:rPr>
        <w:t>Muzayyen</w:t>
      </w:r>
      <w:proofErr w:type="spellEnd"/>
      <w:r w:rsidR="00097582" w:rsidRPr="0038046A">
        <w:rPr>
          <w:rFonts w:asciiTheme="minorHAnsi" w:hAnsiTheme="minorHAnsi" w:cstheme="minorHAnsi"/>
          <w:b/>
          <w:bCs/>
          <w:lang w:val="en-US"/>
        </w:rPr>
        <w:t xml:space="preserve"> </w:t>
      </w:r>
      <w:r w:rsidR="00097582" w:rsidRPr="00F53109">
        <w:rPr>
          <w:rFonts w:asciiTheme="minorHAnsi" w:hAnsiTheme="minorHAnsi" w:cstheme="minorHAnsi"/>
          <w:lang w:val="en-US"/>
        </w:rPr>
        <w:t xml:space="preserve">and issued by the </w:t>
      </w:r>
      <w:r w:rsidR="00097582" w:rsidRPr="0038046A">
        <w:rPr>
          <w:rStyle w:val="Enfasigrassetto"/>
          <w:rFonts w:asciiTheme="minorHAnsi" w:hAnsiTheme="minorHAnsi" w:cstheme="minorHAnsi"/>
          <w:b w:val="0"/>
          <w:bCs w:val="0"/>
          <w:lang w:val="en-US"/>
        </w:rPr>
        <w:t>General Union of Palestinian Plastic Artists (GUPPA)</w:t>
      </w:r>
      <w:r w:rsidR="00097582" w:rsidRPr="00F53109">
        <w:rPr>
          <w:rFonts w:asciiTheme="minorHAnsi" w:hAnsiTheme="minorHAnsi" w:cstheme="minorHAnsi"/>
          <w:lang w:val="en-US"/>
        </w:rPr>
        <w:t xml:space="preserve"> for the </w:t>
      </w:r>
      <w:r w:rsidR="00097582" w:rsidRPr="0038046A">
        <w:rPr>
          <w:rStyle w:val="Enfasigrassetto"/>
          <w:rFonts w:asciiTheme="minorHAnsi" w:hAnsiTheme="minorHAnsi" w:cstheme="minorHAnsi"/>
          <w:b w:val="0"/>
          <w:bCs w:val="0"/>
          <w:lang w:val="en-US"/>
        </w:rPr>
        <w:t>17th session of the Palestinian National Council</w:t>
      </w:r>
      <w:r w:rsidR="00097582" w:rsidRPr="00F53109">
        <w:rPr>
          <w:rFonts w:asciiTheme="minorHAnsi" w:hAnsiTheme="minorHAnsi" w:cstheme="minorHAnsi"/>
          <w:lang w:val="en-US"/>
        </w:rPr>
        <w:t xml:space="preserve">, the work exemplifies the convergence of art, nationalism, and collective memory within the institutional framework of the </w:t>
      </w:r>
      <w:r w:rsidR="00097582" w:rsidRPr="0038046A">
        <w:rPr>
          <w:rStyle w:val="Enfasigrassetto"/>
          <w:rFonts w:asciiTheme="minorHAnsi" w:hAnsiTheme="minorHAnsi" w:cstheme="minorHAnsi"/>
          <w:b w:val="0"/>
          <w:bCs w:val="0"/>
          <w:lang w:val="en-US"/>
        </w:rPr>
        <w:t>PLO’s cultural policy</w:t>
      </w:r>
      <w:r w:rsidR="00097582" w:rsidRPr="0038046A">
        <w:rPr>
          <w:rFonts w:asciiTheme="minorHAnsi" w:hAnsiTheme="minorHAnsi" w:cstheme="minorHAnsi"/>
          <w:b/>
          <w:bCs/>
          <w:lang w:val="en-US"/>
        </w:rPr>
        <w:t xml:space="preserve"> [</w:t>
      </w:r>
      <w:r w:rsidR="00097582" w:rsidRPr="00F53109">
        <w:rPr>
          <w:rFonts w:asciiTheme="minorHAnsi" w:hAnsiTheme="minorHAnsi" w:cstheme="minorHAnsi"/>
          <w:lang w:val="en-US"/>
        </w:rPr>
        <w:t>1][3].</w:t>
      </w:r>
      <w:r w:rsidR="0038046A">
        <w:rPr>
          <w:rFonts w:asciiTheme="minorHAnsi" w:hAnsiTheme="minorHAnsi" w:cstheme="minorHAnsi"/>
          <w:lang w:val="en-US"/>
        </w:rPr>
        <w:t xml:space="preserve"> </w:t>
      </w:r>
      <w:r w:rsidR="00097582" w:rsidRPr="00F53109">
        <w:rPr>
          <w:rFonts w:asciiTheme="minorHAnsi" w:hAnsiTheme="minorHAnsi" w:cstheme="minorHAnsi"/>
          <w:lang w:val="en-US"/>
        </w:rPr>
        <w:t xml:space="preserve">The central composition portrays a woman in a richly embroidered </w:t>
      </w:r>
      <w:r w:rsidR="00097582" w:rsidRPr="0038046A">
        <w:rPr>
          <w:rStyle w:val="Enfasigrassetto"/>
          <w:rFonts w:asciiTheme="minorHAnsi" w:hAnsiTheme="minorHAnsi" w:cstheme="minorHAnsi"/>
          <w:b w:val="0"/>
          <w:bCs w:val="0"/>
          <w:lang w:val="en-US"/>
        </w:rPr>
        <w:t>traditional dress (thobe)</w:t>
      </w:r>
      <w:r w:rsidR="00097582" w:rsidRPr="00F53109">
        <w:rPr>
          <w:rFonts w:asciiTheme="minorHAnsi" w:hAnsiTheme="minorHAnsi" w:cstheme="minorHAnsi"/>
          <w:lang w:val="en-US"/>
        </w:rPr>
        <w:t xml:space="preserve">, holding above her head a stylized </w:t>
      </w:r>
      <w:r w:rsidR="00097582" w:rsidRPr="00F90B16">
        <w:rPr>
          <w:rStyle w:val="Enfasigrassetto"/>
          <w:rFonts w:asciiTheme="minorHAnsi" w:hAnsiTheme="minorHAnsi" w:cstheme="minorHAnsi"/>
          <w:b w:val="0"/>
          <w:bCs w:val="0"/>
          <w:lang w:val="en-US"/>
        </w:rPr>
        <w:t>hand-shaped emblem</w:t>
      </w:r>
      <w:r w:rsidR="00097582" w:rsidRPr="00F90B16">
        <w:rPr>
          <w:rFonts w:asciiTheme="minorHAnsi" w:hAnsiTheme="minorHAnsi" w:cstheme="minorHAnsi"/>
          <w:b/>
          <w:bCs/>
          <w:lang w:val="en-US"/>
        </w:rPr>
        <w:t xml:space="preserve"> </w:t>
      </w:r>
      <w:r w:rsidR="00097582" w:rsidRPr="00F53109">
        <w:rPr>
          <w:rFonts w:asciiTheme="minorHAnsi" w:hAnsiTheme="minorHAnsi" w:cstheme="minorHAnsi"/>
          <w:lang w:val="en-US"/>
        </w:rPr>
        <w:t xml:space="preserve">inscribed with the words </w:t>
      </w:r>
      <w:r w:rsidR="00097582" w:rsidRPr="00F53109">
        <w:rPr>
          <w:rStyle w:val="Enfasicorsivo"/>
          <w:rFonts w:asciiTheme="minorHAnsi" w:hAnsiTheme="minorHAnsi" w:cstheme="minorHAnsi"/>
          <w:lang w:val="en-US"/>
        </w:rPr>
        <w:t>“Palestine”</w:t>
      </w:r>
      <w:r w:rsidR="00097582" w:rsidRPr="00F53109">
        <w:rPr>
          <w:rFonts w:asciiTheme="minorHAnsi" w:hAnsiTheme="minorHAnsi" w:cstheme="minorHAnsi"/>
          <w:lang w:val="en-US"/>
        </w:rPr>
        <w:t xml:space="preserve"> and </w:t>
      </w:r>
      <w:r w:rsidR="00097582" w:rsidRPr="00F53109">
        <w:rPr>
          <w:rStyle w:val="Enfasicorsivo"/>
          <w:rFonts w:asciiTheme="minorHAnsi" w:hAnsiTheme="minorHAnsi" w:cstheme="minorHAnsi"/>
          <w:lang w:val="en-US"/>
        </w:rPr>
        <w:t>“al-Quds” (Jerusalem)</w:t>
      </w:r>
      <w:r w:rsidR="00097582" w:rsidRPr="00F53109">
        <w:rPr>
          <w:rFonts w:asciiTheme="minorHAnsi" w:hAnsiTheme="minorHAnsi" w:cstheme="minorHAnsi"/>
          <w:lang w:val="en-US"/>
        </w:rPr>
        <w:t xml:space="preserve"> [1]. This image operates within a symbolic system that fuses vernacular craft and political meaning: the embroidered garment functions as both map and archive, transforming textile patterns into a repository of national geography and memory [2]. The hand motif, long a sign of protection in Arab visual culture, acquires new significance here as an emblem of custodianship and sovereignty</w:t>
      </w:r>
      <w:r w:rsidR="00F90B16">
        <w:rPr>
          <w:rFonts w:asciiTheme="minorHAnsi" w:hAnsiTheme="minorHAnsi" w:cstheme="minorHAnsi"/>
          <w:lang w:val="en-US"/>
        </w:rPr>
        <w:t xml:space="preserve">, </w:t>
      </w:r>
      <w:r w:rsidR="00097582" w:rsidRPr="00F53109">
        <w:rPr>
          <w:rFonts w:asciiTheme="minorHAnsi" w:hAnsiTheme="minorHAnsi" w:cstheme="minorHAnsi"/>
          <w:lang w:val="en-US"/>
        </w:rPr>
        <w:t>the act of bearing the homeland itself [4].</w:t>
      </w:r>
    </w:p>
    <w:p w14:paraId="2416D737" w14:textId="77777777" w:rsidR="001505FE" w:rsidRDefault="00097582" w:rsidP="001505FE">
      <w:pPr>
        <w:pStyle w:val="NormaleWeb"/>
        <w:spacing w:before="0" w:beforeAutospacing="0" w:after="0" w:afterAutospacing="0"/>
        <w:ind w:left="360"/>
        <w:rPr>
          <w:rFonts w:asciiTheme="minorHAnsi" w:hAnsiTheme="minorHAnsi" w:cstheme="minorHAnsi"/>
          <w:lang w:val="en-US"/>
        </w:rPr>
      </w:pPr>
      <w:r w:rsidRPr="00F53109">
        <w:rPr>
          <w:rFonts w:asciiTheme="minorHAnsi" w:hAnsiTheme="minorHAnsi" w:cstheme="minorHAnsi"/>
          <w:lang w:val="en-US"/>
        </w:rPr>
        <w:t xml:space="preserve">The composition’s linear clarity and symmetry, typical of GUPPA’s print aesthetic, ensure accessibility across linguistic and geographic boundaries, allowing the poster to circulate effectively in the Palestinian diaspora and in solidarity networks abroad [2]. Yet this clarity conceals a complex semiotic structure: </w:t>
      </w:r>
      <w:r w:rsidRPr="00F90B16">
        <w:rPr>
          <w:rFonts w:asciiTheme="minorHAnsi" w:hAnsiTheme="minorHAnsi" w:cstheme="minorHAnsi"/>
          <w:lang w:val="en-US"/>
        </w:rPr>
        <w:t>the</w:t>
      </w:r>
      <w:r w:rsidRPr="00F90B16">
        <w:rPr>
          <w:rFonts w:asciiTheme="minorHAnsi" w:hAnsiTheme="minorHAnsi" w:cstheme="minorHAnsi"/>
          <w:b/>
          <w:bCs/>
          <w:lang w:val="en-US"/>
        </w:rPr>
        <w:t xml:space="preserve"> </w:t>
      </w:r>
      <w:r w:rsidRPr="00F90B16">
        <w:rPr>
          <w:rStyle w:val="Enfasigrassetto"/>
          <w:rFonts w:asciiTheme="minorHAnsi" w:hAnsiTheme="minorHAnsi" w:cstheme="minorHAnsi"/>
          <w:b w:val="0"/>
          <w:bCs w:val="0"/>
          <w:lang w:val="en-US"/>
        </w:rPr>
        <w:t>female figure</w:t>
      </w:r>
      <w:r w:rsidRPr="00F53109">
        <w:rPr>
          <w:rFonts w:asciiTheme="minorHAnsi" w:hAnsiTheme="minorHAnsi" w:cstheme="minorHAnsi"/>
          <w:lang w:val="en-US"/>
        </w:rPr>
        <w:t xml:space="preserve"> operates simultaneously as a metaphor for the homeland and as an agent of its preservation. The transformation of the woman’s body into a site of cartographic inscription exemplifies what </w:t>
      </w:r>
      <w:r w:rsidRPr="00F90B16">
        <w:rPr>
          <w:rStyle w:val="Enfasigrassetto"/>
          <w:rFonts w:asciiTheme="minorHAnsi" w:hAnsiTheme="minorHAnsi" w:cstheme="minorHAnsi"/>
          <w:b w:val="0"/>
          <w:bCs w:val="0"/>
          <w:lang w:val="en-US"/>
        </w:rPr>
        <w:t>feminist and postcolonial theory</w:t>
      </w:r>
      <w:r w:rsidRPr="00F90B16">
        <w:rPr>
          <w:rFonts w:asciiTheme="minorHAnsi" w:hAnsiTheme="minorHAnsi" w:cstheme="minorHAnsi"/>
          <w:b/>
          <w:bCs/>
          <w:lang w:val="en-US"/>
        </w:rPr>
        <w:t xml:space="preserve"> </w:t>
      </w:r>
      <w:r w:rsidRPr="00F53109">
        <w:rPr>
          <w:rFonts w:asciiTheme="minorHAnsi" w:hAnsiTheme="minorHAnsi" w:cstheme="minorHAnsi"/>
          <w:lang w:val="en-US"/>
        </w:rPr>
        <w:t>describe as the feminization of the nation</w:t>
      </w:r>
      <w:r w:rsidR="00F90B16">
        <w:rPr>
          <w:rFonts w:asciiTheme="minorHAnsi" w:hAnsiTheme="minorHAnsi" w:cstheme="minorHAnsi"/>
          <w:lang w:val="en-US"/>
        </w:rPr>
        <w:t xml:space="preserve">, </w:t>
      </w:r>
      <w:r w:rsidRPr="00F53109">
        <w:rPr>
          <w:rFonts w:asciiTheme="minorHAnsi" w:hAnsiTheme="minorHAnsi" w:cstheme="minorHAnsi"/>
          <w:lang w:val="en-US"/>
        </w:rPr>
        <w:t>a process in which women embody cultural continuity even as their image is idealized and constrained [5].</w:t>
      </w:r>
    </w:p>
    <w:p w14:paraId="7349F535" w14:textId="423A3C3D" w:rsidR="00097582" w:rsidRPr="00F53109" w:rsidRDefault="00097582" w:rsidP="001505FE">
      <w:pPr>
        <w:pStyle w:val="NormaleWeb"/>
        <w:spacing w:before="0" w:beforeAutospacing="0" w:after="0" w:afterAutospacing="0"/>
        <w:ind w:left="360"/>
        <w:rPr>
          <w:rFonts w:asciiTheme="minorHAnsi" w:hAnsiTheme="minorHAnsi" w:cstheme="minorHAnsi"/>
          <w:lang w:val="en-US"/>
        </w:rPr>
      </w:pPr>
      <w:r w:rsidRPr="00F53109">
        <w:rPr>
          <w:rFonts w:asciiTheme="minorHAnsi" w:hAnsiTheme="minorHAnsi" w:cstheme="minorHAnsi"/>
          <w:lang w:val="en-US"/>
        </w:rPr>
        <w:t xml:space="preserve">Produced at a time when </w:t>
      </w:r>
      <w:r w:rsidRPr="00F90B16">
        <w:rPr>
          <w:rStyle w:val="Enfasigrassetto"/>
          <w:rFonts w:asciiTheme="minorHAnsi" w:hAnsiTheme="minorHAnsi" w:cstheme="minorHAnsi"/>
          <w:b w:val="0"/>
          <w:bCs w:val="0"/>
          <w:lang w:val="en-US"/>
        </w:rPr>
        <w:t>Palestinian artists sought to define a distinct modern identity grounded in heritage</w:t>
      </w:r>
      <w:r w:rsidRPr="00F53109">
        <w:rPr>
          <w:rFonts w:asciiTheme="minorHAnsi" w:hAnsiTheme="minorHAnsi" w:cstheme="minorHAnsi"/>
          <w:lang w:val="en-US"/>
        </w:rPr>
        <w:t xml:space="preserve">, the poster participates as the performative construction of nationhood through print and repetition [6]. The slogan, attributed to </w:t>
      </w:r>
      <w:r w:rsidRPr="001505FE">
        <w:rPr>
          <w:rStyle w:val="Enfasigrassetto"/>
          <w:rFonts w:asciiTheme="minorHAnsi" w:hAnsiTheme="minorHAnsi" w:cstheme="minorHAnsi"/>
          <w:b w:val="0"/>
          <w:bCs w:val="0"/>
          <w:lang w:val="en-US"/>
        </w:rPr>
        <w:t>Abu Ammar (Yasser Arafat)</w:t>
      </w:r>
      <w:r w:rsidRPr="00F53109">
        <w:rPr>
          <w:rFonts w:asciiTheme="minorHAnsi" w:hAnsiTheme="minorHAnsi" w:cstheme="minorHAnsi"/>
          <w:lang w:val="en-US"/>
        </w:rPr>
        <w:t xml:space="preserve"> </w:t>
      </w:r>
      <w:r w:rsidRPr="00F53109">
        <w:rPr>
          <w:rStyle w:val="Enfasicorsivo"/>
          <w:rFonts w:asciiTheme="minorHAnsi" w:hAnsiTheme="minorHAnsi" w:cstheme="minorHAnsi"/>
          <w:lang w:val="en-US"/>
        </w:rPr>
        <w:t xml:space="preserve">“We have our own heritage and </w:t>
      </w:r>
      <w:proofErr w:type="spellStart"/>
      <w:r w:rsidRPr="00F53109">
        <w:rPr>
          <w:rStyle w:val="Enfasicorsivo"/>
          <w:rFonts w:asciiTheme="minorHAnsi" w:hAnsiTheme="minorHAnsi" w:cstheme="minorHAnsi"/>
          <w:lang w:val="en-US"/>
        </w:rPr>
        <w:t>civilisation</w:t>
      </w:r>
      <w:proofErr w:type="spellEnd"/>
      <w:r w:rsidRPr="00F53109">
        <w:rPr>
          <w:rStyle w:val="Enfasicorsivo"/>
          <w:rFonts w:asciiTheme="minorHAnsi" w:hAnsiTheme="minorHAnsi" w:cstheme="minorHAnsi"/>
          <w:lang w:val="en-US"/>
        </w:rPr>
        <w:t>”</w:t>
      </w:r>
      <w:r w:rsidRPr="00F53109">
        <w:rPr>
          <w:rFonts w:asciiTheme="minorHAnsi" w:hAnsiTheme="minorHAnsi" w:cstheme="minorHAnsi"/>
          <w:lang w:val="en-US"/>
        </w:rPr>
        <w:t xml:space="preserve"> </w:t>
      </w:r>
      <w:r w:rsidR="001505FE">
        <w:rPr>
          <w:rFonts w:asciiTheme="minorHAnsi" w:hAnsiTheme="minorHAnsi" w:cstheme="minorHAnsi"/>
          <w:lang w:val="en-US"/>
        </w:rPr>
        <w:t>t</w:t>
      </w:r>
      <w:r w:rsidRPr="00F53109">
        <w:rPr>
          <w:rFonts w:asciiTheme="minorHAnsi" w:hAnsiTheme="minorHAnsi" w:cstheme="minorHAnsi"/>
          <w:lang w:val="en-US"/>
        </w:rPr>
        <w:t>ranslates political ideology into visual rhetoric, asserting that culture itself constitutes a form of resistance and legitimacy [1][3]. By emphasizing historical depth and civilizational continuity, the work responds directly to colonial narratives that sought to deny Palestinian historicity [4].</w:t>
      </w:r>
      <w:r w:rsidR="001505FE">
        <w:rPr>
          <w:rFonts w:asciiTheme="minorHAnsi" w:hAnsiTheme="minorHAnsi" w:cstheme="minorHAnsi"/>
          <w:lang w:val="en-US"/>
        </w:rPr>
        <w:t xml:space="preserve"> </w:t>
      </w:r>
      <w:r w:rsidRPr="00F53109">
        <w:rPr>
          <w:rFonts w:asciiTheme="minorHAnsi" w:hAnsiTheme="minorHAnsi" w:cstheme="minorHAnsi"/>
          <w:lang w:val="en-US"/>
        </w:rPr>
        <w:t>Viewed within the corpus of GUPPA’s output</w:t>
      </w:r>
      <w:r w:rsidR="001505FE">
        <w:rPr>
          <w:rFonts w:asciiTheme="minorHAnsi" w:hAnsiTheme="minorHAnsi" w:cstheme="minorHAnsi"/>
          <w:lang w:val="en-US"/>
        </w:rPr>
        <w:t xml:space="preserve">, </w:t>
      </w:r>
      <w:r w:rsidRPr="00F53109">
        <w:rPr>
          <w:rFonts w:asciiTheme="minorHAnsi" w:hAnsiTheme="minorHAnsi" w:cstheme="minorHAnsi"/>
          <w:lang w:val="en-US"/>
        </w:rPr>
        <w:t xml:space="preserve">including companion works such as </w:t>
      </w:r>
      <w:r w:rsidRPr="00F53109">
        <w:rPr>
          <w:rStyle w:val="Enfasicorsivo"/>
          <w:rFonts w:asciiTheme="minorHAnsi" w:hAnsiTheme="minorHAnsi" w:cstheme="minorHAnsi"/>
          <w:lang w:val="en-US"/>
        </w:rPr>
        <w:t xml:space="preserve">Our Roots Extend Deep in Our </w:t>
      </w:r>
      <w:proofErr w:type="gramStart"/>
      <w:r w:rsidRPr="00F53109">
        <w:rPr>
          <w:rStyle w:val="Enfasicorsivo"/>
          <w:rFonts w:asciiTheme="minorHAnsi" w:hAnsiTheme="minorHAnsi" w:cstheme="minorHAnsi"/>
          <w:lang w:val="en-US"/>
        </w:rPr>
        <w:t>Land</w:t>
      </w:r>
      <w:r w:rsidRPr="00F53109">
        <w:rPr>
          <w:rFonts w:asciiTheme="minorHAnsi" w:hAnsiTheme="minorHAnsi" w:cstheme="minorHAnsi"/>
          <w:lang w:val="en-US"/>
        </w:rPr>
        <w:t xml:space="preserve"> </w:t>
      </w:r>
      <w:r w:rsidR="001505FE">
        <w:rPr>
          <w:rFonts w:asciiTheme="minorHAnsi" w:hAnsiTheme="minorHAnsi" w:cstheme="minorHAnsi"/>
          <w:lang w:val="en-US"/>
        </w:rPr>
        <w:t>,</w:t>
      </w:r>
      <w:proofErr w:type="gramEnd"/>
      <w:r w:rsidR="001505FE">
        <w:rPr>
          <w:rFonts w:asciiTheme="minorHAnsi" w:hAnsiTheme="minorHAnsi" w:cstheme="minorHAnsi"/>
          <w:lang w:val="en-US"/>
        </w:rPr>
        <w:t xml:space="preserve"> </w:t>
      </w:r>
      <w:r w:rsidRPr="00F53109">
        <w:rPr>
          <w:rFonts w:asciiTheme="minorHAnsi" w:hAnsiTheme="minorHAnsi" w:cstheme="minorHAnsi"/>
          <w:lang w:val="en-US"/>
        </w:rPr>
        <w:t xml:space="preserve">this poster demonstrates how Palestinian visual culture transformed </w:t>
      </w:r>
      <w:r w:rsidRPr="001505FE">
        <w:rPr>
          <w:rStyle w:val="Enfasigrassetto"/>
          <w:rFonts w:asciiTheme="minorHAnsi" w:hAnsiTheme="minorHAnsi" w:cstheme="minorHAnsi"/>
          <w:b w:val="0"/>
          <w:bCs w:val="0"/>
          <w:lang w:val="en-US"/>
        </w:rPr>
        <w:t>folk iconography</w:t>
      </w:r>
      <w:r w:rsidRPr="00F53109">
        <w:rPr>
          <w:rFonts w:asciiTheme="minorHAnsi" w:hAnsiTheme="minorHAnsi" w:cstheme="minorHAnsi"/>
          <w:lang w:val="en-US"/>
        </w:rPr>
        <w:t xml:space="preserve"> into a modern national semiotic system [5]. Its </w:t>
      </w:r>
      <w:r w:rsidRPr="00F53109">
        <w:rPr>
          <w:rFonts w:asciiTheme="minorHAnsi" w:hAnsiTheme="minorHAnsi" w:cstheme="minorHAnsi"/>
          <w:lang w:val="en-US"/>
        </w:rPr>
        <w:lastRenderedPageBreak/>
        <w:t xml:space="preserve">combination of traditional dress, sacred symbolism, and revolutionary text embodies what might be termed a </w:t>
      </w:r>
      <w:r w:rsidRPr="00F53109">
        <w:rPr>
          <w:rStyle w:val="Enfasicorsivo"/>
          <w:rFonts w:asciiTheme="minorHAnsi" w:hAnsiTheme="minorHAnsi" w:cstheme="minorHAnsi"/>
          <w:lang w:val="en-US"/>
        </w:rPr>
        <w:t>vernacular modernism</w:t>
      </w:r>
      <w:r w:rsidRPr="00F53109">
        <w:rPr>
          <w:rFonts w:asciiTheme="minorHAnsi" w:hAnsiTheme="minorHAnsi" w:cstheme="minorHAnsi"/>
          <w:lang w:val="en-US"/>
        </w:rPr>
        <w:t>: a synthesis of indigenous aesthetic forms and political modernity.</w:t>
      </w:r>
    </w:p>
    <w:p w14:paraId="7750F42D" w14:textId="67C0F635" w:rsidR="00097582" w:rsidRPr="00F53109" w:rsidRDefault="00097582" w:rsidP="00F53109">
      <w:pPr>
        <w:pStyle w:val="NormaleWeb"/>
        <w:ind w:left="360"/>
        <w:rPr>
          <w:lang w:val="en-US"/>
        </w:rPr>
      </w:pPr>
      <w:r w:rsidRPr="00F53109">
        <w:rPr>
          <w:rFonts w:asciiTheme="minorHAnsi" w:hAnsiTheme="minorHAnsi" w:cstheme="minorHAnsi"/>
          <w:lang w:val="en-US"/>
        </w:rPr>
        <w:t xml:space="preserve">For researchers, the poster offers an exemplary case of how visual art operates as a mode of historical writing. Its production, circulation, and </w:t>
      </w:r>
      <w:r w:rsidR="001505FE">
        <w:rPr>
          <w:rFonts w:asciiTheme="minorHAnsi" w:hAnsiTheme="minorHAnsi" w:cstheme="minorHAnsi"/>
          <w:lang w:val="en-US"/>
        </w:rPr>
        <w:t>preservation,</w:t>
      </w:r>
      <w:r w:rsidRPr="00F53109">
        <w:rPr>
          <w:rFonts w:asciiTheme="minorHAnsi" w:hAnsiTheme="minorHAnsi" w:cstheme="minorHAnsi"/>
          <w:lang w:val="en-US"/>
        </w:rPr>
        <w:t xml:space="preserve"> documented in the </w:t>
      </w:r>
      <w:r w:rsidRPr="001505FE">
        <w:rPr>
          <w:rStyle w:val="Enfasigrassetto"/>
          <w:rFonts w:asciiTheme="minorHAnsi" w:hAnsiTheme="minorHAnsi" w:cstheme="minorHAnsi"/>
          <w:b w:val="0"/>
          <w:bCs w:val="0"/>
          <w:lang w:val="en-US"/>
        </w:rPr>
        <w:t>Ali Kazak Collection</w:t>
      </w:r>
      <w:r w:rsidRPr="00F53109">
        <w:rPr>
          <w:rFonts w:asciiTheme="minorHAnsi" w:hAnsiTheme="minorHAnsi" w:cstheme="minorHAnsi"/>
          <w:lang w:val="en-US"/>
        </w:rPr>
        <w:t xml:space="preserve"> and the </w:t>
      </w:r>
      <w:r w:rsidRPr="00F74E81">
        <w:rPr>
          <w:rStyle w:val="Enfasigrassetto"/>
          <w:rFonts w:asciiTheme="minorHAnsi" w:hAnsiTheme="minorHAnsi" w:cstheme="minorHAnsi"/>
          <w:b w:val="0"/>
          <w:bCs w:val="0"/>
          <w:lang w:val="en-US"/>
        </w:rPr>
        <w:t>Palestinian Museum Digital Archive (</w:t>
      </w:r>
      <w:proofErr w:type="spellStart"/>
      <w:r w:rsidRPr="00F74E81">
        <w:rPr>
          <w:rStyle w:val="Enfasigrassetto"/>
          <w:rFonts w:asciiTheme="minorHAnsi" w:hAnsiTheme="minorHAnsi" w:cstheme="minorHAnsi"/>
          <w:b w:val="0"/>
          <w:bCs w:val="0"/>
          <w:lang w:val="en-US"/>
        </w:rPr>
        <w:t>Palarchive</w:t>
      </w:r>
      <w:proofErr w:type="spellEnd"/>
      <w:r w:rsidRPr="00F53109">
        <w:rPr>
          <w:rStyle w:val="Enfasigrassetto"/>
          <w:rFonts w:asciiTheme="minorHAnsi" w:hAnsiTheme="minorHAnsi" w:cstheme="minorHAnsi"/>
          <w:lang w:val="en-US"/>
        </w:rPr>
        <w:t>)</w:t>
      </w:r>
      <w:r w:rsidRPr="00F53109">
        <w:rPr>
          <w:rFonts w:asciiTheme="minorHAnsi" w:hAnsiTheme="minorHAnsi" w:cstheme="minorHAnsi"/>
          <w:lang w:val="en-US"/>
        </w:rPr>
        <w:t xml:space="preserve"> [1] provide valuable entry points into studying how political institutions and artists collaborated to construct a transnational cultural identity. </w:t>
      </w:r>
    </w:p>
    <w:p w14:paraId="4E487D34" w14:textId="77777777" w:rsidR="00D232BF" w:rsidRDefault="00D232BF" w:rsidP="00D232BF">
      <w:pPr>
        <w:pStyle w:val="Titolo2"/>
        <w:ind w:left="720"/>
        <w:rPr>
          <w:rFonts w:asciiTheme="minorHAnsi" w:eastAsiaTheme="minorHAnsi" w:hAnsiTheme="minorHAnsi" w:cstheme="minorBidi"/>
          <w:sz w:val="24"/>
          <w:szCs w:val="24"/>
          <w:lang w:val="en-US" w:eastAsia="en-US" w:bidi="fa-IR"/>
        </w:rPr>
      </w:pPr>
    </w:p>
    <w:p w14:paraId="3C7D4021" w14:textId="41AF6E9B" w:rsidR="0077322A" w:rsidRDefault="0077322A" w:rsidP="009A16DA">
      <w:pPr>
        <w:pStyle w:val="Titolo2"/>
        <w:numPr>
          <w:ilvl w:val="0"/>
          <w:numId w:val="17"/>
        </w:numPr>
        <w:spacing w:before="0" w:beforeAutospacing="0" w:after="0" w:afterAutospacing="0"/>
        <w:rPr>
          <w:rFonts w:asciiTheme="minorHAnsi" w:eastAsiaTheme="minorHAnsi" w:hAnsiTheme="minorHAnsi" w:cstheme="minorBidi"/>
          <w:sz w:val="24"/>
          <w:szCs w:val="24"/>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641D20DF" w14:textId="77777777" w:rsidR="00061C36" w:rsidRDefault="00061C36" w:rsidP="00061C36">
      <w:pPr>
        <w:pStyle w:val="Titolo2"/>
        <w:spacing w:before="0" w:beforeAutospacing="0" w:after="0" w:afterAutospacing="0"/>
        <w:ind w:left="720"/>
        <w:rPr>
          <w:rFonts w:asciiTheme="minorHAnsi" w:eastAsiaTheme="minorHAnsi" w:hAnsiTheme="minorHAnsi" w:cstheme="minorBidi"/>
          <w:sz w:val="24"/>
          <w:szCs w:val="24"/>
          <w:lang w:val="en-US" w:eastAsia="en-US" w:bidi="fa-IR"/>
        </w:rPr>
      </w:pPr>
    </w:p>
    <w:p w14:paraId="5AE953AA" w14:textId="77777777" w:rsidR="00496F44" w:rsidRDefault="001A7E1C" w:rsidP="00496F44">
      <w:pPr>
        <w:pStyle w:val="NormaleWeb"/>
        <w:spacing w:before="0" w:beforeAutospacing="0" w:after="0" w:afterAutospacing="0"/>
        <w:ind w:left="360"/>
        <w:rPr>
          <w:rFonts w:asciiTheme="minorHAnsi" w:hAnsiTheme="minorHAnsi" w:cstheme="minorHAnsi"/>
          <w:lang w:val="en-US"/>
        </w:rPr>
      </w:pPr>
      <w:r w:rsidRPr="001A7E1C">
        <w:rPr>
          <w:rFonts w:asciiTheme="minorHAnsi" w:hAnsiTheme="minorHAnsi" w:cstheme="minorHAnsi"/>
          <w:lang w:val="en-US"/>
        </w:rPr>
        <w:t xml:space="preserve">The poster </w:t>
      </w:r>
      <w:r w:rsidRPr="001A7E1C">
        <w:rPr>
          <w:rStyle w:val="Enfasicorsivo"/>
          <w:rFonts w:asciiTheme="minorHAnsi" w:hAnsiTheme="minorHAnsi" w:cstheme="minorHAnsi"/>
          <w:lang w:val="en-US"/>
        </w:rPr>
        <w:t xml:space="preserve">“We Have Our Heritage and </w:t>
      </w:r>
      <w:proofErr w:type="spellStart"/>
      <w:r w:rsidRPr="001A7E1C">
        <w:rPr>
          <w:rStyle w:val="Enfasicorsivo"/>
          <w:rFonts w:asciiTheme="minorHAnsi" w:hAnsiTheme="minorHAnsi" w:cstheme="minorHAnsi"/>
          <w:lang w:val="en-US"/>
        </w:rPr>
        <w:t>Civilisation</w:t>
      </w:r>
      <w:proofErr w:type="spellEnd"/>
      <w:r w:rsidRPr="001A7E1C">
        <w:rPr>
          <w:rStyle w:val="Enfasicorsivo"/>
          <w:rFonts w:asciiTheme="minorHAnsi" w:hAnsiTheme="minorHAnsi" w:cstheme="minorHAnsi"/>
          <w:lang w:val="en-US"/>
        </w:rPr>
        <w:t>”</w:t>
      </w:r>
      <w:r w:rsidRPr="001A7E1C">
        <w:rPr>
          <w:rFonts w:asciiTheme="minorHAnsi" w:hAnsiTheme="minorHAnsi" w:cstheme="minorHAnsi"/>
          <w:lang w:val="en-US"/>
        </w:rPr>
        <w:t xml:space="preserve"> (GUPPA, 1984) exemplifies how Palestinian visual culture in the late twentieth century transformed heritage into a strategic discourse of legitimacy and resistance. Produced </w:t>
      </w:r>
      <w:r w:rsidRPr="000D397A">
        <w:rPr>
          <w:rFonts w:asciiTheme="minorHAnsi" w:hAnsiTheme="minorHAnsi" w:cstheme="minorHAnsi"/>
          <w:lang w:val="en-US"/>
        </w:rPr>
        <w:t xml:space="preserve">by </w:t>
      </w:r>
      <w:r w:rsidRPr="001A7E1C">
        <w:rPr>
          <w:rStyle w:val="Enfasigrassetto"/>
          <w:rFonts w:asciiTheme="minorHAnsi" w:hAnsiTheme="minorHAnsi" w:cstheme="minorHAnsi"/>
          <w:b w:val="0"/>
          <w:bCs w:val="0"/>
          <w:lang w:val="en-US"/>
        </w:rPr>
        <w:t xml:space="preserve">Abd </w:t>
      </w:r>
      <w:proofErr w:type="spellStart"/>
      <w:r w:rsidRPr="001A7E1C">
        <w:rPr>
          <w:rStyle w:val="Enfasigrassetto"/>
          <w:rFonts w:asciiTheme="minorHAnsi" w:hAnsiTheme="minorHAnsi" w:cstheme="minorHAnsi"/>
          <w:b w:val="0"/>
          <w:bCs w:val="0"/>
          <w:lang w:val="en-US"/>
        </w:rPr>
        <w:t>ar</w:t>
      </w:r>
      <w:proofErr w:type="spellEnd"/>
      <w:r w:rsidRPr="001A7E1C">
        <w:rPr>
          <w:rStyle w:val="Enfasigrassetto"/>
          <w:rFonts w:asciiTheme="minorHAnsi" w:hAnsiTheme="minorHAnsi" w:cstheme="minorHAnsi"/>
          <w:b w:val="0"/>
          <w:bCs w:val="0"/>
          <w:lang w:val="en-US"/>
        </w:rPr>
        <w:t>-Rahman al-</w:t>
      </w:r>
      <w:proofErr w:type="spellStart"/>
      <w:r w:rsidRPr="001A7E1C">
        <w:rPr>
          <w:rStyle w:val="Enfasigrassetto"/>
          <w:rFonts w:asciiTheme="minorHAnsi" w:hAnsiTheme="minorHAnsi" w:cstheme="minorHAnsi"/>
          <w:b w:val="0"/>
          <w:bCs w:val="0"/>
          <w:lang w:val="en-US"/>
        </w:rPr>
        <w:t>Muzayyen</w:t>
      </w:r>
      <w:proofErr w:type="spellEnd"/>
      <w:r w:rsidRPr="001A7E1C">
        <w:rPr>
          <w:rFonts w:asciiTheme="minorHAnsi" w:hAnsiTheme="minorHAnsi" w:cstheme="minorHAnsi"/>
          <w:lang w:val="en-US"/>
        </w:rPr>
        <w:t xml:space="preserve"> under the auspices of the </w:t>
      </w:r>
      <w:r w:rsidRPr="001A7E1C">
        <w:rPr>
          <w:rStyle w:val="Enfasigrassetto"/>
          <w:rFonts w:asciiTheme="minorHAnsi" w:hAnsiTheme="minorHAnsi" w:cstheme="minorHAnsi"/>
          <w:b w:val="0"/>
          <w:bCs w:val="0"/>
          <w:lang w:val="en-US"/>
        </w:rPr>
        <w:t>General Union of Palestinian Plastic Artists</w:t>
      </w:r>
      <w:r w:rsidRPr="001A7E1C">
        <w:rPr>
          <w:rStyle w:val="Enfasigrassetto"/>
          <w:rFonts w:asciiTheme="minorHAnsi" w:hAnsiTheme="minorHAnsi" w:cstheme="minorHAnsi"/>
          <w:lang w:val="en-US"/>
        </w:rPr>
        <w:t xml:space="preserve"> </w:t>
      </w:r>
      <w:r w:rsidRPr="001A7E1C">
        <w:rPr>
          <w:rStyle w:val="Enfasigrassetto"/>
          <w:rFonts w:asciiTheme="minorHAnsi" w:hAnsiTheme="minorHAnsi" w:cstheme="minorHAnsi"/>
          <w:b w:val="0"/>
          <w:bCs w:val="0"/>
          <w:lang w:val="en-US"/>
        </w:rPr>
        <w:t>(GUPPA)</w:t>
      </w:r>
      <w:r w:rsidRPr="001A7E1C">
        <w:rPr>
          <w:rFonts w:asciiTheme="minorHAnsi" w:hAnsiTheme="minorHAnsi" w:cstheme="minorHAnsi"/>
          <w:lang w:val="en-US"/>
        </w:rPr>
        <w:t xml:space="preserve"> for the </w:t>
      </w:r>
      <w:r w:rsidRPr="001A7E1C">
        <w:rPr>
          <w:rStyle w:val="Enfasigrassetto"/>
          <w:rFonts w:asciiTheme="minorHAnsi" w:hAnsiTheme="minorHAnsi" w:cstheme="minorHAnsi"/>
          <w:b w:val="0"/>
          <w:bCs w:val="0"/>
          <w:lang w:val="en-US"/>
        </w:rPr>
        <w:t>17th Palestinian National Council</w:t>
      </w:r>
      <w:r w:rsidRPr="001A7E1C">
        <w:rPr>
          <w:rFonts w:asciiTheme="minorHAnsi" w:hAnsiTheme="minorHAnsi" w:cstheme="minorHAnsi"/>
          <w:lang w:val="en-US"/>
        </w:rPr>
        <w:t xml:space="preserve">, the work operates as both a political declaration and a visual archive [1][3]. The composition situates a monumental female figure, frontal and symmetrical, whose </w:t>
      </w:r>
      <w:r w:rsidRPr="001A7E1C">
        <w:rPr>
          <w:rStyle w:val="Enfasigrassetto"/>
          <w:rFonts w:asciiTheme="minorHAnsi" w:hAnsiTheme="minorHAnsi" w:cstheme="minorHAnsi"/>
          <w:b w:val="0"/>
          <w:bCs w:val="0"/>
          <w:lang w:val="en-US"/>
        </w:rPr>
        <w:t>embroidered thobe</w:t>
      </w:r>
      <w:r w:rsidRPr="001A7E1C">
        <w:rPr>
          <w:rFonts w:asciiTheme="minorHAnsi" w:hAnsiTheme="minorHAnsi" w:cstheme="minorHAnsi"/>
          <w:lang w:val="en-US"/>
        </w:rPr>
        <w:t xml:space="preserve"> is traversed by the names of Palestinian towns</w:t>
      </w:r>
      <w:r>
        <w:rPr>
          <w:rFonts w:asciiTheme="minorHAnsi" w:hAnsiTheme="minorHAnsi" w:cstheme="minorHAnsi"/>
          <w:lang w:val="en-US"/>
        </w:rPr>
        <w:t xml:space="preserve">, </w:t>
      </w:r>
      <w:r w:rsidRPr="001A7E1C">
        <w:rPr>
          <w:rFonts w:asciiTheme="minorHAnsi" w:hAnsiTheme="minorHAnsi" w:cstheme="minorHAnsi"/>
          <w:lang w:val="en-US"/>
        </w:rPr>
        <w:t xml:space="preserve">a textile topography that converts domestic craftsmanship into the geography of belonging [1][4]. The figure lifts above her head a </w:t>
      </w:r>
      <w:r w:rsidRPr="001A7E1C">
        <w:rPr>
          <w:rStyle w:val="Enfasigrassetto"/>
          <w:rFonts w:asciiTheme="minorHAnsi" w:hAnsiTheme="minorHAnsi" w:cstheme="minorHAnsi"/>
          <w:b w:val="0"/>
          <w:bCs w:val="0"/>
          <w:lang w:val="en-US"/>
        </w:rPr>
        <w:t>hand-shaped vessel</w:t>
      </w:r>
      <w:r w:rsidRPr="001A7E1C">
        <w:rPr>
          <w:rFonts w:asciiTheme="minorHAnsi" w:hAnsiTheme="minorHAnsi" w:cstheme="minorHAnsi"/>
          <w:lang w:val="en-US"/>
        </w:rPr>
        <w:t xml:space="preserve"> inscribed </w:t>
      </w:r>
      <w:r w:rsidRPr="001A7E1C">
        <w:rPr>
          <w:rStyle w:val="Enfasicorsivo"/>
          <w:rFonts w:asciiTheme="minorHAnsi" w:hAnsiTheme="minorHAnsi" w:cstheme="minorHAnsi"/>
          <w:lang w:val="en-US"/>
        </w:rPr>
        <w:t>“Palestine”</w:t>
      </w:r>
      <w:r w:rsidRPr="001A7E1C">
        <w:rPr>
          <w:rFonts w:asciiTheme="minorHAnsi" w:hAnsiTheme="minorHAnsi" w:cstheme="minorHAnsi"/>
          <w:lang w:val="en-US"/>
        </w:rPr>
        <w:t xml:space="preserve"> and </w:t>
      </w:r>
      <w:r w:rsidRPr="001A7E1C">
        <w:rPr>
          <w:rStyle w:val="Enfasicorsivo"/>
          <w:rFonts w:asciiTheme="minorHAnsi" w:hAnsiTheme="minorHAnsi" w:cstheme="minorHAnsi"/>
          <w:lang w:val="en-US"/>
        </w:rPr>
        <w:t>“al-Quds”</w:t>
      </w:r>
      <w:r w:rsidRPr="001A7E1C">
        <w:rPr>
          <w:rFonts w:asciiTheme="minorHAnsi" w:hAnsiTheme="minorHAnsi" w:cstheme="minorHAnsi"/>
          <w:lang w:val="en-US"/>
        </w:rPr>
        <w:t>, fusing devotional symbolism with territorial claim [1].</w:t>
      </w:r>
      <w:r w:rsidR="000E3E15">
        <w:rPr>
          <w:rFonts w:asciiTheme="minorHAnsi" w:hAnsiTheme="minorHAnsi" w:cstheme="minorHAnsi"/>
          <w:lang w:val="en-US"/>
        </w:rPr>
        <w:t xml:space="preserve"> </w:t>
      </w:r>
      <w:r w:rsidRPr="001A7E1C">
        <w:rPr>
          <w:rFonts w:asciiTheme="minorHAnsi" w:hAnsiTheme="minorHAnsi" w:cstheme="minorHAnsi"/>
          <w:lang w:val="en-US"/>
        </w:rPr>
        <w:t xml:space="preserve">This iconography embodies a complex semiotic matrix. The </w:t>
      </w:r>
      <w:r w:rsidRPr="000E3E15">
        <w:rPr>
          <w:rStyle w:val="Enfasigrassetto"/>
          <w:rFonts w:asciiTheme="minorHAnsi" w:hAnsiTheme="minorHAnsi" w:cstheme="minorHAnsi"/>
          <w:b w:val="0"/>
          <w:bCs w:val="0"/>
          <w:lang w:val="en-US"/>
        </w:rPr>
        <w:t>female body</w:t>
      </w:r>
      <w:r w:rsidRPr="001A7E1C">
        <w:rPr>
          <w:rFonts w:asciiTheme="minorHAnsi" w:hAnsiTheme="minorHAnsi" w:cstheme="minorHAnsi"/>
          <w:lang w:val="en-US"/>
        </w:rPr>
        <w:t xml:space="preserve">, monumentalized and idealized, enacts what </w:t>
      </w:r>
      <w:r w:rsidRPr="000E3E15">
        <w:rPr>
          <w:rStyle w:val="Enfasigrassetto"/>
          <w:rFonts w:asciiTheme="minorHAnsi" w:hAnsiTheme="minorHAnsi" w:cstheme="minorHAnsi"/>
          <w:b w:val="0"/>
          <w:bCs w:val="0"/>
          <w:lang w:val="en-US"/>
        </w:rPr>
        <w:t>postcolonial feminist theory</w:t>
      </w:r>
      <w:r w:rsidRPr="001A7E1C">
        <w:rPr>
          <w:rFonts w:asciiTheme="minorHAnsi" w:hAnsiTheme="minorHAnsi" w:cstheme="minorHAnsi"/>
          <w:lang w:val="en-US"/>
        </w:rPr>
        <w:t xml:space="preserve"> identifies as the </w:t>
      </w:r>
      <w:proofErr w:type="spellStart"/>
      <w:r w:rsidRPr="001A7E1C">
        <w:rPr>
          <w:rFonts w:asciiTheme="minorHAnsi" w:hAnsiTheme="minorHAnsi" w:cstheme="minorHAnsi"/>
          <w:lang w:val="en-US"/>
        </w:rPr>
        <w:t>allegorization</w:t>
      </w:r>
      <w:proofErr w:type="spellEnd"/>
      <w:r w:rsidRPr="001A7E1C">
        <w:rPr>
          <w:rFonts w:asciiTheme="minorHAnsi" w:hAnsiTheme="minorHAnsi" w:cstheme="minorHAnsi"/>
          <w:lang w:val="en-US"/>
        </w:rPr>
        <w:t xml:space="preserve"> of the nation</w:t>
      </w:r>
      <w:r w:rsidR="00496F44">
        <w:rPr>
          <w:rFonts w:asciiTheme="minorHAnsi" w:hAnsiTheme="minorHAnsi" w:cstheme="minorHAnsi"/>
          <w:lang w:val="en-US"/>
        </w:rPr>
        <w:t xml:space="preserve">, </w:t>
      </w:r>
      <w:r w:rsidRPr="001A7E1C">
        <w:rPr>
          <w:rFonts w:asciiTheme="minorHAnsi" w:hAnsiTheme="minorHAnsi" w:cstheme="minorHAnsi"/>
          <w:lang w:val="en-US"/>
        </w:rPr>
        <w:t>woman as land, mother, and custodian of heritage [5]. The image both celebrates and instrumentalizes femininity, rendering it the surface upon which national continuity is inscribed. Such duality invites critical reflection: the work recuperates women as bearers of cultural transmission while simultaneously fixing them within a symbolic economy of purity and tradition [5][6].</w:t>
      </w:r>
      <w:r w:rsidR="00496F44">
        <w:rPr>
          <w:rFonts w:asciiTheme="minorHAnsi" w:hAnsiTheme="minorHAnsi" w:cstheme="minorHAnsi"/>
          <w:lang w:val="en-US"/>
        </w:rPr>
        <w:t xml:space="preserve"> </w:t>
      </w:r>
    </w:p>
    <w:p w14:paraId="12351AC4" w14:textId="77777777" w:rsidR="00496F44" w:rsidRDefault="001A7E1C" w:rsidP="00496F44">
      <w:pPr>
        <w:pStyle w:val="NormaleWeb"/>
        <w:spacing w:before="0" w:beforeAutospacing="0" w:after="0" w:afterAutospacing="0"/>
        <w:ind w:left="360"/>
        <w:rPr>
          <w:rFonts w:asciiTheme="minorHAnsi" w:hAnsiTheme="minorHAnsi" w:cstheme="minorHAnsi"/>
          <w:lang w:val="en-US"/>
        </w:rPr>
      </w:pPr>
      <w:r w:rsidRPr="001A7E1C">
        <w:rPr>
          <w:rFonts w:asciiTheme="minorHAnsi" w:hAnsiTheme="minorHAnsi" w:cstheme="minorHAnsi"/>
          <w:lang w:val="en-US"/>
        </w:rPr>
        <w:t xml:space="preserve">Aesthetically, the poster belongs to the repertoire of </w:t>
      </w:r>
      <w:r w:rsidRPr="00496F44">
        <w:rPr>
          <w:rStyle w:val="Enfasigrassetto"/>
          <w:rFonts w:asciiTheme="minorHAnsi" w:hAnsiTheme="minorHAnsi" w:cstheme="minorHAnsi"/>
          <w:b w:val="0"/>
          <w:bCs w:val="0"/>
          <w:lang w:val="en-US"/>
        </w:rPr>
        <w:t>resistance graphics</w:t>
      </w:r>
      <w:r w:rsidRPr="001A7E1C">
        <w:rPr>
          <w:rFonts w:asciiTheme="minorHAnsi" w:hAnsiTheme="minorHAnsi" w:cstheme="minorHAnsi"/>
          <w:lang w:val="en-US"/>
        </w:rPr>
        <w:t xml:space="preserve"> that characterized the Palestinian liberation movement from the late 1960s through the 1980s. this period marked the “golden age” of the political poster, during which visual media became a primary site of ideological articulation [2]. The stylistic clarity of line, saturated color fields, and bilingual typography align the work with GUPPA’s institutional project of creating an internationally intelligible iconography of Palestinian modernity [4]. Through such imagery, </w:t>
      </w:r>
      <w:r w:rsidRPr="00496F44">
        <w:rPr>
          <w:rStyle w:val="Enfasigrassetto"/>
          <w:rFonts w:asciiTheme="minorHAnsi" w:hAnsiTheme="minorHAnsi" w:cstheme="minorHAnsi"/>
          <w:b w:val="0"/>
          <w:bCs w:val="0"/>
          <w:lang w:val="en-US"/>
        </w:rPr>
        <w:t>the PLO’s cultural apparatus</w:t>
      </w:r>
      <w:r w:rsidRPr="00496F44">
        <w:rPr>
          <w:rFonts w:asciiTheme="minorHAnsi" w:hAnsiTheme="minorHAnsi" w:cstheme="minorHAnsi"/>
          <w:b/>
          <w:bCs/>
          <w:lang w:val="en-US"/>
        </w:rPr>
        <w:t xml:space="preserve"> </w:t>
      </w:r>
      <w:r w:rsidRPr="001A7E1C">
        <w:rPr>
          <w:rFonts w:asciiTheme="minorHAnsi" w:hAnsiTheme="minorHAnsi" w:cstheme="minorHAnsi"/>
          <w:lang w:val="en-US"/>
        </w:rPr>
        <w:t>sought to project an image of civilization, progress, and legitimacy in global forums, countering Orientalist representations that depicted Palestinian identity as ahistorical or derivative [3][5].</w:t>
      </w:r>
    </w:p>
    <w:p w14:paraId="158D665B" w14:textId="5E1504FB" w:rsidR="00496F44" w:rsidRDefault="001A7E1C" w:rsidP="00496F44">
      <w:pPr>
        <w:pStyle w:val="NormaleWeb"/>
        <w:spacing w:before="0" w:beforeAutospacing="0" w:after="0" w:afterAutospacing="0"/>
        <w:ind w:left="360"/>
        <w:rPr>
          <w:rFonts w:asciiTheme="minorHAnsi" w:hAnsiTheme="minorHAnsi" w:cstheme="minorHAnsi"/>
          <w:lang w:val="en-US"/>
        </w:rPr>
      </w:pPr>
      <w:r w:rsidRPr="001A7E1C">
        <w:rPr>
          <w:rFonts w:asciiTheme="minorHAnsi" w:hAnsiTheme="minorHAnsi" w:cstheme="minorHAnsi"/>
          <w:lang w:val="en-US"/>
        </w:rPr>
        <w:t xml:space="preserve">The bilingual </w:t>
      </w:r>
      <w:r w:rsidR="000D397A" w:rsidRPr="001A7E1C">
        <w:rPr>
          <w:rFonts w:asciiTheme="minorHAnsi" w:hAnsiTheme="minorHAnsi" w:cstheme="minorHAnsi"/>
          <w:lang w:val="en-US"/>
        </w:rPr>
        <w:t>inscription</w:t>
      </w:r>
      <w:r w:rsidR="000D397A">
        <w:rPr>
          <w:rFonts w:asciiTheme="minorHAnsi" w:hAnsiTheme="minorHAnsi" w:cstheme="minorHAnsi"/>
          <w:lang w:val="en-US"/>
        </w:rPr>
        <w:t xml:space="preserve">, </w:t>
      </w:r>
      <w:r w:rsidR="000D397A" w:rsidRPr="001A7E1C">
        <w:rPr>
          <w:rFonts w:asciiTheme="minorHAnsi" w:hAnsiTheme="minorHAnsi" w:cstheme="minorHAnsi"/>
          <w:lang w:val="en-US"/>
        </w:rPr>
        <w:t>Arabic</w:t>
      </w:r>
      <w:r w:rsidRPr="001A7E1C">
        <w:rPr>
          <w:rFonts w:asciiTheme="minorHAnsi" w:hAnsiTheme="minorHAnsi" w:cstheme="minorHAnsi"/>
          <w:lang w:val="en-US"/>
        </w:rPr>
        <w:t xml:space="preserve"> above, English below</w:t>
      </w:r>
      <w:r w:rsidR="00496F44">
        <w:rPr>
          <w:rFonts w:asciiTheme="minorHAnsi" w:hAnsiTheme="minorHAnsi" w:cstheme="minorHAnsi"/>
          <w:lang w:val="en-US"/>
        </w:rPr>
        <w:t xml:space="preserve">, </w:t>
      </w:r>
      <w:r w:rsidRPr="001A7E1C">
        <w:rPr>
          <w:rFonts w:asciiTheme="minorHAnsi" w:hAnsiTheme="minorHAnsi" w:cstheme="minorHAnsi"/>
          <w:lang w:val="en-US"/>
        </w:rPr>
        <w:t xml:space="preserve">underscores the poster’s dual audience. The Arabic asserts linguistic sovereignty and internal solidarity, while the English translation serves as </w:t>
      </w:r>
      <w:r w:rsidRPr="00496F44">
        <w:rPr>
          <w:rStyle w:val="Enfasigrassetto"/>
          <w:rFonts w:asciiTheme="minorHAnsi" w:hAnsiTheme="minorHAnsi" w:cstheme="minorHAnsi"/>
          <w:b w:val="0"/>
          <w:bCs w:val="0"/>
          <w:lang w:val="en-US"/>
        </w:rPr>
        <w:t>diplomatic visual rhetoric</w:t>
      </w:r>
      <w:r w:rsidRPr="001A7E1C">
        <w:rPr>
          <w:rFonts w:asciiTheme="minorHAnsi" w:hAnsiTheme="minorHAnsi" w:cstheme="minorHAnsi"/>
          <w:lang w:val="en-US"/>
        </w:rPr>
        <w:t xml:space="preserve">, addressing foreign publics and affirming the universality of Palestinian culture [1][4]. This linguistic layering exemplifies </w:t>
      </w:r>
      <w:r w:rsidRPr="001A7E1C">
        <w:rPr>
          <w:rStyle w:val="Enfasicorsivo"/>
          <w:rFonts w:asciiTheme="minorHAnsi" w:hAnsiTheme="minorHAnsi" w:cstheme="minorHAnsi"/>
          <w:lang w:val="en-US"/>
        </w:rPr>
        <w:t>the performative articulation of the nation</w:t>
      </w:r>
      <w:r w:rsidRPr="001A7E1C">
        <w:rPr>
          <w:rFonts w:asciiTheme="minorHAnsi" w:hAnsiTheme="minorHAnsi" w:cstheme="minorHAnsi"/>
          <w:lang w:val="en-US"/>
        </w:rPr>
        <w:t>, where repetition and translation produce identity across temporal and spatial divides [6].</w:t>
      </w:r>
    </w:p>
    <w:p w14:paraId="20A030CF" w14:textId="4E47F62E" w:rsidR="0077322A" w:rsidRPr="00496F44" w:rsidRDefault="001A7E1C" w:rsidP="00496F44">
      <w:pPr>
        <w:pStyle w:val="NormaleWeb"/>
        <w:spacing w:before="0" w:beforeAutospacing="0" w:after="0" w:afterAutospacing="0"/>
        <w:ind w:left="360"/>
        <w:rPr>
          <w:rFonts w:asciiTheme="minorHAnsi" w:hAnsiTheme="minorHAnsi" w:cstheme="minorHAnsi"/>
          <w:lang w:val="en-US"/>
        </w:rPr>
      </w:pPr>
      <w:r w:rsidRPr="001A7E1C">
        <w:rPr>
          <w:rFonts w:asciiTheme="minorHAnsi" w:hAnsiTheme="minorHAnsi" w:cstheme="minorHAnsi"/>
          <w:lang w:val="en-US"/>
        </w:rPr>
        <w:lastRenderedPageBreak/>
        <w:t xml:space="preserve">From a historiographical standpoint, the poster must also be read through the </w:t>
      </w:r>
      <w:r w:rsidRPr="00496F44">
        <w:rPr>
          <w:rStyle w:val="Enfasigrassetto"/>
          <w:rFonts w:asciiTheme="minorHAnsi" w:hAnsiTheme="minorHAnsi" w:cstheme="minorHAnsi"/>
          <w:b w:val="0"/>
          <w:bCs w:val="0"/>
          <w:lang w:val="en-US"/>
        </w:rPr>
        <w:t>archival frameworks</w:t>
      </w:r>
      <w:r w:rsidRPr="001A7E1C">
        <w:rPr>
          <w:rFonts w:asciiTheme="minorHAnsi" w:hAnsiTheme="minorHAnsi" w:cstheme="minorHAnsi"/>
          <w:lang w:val="en-US"/>
        </w:rPr>
        <w:t xml:space="preserve"> analyzed by </w:t>
      </w:r>
      <w:r w:rsidRPr="00496F44">
        <w:rPr>
          <w:rStyle w:val="Enfasigrassetto"/>
          <w:rFonts w:asciiTheme="minorHAnsi" w:hAnsiTheme="minorHAnsi" w:cstheme="minorHAnsi"/>
          <w:b w:val="0"/>
          <w:bCs w:val="0"/>
          <w:lang w:val="en-US"/>
        </w:rPr>
        <w:t xml:space="preserve">Ann Laura </w:t>
      </w:r>
      <w:proofErr w:type="spellStart"/>
      <w:r w:rsidRPr="00496F44">
        <w:rPr>
          <w:rStyle w:val="Enfasigrassetto"/>
          <w:rFonts w:asciiTheme="minorHAnsi" w:hAnsiTheme="minorHAnsi" w:cstheme="minorHAnsi"/>
          <w:b w:val="0"/>
          <w:bCs w:val="0"/>
          <w:lang w:val="en-US"/>
        </w:rPr>
        <w:t>Stoler</w:t>
      </w:r>
      <w:proofErr w:type="spellEnd"/>
      <w:r w:rsidRPr="001A7E1C">
        <w:rPr>
          <w:rFonts w:asciiTheme="minorHAnsi" w:hAnsiTheme="minorHAnsi" w:cstheme="minorHAnsi"/>
          <w:lang w:val="en-US"/>
        </w:rPr>
        <w:t xml:space="preserve"> and </w:t>
      </w:r>
      <w:r w:rsidRPr="00496F44">
        <w:rPr>
          <w:rStyle w:val="Enfasigrassetto"/>
          <w:rFonts w:asciiTheme="minorHAnsi" w:hAnsiTheme="minorHAnsi" w:cstheme="minorHAnsi"/>
          <w:b w:val="0"/>
          <w:bCs w:val="0"/>
          <w:lang w:val="en-US"/>
        </w:rPr>
        <w:t xml:space="preserve">Ariella </w:t>
      </w:r>
      <w:proofErr w:type="spellStart"/>
      <w:r w:rsidRPr="00496F44">
        <w:rPr>
          <w:rStyle w:val="Enfasigrassetto"/>
          <w:rFonts w:asciiTheme="minorHAnsi" w:hAnsiTheme="minorHAnsi" w:cstheme="minorHAnsi"/>
          <w:b w:val="0"/>
          <w:bCs w:val="0"/>
          <w:lang w:val="en-US"/>
        </w:rPr>
        <w:t>Azoulay</w:t>
      </w:r>
      <w:proofErr w:type="spellEnd"/>
      <w:r w:rsidRPr="001A7E1C">
        <w:rPr>
          <w:rFonts w:asciiTheme="minorHAnsi" w:hAnsiTheme="minorHAnsi" w:cstheme="minorHAnsi"/>
          <w:lang w:val="en-US"/>
        </w:rPr>
        <w:t xml:space="preserve">, who regard archives not as neutral repositories but as arenas of power and resistance [6]. It is not simply a document but an active agent within what </w:t>
      </w:r>
      <w:proofErr w:type="spellStart"/>
      <w:r w:rsidRPr="001A7E1C">
        <w:rPr>
          <w:rFonts w:asciiTheme="minorHAnsi" w:hAnsiTheme="minorHAnsi" w:cstheme="minorHAnsi"/>
          <w:lang w:val="en-US"/>
        </w:rPr>
        <w:t>Stoler</w:t>
      </w:r>
      <w:proofErr w:type="spellEnd"/>
      <w:r w:rsidRPr="001A7E1C">
        <w:rPr>
          <w:rFonts w:asciiTheme="minorHAnsi" w:hAnsiTheme="minorHAnsi" w:cstheme="minorHAnsi"/>
          <w:lang w:val="en-US"/>
        </w:rPr>
        <w:t xml:space="preserve"> calls </w:t>
      </w:r>
      <w:r w:rsidRPr="001A7E1C">
        <w:rPr>
          <w:rStyle w:val="Enfasicorsivo"/>
          <w:rFonts w:asciiTheme="minorHAnsi" w:hAnsiTheme="minorHAnsi" w:cstheme="minorHAnsi"/>
          <w:lang w:val="en-US"/>
        </w:rPr>
        <w:t>the colonial archive’s counter-narrative grain</w:t>
      </w:r>
      <w:r w:rsidR="00496F44">
        <w:rPr>
          <w:rFonts w:asciiTheme="minorHAnsi" w:hAnsiTheme="minorHAnsi" w:cstheme="minorHAnsi"/>
          <w:lang w:val="en-US"/>
        </w:rPr>
        <w:t xml:space="preserve">, </w:t>
      </w:r>
      <w:r w:rsidRPr="001A7E1C">
        <w:rPr>
          <w:rFonts w:asciiTheme="minorHAnsi" w:hAnsiTheme="minorHAnsi" w:cstheme="minorHAnsi"/>
          <w:lang w:val="en-US"/>
        </w:rPr>
        <w:t>an artefact that resists erasure by inscribing Palestinian civilization within visual history [6]. In this sense, GUPPA’s practice converts the aesthetics of remembrance into epistemic defiance.</w:t>
      </w:r>
      <w:r w:rsidR="00496F44">
        <w:rPr>
          <w:rFonts w:asciiTheme="minorHAnsi" w:hAnsiTheme="minorHAnsi" w:cstheme="minorHAnsi"/>
          <w:lang w:val="en-US"/>
        </w:rPr>
        <w:t xml:space="preserve"> </w:t>
      </w:r>
      <w:r w:rsidRPr="001A7E1C">
        <w:rPr>
          <w:rFonts w:asciiTheme="minorHAnsi" w:hAnsiTheme="minorHAnsi" w:cstheme="minorHAnsi"/>
          <w:lang w:val="en-US"/>
        </w:rPr>
        <w:t xml:space="preserve">Interpreted within the broader field of </w:t>
      </w:r>
      <w:r w:rsidRPr="00496F44">
        <w:rPr>
          <w:rStyle w:val="Enfasigrassetto"/>
          <w:rFonts w:asciiTheme="minorHAnsi" w:hAnsiTheme="minorHAnsi" w:cstheme="minorHAnsi"/>
          <w:b w:val="0"/>
          <w:bCs w:val="0"/>
          <w:lang w:val="en-US"/>
        </w:rPr>
        <w:t>postcolonial memory studies</w:t>
      </w:r>
      <w:r w:rsidRPr="001A7E1C">
        <w:rPr>
          <w:rFonts w:asciiTheme="minorHAnsi" w:hAnsiTheme="minorHAnsi" w:cstheme="minorHAnsi"/>
          <w:lang w:val="en-US"/>
        </w:rPr>
        <w:t xml:space="preserve">, the work dramatizes the politics of visibility: to depict is to assert existence. The poster’s preservation within </w:t>
      </w:r>
      <w:r w:rsidRPr="00496F44">
        <w:rPr>
          <w:rFonts w:asciiTheme="minorHAnsi" w:hAnsiTheme="minorHAnsi" w:cstheme="minorHAnsi"/>
          <w:lang w:val="en-US"/>
        </w:rPr>
        <w:t>the</w:t>
      </w:r>
      <w:r w:rsidRPr="00496F44">
        <w:rPr>
          <w:rFonts w:asciiTheme="minorHAnsi" w:hAnsiTheme="minorHAnsi" w:cstheme="minorHAnsi"/>
          <w:b/>
          <w:bCs/>
          <w:lang w:val="en-US"/>
        </w:rPr>
        <w:t xml:space="preserve"> </w:t>
      </w:r>
      <w:r w:rsidRPr="00496F44">
        <w:rPr>
          <w:rStyle w:val="Enfasigrassetto"/>
          <w:rFonts w:asciiTheme="minorHAnsi" w:hAnsiTheme="minorHAnsi" w:cstheme="minorHAnsi"/>
          <w:b w:val="0"/>
          <w:bCs w:val="0"/>
          <w:lang w:val="en-US"/>
        </w:rPr>
        <w:t>Ali Kazak Collection</w:t>
      </w:r>
      <w:r w:rsidRPr="001A7E1C">
        <w:rPr>
          <w:rFonts w:asciiTheme="minorHAnsi" w:hAnsiTheme="minorHAnsi" w:cstheme="minorHAnsi"/>
          <w:lang w:val="en-US"/>
        </w:rPr>
        <w:t xml:space="preserve"> and its cataloguing in the </w:t>
      </w:r>
      <w:r w:rsidRPr="00496F44">
        <w:rPr>
          <w:rStyle w:val="Enfasigrassetto"/>
          <w:rFonts w:asciiTheme="minorHAnsi" w:hAnsiTheme="minorHAnsi" w:cstheme="minorHAnsi"/>
          <w:b w:val="0"/>
          <w:bCs w:val="0"/>
          <w:lang w:val="en-US"/>
        </w:rPr>
        <w:t>Palestinian Museum Digital Archive (</w:t>
      </w:r>
      <w:proofErr w:type="spellStart"/>
      <w:r w:rsidRPr="00496F44">
        <w:rPr>
          <w:rStyle w:val="Enfasigrassetto"/>
          <w:rFonts w:asciiTheme="minorHAnsi" w:hAnsiTheme="minorHAnsi" w:cstheme="minorHAnsi"/>
          <w:b w:val="0"/>
          <w:bCs w:val="0"/>
          <w:lang w:val="en-US"/>
        </w:rPr>
        <w:t>Palarchive</w:t>
      </w:r>
      <w:proofErr w:type="spellEnd"/>
      <w:r w:rsidRPr="00496F44">
        <w:rPr>
          <w:rStyle w:val="Enfasigrassetto"/>
          <w:rFonts w:asciiTheme="minorHAnsi" w:hAnsiTheme="minorHAnsi" w:cstheme="minorHAnsi"/>
          <w:b w:val="0"/>
          <w:bCs w:val="0"/>
          <w:lang w:val="en-US"/>
        </w:rPr>
        <w:t>)</w:t>
      </w:r>
      <w:r w:rsidRPr="00496F44">
        <w:rPr>
          <w:rFonts w:asciiTheme="minorHAnsi" w:hAnsiTheme="minorHAnsi" w:cstheme="minorHAnsi"/>
          <w:b/>
          <w:bCs/>
          <w:lang w:val="en-US"/>
        </w:rPr>
        <w:t xml:space="preserve"> </w:t>
      </w:r>
      <w:r w:rsidRPr="001A7E1C">
        <w:rPr>
          <w:rFonts w:asciiTheme="minorHAnsi" w:hAnsiTheme="minorHAnsi" w:cstheme="minorHAnsi"/>
          <w:lang w:val="en-US"/>
        </w:rPr>
        <w:t xml:space="preserve">ensure its continued role as a visual document of cultural endurance [1]. Comparative analysis with other GUPPA works and with the </w:t>
      </w:r>
      <w:r w:rsidRPr="00496F44">
        <w:rPr>
          <w:rStyle w:val="Enfasigrassetto"/>
          <w:rFonts w:asciiTheme="minorHAnsi" w:hAnsiTheme="minorHAnsi" w:cstheme="minorHAnsi"/>
          <w:b w:val="0"/>
          <w:bCs w:val="0"/>
          <w:lang w:val="en-US"/>
        </w:rPr>
        <w:t>Palestine Poster Project Archiv</w:t>
      </w:r>
      <w:r w:rsidRPr="001A7E1C">
        <w:rPr>
          <w:rStyle w:val="Enfasigrassetto"/>
          <w:rFonts w:asciiTheme="minorHAnsi" w:hAnsiTheme="minorHAnsi" w:cstheme="minorHAnsi"/>
          <w:lang w:val="en-US"/>
        </w:rPr>
        <w:t>e</w:t>
      </w:r>
      <w:r w:rsidRPr="001A7E1C">
        <w:rPr>
          <w:rFonts w:asciiTheme="minorHAnsi" w:hAnsiTheme="minorHAnsi" w:cstheme="minorHAnsi"/>
          <w:lang w:val="en-US"/>
        </w:rPr>
        <w:t xml:space="preserve"> reveals a coherent aesthetic program: to reclaim heritage as both cultural right and political argument [6][7].</w:t>
      </w:r>
    </w:p>
    <w:p w14:paraId="5DD287CF" w14:textId="77777777" w:rsidR="0077322A" w:rsidRDefault="0077322A" w:rsidP="0077322A">
      <w:pPr>
        <w:pStyle w:val="Paragrafoelenco"/>
        <w:bidi w:val="0"/>
        <w:rPr>
          <w:b/>
          <w:bCs/>
          <w:sz w:val="24"/>
          <w:szCs w:val="24"/>
        </w:rPr>
      </w:pPr>
    </w:p>
    <w:p w14:paraId="59C7720A" w14:textId="77777777" w:rsidR="0077322A" w:rsidRDefault="0077322A" w:rsidP="0077322A">
      <w:pPr>
        <w:pStyle w:val="Titolo2"/>
        <w:rPr>
          <w:rFonts w:asciiTheme="minorHAnsi" w:eastAsiaTheme="minorHAnsi" w:hAnsiTheme="minorHAnsi" w:cstheme="minorBidi"/>
          <w:sz w:val="28"/>
          <w:szCs w:val="28"/>
          <w:lang w:val="en-US" w:eastAsia="en-US" w:bidi="fa-IR"/>
        </w:rPr>
      </w:pPr>
    </w:p>
    <w:p w14:paraId="6F5A6014" w14:textId="77777777" w:rsidR="008133D4" w:rsidRPr="008133D4" w:rsidRDefault="008133D4" w:rsidP="008133D4">
      <w:pPr>
        <w:pStyle w:val="Titolo2"/>
        <w:rPr>
          <w:rFonts w:asciiTheme="minorHAnsi" w:hAnsiTheme="minorHAnsi" w:cstheme="minorHAnsi"/>
          <w:b w:val="0"/>
          <w:bCs w:val="0"/>
          <w:sz w:val="24"/>
          <w:szCs w:val="24"/>
          <w:lang w:val="en-US"/>
        </w:rPr>
      </w:pPr>
      <w:r w:rsidRPr="008133D4">
        <w:rPr>
          <w:rFonts w:asciiTheme="minorHAnsi" w:hAnsiTheme="minorHAnsi" w:cstheme="minorHAnsi"/>
          <w:sz w:val="24"/>
          <w:szCs w:val="24"/>
          <w:lang w:val="en-US"/>
        </w:rPr>
        <w:t>Sources</w:t>
      </w:r>
    </w:p>
    <w:p w14:paraId="7924D7E6" w14:textId="77777777" w:rsidR="008133D4" w:rsidRPr="00433D7F" w:rsidRDefault="008133D4" w:rsidP="008133D4">
      <w:pPr>
        <w:pStyle w:val="NormaleWeb"/>
        <w:rPr>
          <w:rFonts w:asciiTheme="minorHAnsi" w:hAnsiTheme="minorHAnsi" w:cstheme="minorHAnsi"/>
          <w:i/>
          <w:iCs/>
          <w:color w:val="0070C0"/>
          <w:lang w:val="en-US"/>
        </w:rPr>
      </w:pPr>
      <w:r w:rsidRPr="008133D4">
        <w:rPr>
          <w:rFonts w:asciiTheme="minorHAnsi" w:hAnsiTheme="minorHAnsi" w:cstheme="minorHAnsi"/>
          <w:i/>
          <w:iCs/>
          <w:lang w:val="en-US"/>
        </w:rPr>
        <w:t>[1</w:t>
      </w:r>
      <w:r w:rsidRPr="00EE19BF">
        <w:rPr>
          <w:rFonts w:asciiTheme="minorHAnsi" w:hAnsiTheme="minorHAnsi" w:cstheme="minorHAnsi"/>
          <w:b/>
          <w:bCs/>
          <w:i/>
          <w:iCs/>
          <w:lang w:val="en-US"/>
        </w:rPr>
        <w:t xml:space="preserve">] </w:t>
      </w:r>
      <w:r w:rsidRPr="00EE19BF">
        <w:rPr>
          <w:rStyle w:val="Enfasigrassetto"/>
          <w:rFonts w:asciiTheme="minorHAnsi" w:hAnsiTheme="minorHAnsi" w:cstheme="minorHAnsi"/>
          <w:b w:val="0"/>
          <w:bCs w:val="0"/>
          <w:i/>
          <w:iCs/>
          <w:lang w:val="en-US"/>
        </w:rPr>
        <w:t xml:space="preserve">Palestinian Museum Digital Archive / </w:t>
      </w:r>
      <w:proofErr w:type="spellStart"/>
      <w:r w:rsidRPr="00EE19BF">
        <w:rPr>
          <w:rStyle w:val="Enfasigrassetto"/>
          <w:rFonts w:asciiTheme="minorHAnsi" w:hAnsiTheme="minorHAnsi" w:cstheme="minorHAnsi"/>
          <w:b w:val="0"/>
          <w:bCs w:val="0"/>
          <w:i/>
          <w:iCs/>
          <w:lang w:val="en-US"/>
        </w:rPr>
        <w:t>Palarchive</w:t>
      </w:r>
      <w:proofErr w:type="spellEnd"/>
      <w:r w:rsidRPr="00EE19BF">
        <w:rPr>
          <w:rStyle w:val="Enfasigrassetto"/>
          <w:rFonts w:asciiTheme="minorHAnsi" w:hAnsiTheme="minorHAnsi" w:cstheme="minorHAnsi"/>
          <w:b w:val="0"/>
          <w:bCs w:val="0"/>
          <w:i/>
          <w:iCs/>
          <w:lang w:val="en-US"/>
        </w:rPr>
        <w:t xml:space="preserve"> – “We Have Our Heritage and </w:t>
      </w:r>
      <w:proofErr w:type="spellStart"/>
      <w:r w:rsidRPr="00EE19BF">
        <w:rPr>
          <w:rStyle w:val="Enfasigrassetto"/>
          <w:rFonts w:asciiTheme="minorHAnsi" w:hAnsiTheme="minorHAnsi" w:cstheme="minorHAnsi"/>
          <w:b w:val="0"/>
          <w:bCs w:val="0"/>
          <w:i/>
          <w:iCs/>
          <w:lang w:val="en-US"/>
        </w:rPr>
        <w:t>Civilisation</w:t>
      </w:r>
      <w:proofErr w:type="spellEnd"/>
      <w:r w:rsidRPr="00EE19BF">
        <w:rPr>
          <w:rStyle w:val="Enfasigrassetto"/>
          <w:rFonts w:asciiTheme="minorHAnsi" w:hAnsiTheme="minorHAnsi" w:cstheme="minorHAnsi"/>
          <w:b w:val="0"/>
          <w:bCs w:val="0"/>
          <w:i/>
          <w:iCs/>
          <w:lang w:val="en-US"/>
        </w:rPr>
        <w:t>” (GUPPA, 1984):</w:t>
      </w:r>
      <w:r w:rsidRPr="008133D4">
        <w:rPr>
          <w:rFonts w:asciiTheme="minorHAnsi" w:hAnsiTheme="minorHAnsi" w:cstheme="minorHAnsi"/>
          <w:i/>
          <w:iCs/>
          <w:lang w:val="en-US"/>
        </w:rPr>
        <w:br/>
      </w:r>
      <w:r w:rsidRPr="00433D7F">
        <w:rPr>
          <w:rFonts w:asciiTheme="minorHAnsi" w:hAnsiTheme="minorHAnsi" w:cstheme="minorHAnsi"/>
          <w:i/>
          <w:iCs/>
          <w:color w:val="0070C0"/>
        </w:rPr>
        <w:fldChar w:fldCharType="begin"/>
      </w:r>
      <w:r w:rsidRPr="00433D7F">
        <w:rPr>
          <w:rFonts w:asciiTheme="minorHAnsi" w:hAnsiTheme="minorHAnsi" w:cstheme="minorHAnsi"/>
          <w:i/>
          <w:iCs/>
          <w:color w:val="0070C0"/>
          <w:lang w:val="en-US"/>
        </w:rPr>
        <w:instrText xml:space="preserve"> HYPERLINK "https://www.palarchive.org/index.php/Detail/objects/49/lang/en_US?utm_source=chatgpt.com" \t "_new" </w:instrText>
      </w:r>
      <w:r w:rsidRPr="00433D7F">
        <w:rPr>
          <w:rFonts w:asciiTheme="minorHAnsi" w:hAnsiTheme="minorHAnsi" w:cstheme="minorHAnsi"/>
          <w:i/>
          <w:iCs/>
          <w:color w:val="0070C0"/>
        </w:rPr>
        <w:fldChar w:fldCharType="separate"/>
      </w:r>
      <w:r w:rsidRPr="00433D7F">
        <w:rPr>
          <w:rStyle w:val="Collegamentoipertestuale"/>
          <w:rFonts w:asciiTheme="minorHAnsi" w:hAnsiTheme="minorHAnsi" w:cstheme="minorHAnsi"/>
          <w:i/>
          <w:iCs/>
          <w:color w:val="0070C0"/>
          <w:lang w:val="en-US"/>
        </w:rPr>
        <w:t>https://www.palarchive.org/index.php/Detail/objects/49/lang/en_US</w:t>
      </w:r>
      <w:r w:rsidRPr="00433D7F">
        <w:rPr>
          <w:rFonts w:asciiTheme="minorHAnsi" w:hAnsiTheme="minorHAnsi" w:cstheme="minorHAnsi"/>
          <w:i/>
          <w:iCs/>
          <w:color w:val="0070C0"/>
        </w:rPr>
        <w:fldChar w:fldCharType="end"/>
      </w:r>
    </w:p>
    <w:p w14:paraId="157B7D7B" w14:textId="77777777" w:rsidR="008133D4" w:rsidRPr="008133D4" w:rsidRDefault="008133D4" w:rsidP="008133D4">
      <w:pPr>
        <w:pStyle w:val="NormaleWeb"/>
        <w:rPr>
          <w:rFonts w:asciiTheme="minorHAnsi" w:hAnsiTheme="minorHAnsi" w:cstheme="minorHAnsi"/>
          <w:i/>
          <w:iCs/>
          <w:lang w:val="en-US"/>
        </w:rPr>
      </w:pPr>
      <w:r w:rsidRPr="008133D4">
        <w:rPr>
          <w:rFonts w:asciiTheme="minorHAnsi" w:hAnsiTheme="minorHAnsi" w:cstheme="minorHAnsi"/>
          <w:i/>
          <w:iCs/>
          <w:lang w:val="en-US"/>
        </w:rPr>
        <w:t xml:space="preserve">[2] </w:t>
      </w:r>
      <w:proofErr w:type="spellStart"/>
      <w:r w:rsidRPr="00EE19BF">
        <w:rPr>
          <w:rStyle w:val="Enfasigrassetto"/>
          <w:rFonts w:asciiTheme="minorHAnsi" w:hAnsiTheme="minorHAnsi" w:cstheme="minorHAnsi"/>
          <w:b w:val="0"/>
          <w:bCs w:val="0"/>
          <w:i/>
          <w:iCs/>
          <w:lang w:val="en-US"/>
        </w:rPr>
        <w:t>PalQuest</w:t>
      </w:r>
      <w:proofErr w:type="spellEnd"/>
      <w:r w:rsidRPr="00EE19BF">
        <w:rPr>
          <w:rStyle w:val="Enfasigrassetto"/>
          <w:rFonts w:asciiTheme="minorHAnsi" w:hAnsiTheme="minorHAnsi" w:cstheme="minorHAnsi"/>
          <w:b w:val="0"/>
          <w:bCs w:val="0"/>
          <w:i/>
          <w:iCs/>
          <w:lang w:val="en-US"/>
        </w:rPr>
        <w:t xml:space="preserve"> / The Palestinian Poster – Historical Overview and “Golden Age” Context:</w:t>
      </w:r>
      <w:r w:rsidRPr="00EE19BF">
        <w:rPr>
          <w:rFonts w:asciiTheme="minorHAnsi" w:hAnsiTheme="minorHAnsi" w:cstheme="minorHAnsi"/>
          <w:b/>
          <w:bCs/>
          <w:i/>
          <w:iCs/>
          <w:lang w:val="en-US"/>
        </w:rPr>
        <w:br/>
      </w:r>
      <w:r w:rsidRPr="008133D4">
        <w:rPr>
          <w:rFonts w:asciiTheme="minorHAnsi" w:hAnsiTheme="minorHAnsi" w:cstheme="minorHAnsi"/>
          <w:i/>
          <w:iCs/>
        </w:rPr>
        <w:fldChar w:fldCharType="begin"/>
      </w:r>
      <w:r w:rsidRPr="008133D4">
        <w:rPr>
          <w:rFonts w:asciiTheme="minorHAnsi" w:hAnsiTheme="minorHAnsi" w:cstheme="minorHAnsi"/>
          <w:i/>
          <w:iCs/>
          <w:lang w:val="en-US"/>
        </w:rPr>
        <w:instrText xml:space="preserve"> HYPERLINK "https://palquest.palestine-studies.org/en/highlight/10528/palestinian-poster?utm_source=chatgpt.com" \t "_new" </w:instrText>
      </w:r>
      <w:r w:rsidRPr="008133D4">
        <w:rPr>
          <w:rFonts w:asciiTheme="minorHAnsi" w:hAnsiTheme="minorHAnsi" w:cstheme="minorHAnsi"/>
          <w:i/>
          <w:iCs/>
        </w:rPr>
        <w:fldChar w:fldCharType="separate"/>
      </w:r>
      <w:r w:rsidRPr="008133D4">
        <w:rPr>
          <w:rStyle w:val="Collegamentoipertestuale"/>
          <w:rFonts w:asciiTheme="minorHAnsi" w:hAnsiTheme="minorHAnsi" w:cstheme="minorHAnsi"/>
          <w:i/>
          <w:iCs/>
          <w:lang w:val="en-US"/>
        </w:rPr>
        <w:t>https://palquest.palestine-studies.org/en/highlight/10528/palestinian-poster</w:t>
      </w:r>
      <w:r w:rsidRPr="008133D4">
        <w:rPr>
          <w:rFonts w:asciiTheme="minorHAnsi" w:hAnsiTheme="minorHAnsi" w:cstheme="minorHAnsi"/>
          <w:i/>
          <w:iCs/>
        </w:rPr>
        <w:fldChar w:fldCharType="end"/>
      </w:r>
    </w:p>
    <w:p w14:paraId="3D8992F4" w14:textId="77777777" w:rsidR="008133D4" w:rsidRPr="008133D4" w:rsidRDefault="008133D4" w:rsidP="008133D4">
      <w:pPr>
        <w:pStyle w:val="NormaleWeb"/>
        <w:rPr>
          <w:rFonts w:asciiTheme="minorHAnsi" w:hAnsiTheme="minorHAnsi" w:cstheme="minorHAnsi"/>
          <w:i/>
          <w:iCs/>
          <w:lang w:val="en-US"/>
        </w:rPr>
      </w:pPr>
      <w:r w:rsidRPr="008133D4">
        <w:rPr>
          <w:rFonts w:asciiTheme="minorHAnsi" w:hAnsiTheme="minorHAnsi" w:cstheme="minorHAnsi"/>
          <w:i/>
          <w:iCs/>
          <w:lang w:val="en-US"/>
        </w:rPr>
        <w:t xml:space="preserve">[3] </w:t>
      </w:r>
      <w:r w:rsidRPr="004770B8">
        <w:rPr>
          <w:rStyle w:val="Enfasigrassetto"/>
          <w:rFonts w:asciiTheme="minorHAnsi" w:hAnsiTheme="minorHAnsi" w:cstheme="minorHAnsi"/>
          <w:b w:val="0"/>
          <w:bCs w:val="0"/>
          <w:i/>
          <w:iCs/>
          <w:lang w:val="en-US"/>
        </w:rPr>
        <w:t>Palestinian Museum – Object Metadata (GUPPA Poster Collection):</w:t>
      </w:r>
      <w:r w:rsidRPr="008133D4">
        <w:rPr>
          <w:rFonts w:asciiTheme="minorHAnsi" w:hAnsiTheme="minorHAnsi" w:cstheme="minorHAnsi"/>
          <w:i/>
          <w:iCs/>
          <w:lang w:val="en-US"/>
        </w:rPr>
        <w:br/>
      </w:r>
      <w:hyperlink r:id="rId112" w:tgtFrame="_new" w:history="1">
        <w:r w:rsidRPr="008133D4">
          <w:rPr>
            <w:rStyle w:val="Collegamentoipertestuale"/>
            <w:rFonts w:asciiTheme="minorHAnsi" w:hAnsiTheme="minorHAnsi" w:cstheme="minorHAnsi"/>
            <w:i/>
            <w:iCs/>
            <w:lang w:val="en-US"/>
          </w:rPr>
          <w:t>htt</w:t>
        </w:r>
        <w:r w:rsidRPr="008133D4">
          <w:rPr>
            <w:rStyle w:val="Collegamentoipertestuale"/>
            <w:rFonts w:asciiTheme="minorHAnsi" w:hAnsiTheme="minorHAnsi" w:cstheme="minorHAnsi"/>
            <w:i/>
            <w:iCs/>
            <w:lang w:val="en-US"/>
          </w:rPr>
          <w:t>p</w:t>
        </w:r>
        <w:r w:rsidRPr="008133D4">
          <w:rPr>
            <w:rStyle w:val="Collegamentoipertestuale"/>
            <w:rFonts w:asciiTheme="minorHAnsi" w:hAnsiTheme="minorHAnsi" w:cstheme="minorHAnsi"/>
            <w:i/>
            <w:iCs/>
            <w:lang w:val="en-US"/>
          </w:rPr>
          <w:t>s://palmuseum.wordpress.com/2022/01/29/highlight-of-the-month-2-2/</w:t>
        </w:r>
      </w:hyperlink>
    </w:p>
    <w:p w14:paraId="61D7681D" w14:textId="77777777" w:rsidR="008133D4" w:rsidRPr="008133D4" w:rsidRDefault="008133D4" w:rsidP="008133D4">
      <w:pPr>
        <w:pStyle w:val="NormaleWeb"/>
        <w:rPr>
          <w:rFonts w:asciiTheme="minorHAnsi" w:hAnsiTheme="minorHAnsi" w:cstheme="minorHAnsi"/>
          <w:i/>
          <w:iCs/>
          <w:lang w:val="en-US"/>
        </w:rPr>
      </w:pPr>
      <w:r w:rsidRPr="008133D4">
        <w:rPr>
          <w:rFonts w:asciiTheme="minorHAnsi" w:hAnsiTheme="minorHAnsi" w:cstheme="minorHAnsi"/>
          <w:i/>
          <w:iCs/>
          <w:lang w:val="en-US"/>
        </w:rPr>
        <w:t>[4</w:t>
      </w:r>
      <w:r w:rsidRPr="00885175">
        <w:rPr>
          <w:rFonts w:asciiTheme="minorHAnsi" w:hAnsiTheme="minorHAnsi" w:cstheme="minorHAnsi"/>
          <w:i/>
          <w:iCs/>
          <w:lang w:val="en-US"/>
        </w:rPr>
        <w:t>]</w:t>
      </w:r>
      <w:r w:rsidRPr="004770B8">
        <w:rPr>
          <w:rFonts w:asciiTheme="minorHAnsi" w:hAnsiTheme="minorHAnsi" w:cstheme="minorHAnsi"/>
          <w:b/>
          <w:bCs/>
          <w:i/>
          <w:iCs/>
          <w:lang w:val="en-US"/>
        </w:rPr>
        <w:t xml:space="preserve"> </w:t>
      </w:r>
      <w:r w:rsidRPr="004770B8">
        <w:rPr>
          <w:rStyle w:val="Enfasigrassetto"/>
          <w:rFonts w:asciiTheme="minorHAnsi" w:hAnsiTheme="minorHAnsi" w:cstheme="minorHAnsi"/>
          <w:b w:val="0"/>
          <w:bCs w:val="0"/>
          <w:i/>
          <w:iCs/>
          <w:lang w:val="en-US"/>
        </w:rPr>
        <w:t>Loo</w:t>
      </w:r>
      <w:r w:rsidRPr="00885175">
        <w:rPr>
          <w:rStyle w:val="Enfasigrassetto"/>
          <w:rFonts w:asciiTheme="minorHAnsi" w:hAnsiTheme="minorHAnsi" w:cstheme="minorHAnsi"/>
          <w:b w:val="0"/>
          <w:bCs w:val="0"/>
          <w:i/>
          <w:iCs/>
          <w:color w:val="000000" w:themeColor="text1"/>
          <w:lang w:val="en-US"/>
        </w:rPr>
        <w:t>phole</w:t>
      </w:r>
      <w:r w:rsidRPr="004770B8">
        <w:rPr>
          <w:rStyle w:val="Enfasigrassetto"/>
          <w:rFonts w:asciiTheme="minorHAnsi" w:hAnsiTheme="minorHAnsi" w:cstheme="minorHAnsi"/>
          <w:b w:val="0"/>
          <w:bCs w:val="0"/>
          <w:i/>
          <w:iCs/>
          <w:lang w:val="en-US"/>
        </w:rPr>
        <w:t xml:space="preserve"> Art – “Palestinian Revolutionary Posters: Voices of Resistance and Resilience”:</w:t>
      </w:r>
      <w:r w:rsidRPr="008133D4">
        <w:rPr>
          <w:rFonts w:asciiTheme="minorHAnsi" w:hAnsiTheme="minorHAnsi" w:cstheme="minorHAnsi"/>
          <w:i/>
          <w:iCs/>
          <w:lang w:val="en-US"/>
        </w:rPr>
        <w:br/>
      </w:r>
      <w:hyperlink r:id="rId113" w:tgtFrame="_new" w:history="1">
        <w:r w:rsidRPr="008133D4">
          <w:rPr>
            <w:rStyle w:val="Collegamentoipertestuale"/>
            <w:rFonts w:asciiTheme="minorHAnsi" w:hAnsiTheme="minorHAnsi" w:cstheme="minorHAnsi"/>
            <w:i/>
            <w:iCs/>
            <w:lang w:val="en-US"/>
          </w:rPr>
          <w:t>https://loophole.art/articles/palestinian-revolutionary-posters</w:t>
        </w:r>
      </w:hyperlink>
    </w:p>
    <w:p w14:paraId="1FC219B2" w14:textId="77777777" w:rsidR="008133D4" w:rsidRPr="008133D4" w:rsidRDefault="008133D4" w:rsidP="008133D4">
      <w:pPr>
        <w:pStyle w:val="NormaleWeb"/>
        <w:rPr>
          <w:rFonts w:asciiTheme="minorHAnsi" w:hAnsiTheme="minorHAnsi" w:cstheme="minorHAnsi"/>
          <w:i/>
          <w:iCs/>
          <w:lang w:val="en-US"/>
        </w:rPr>
      </w:pPr>
      <w:r w:rsidRPr="008133D4">
        <w:rPr>
          <w:rFonts w:asciiTheme="minorHAnsi" w:hAnsiTheme="minorHAnsi" w:cstheme="minorHAnsi"/>
          <w:i/>
          <w:iCs/>
          <w:lang w:val="en-US"/>
        </w:rPr>
        <w:t>[5</w:t>
      </w:r>
      <w:r w:rsidRPr="00885175">
        <w:rPr>
          <w:rFonts w:asciiTheme="minorHAnsi" w:hAnsiTheme="minorHAnsi" w:cstheme="minorHAnsi"/>
          <w:i/>
          <w:iCs/>
          <w:lang w:val="en-US"/>
        </w:rPr>
        <w:t>]</w:t>
      </w:r>
      <w:r w:rsidRPr="004770B8">
        <w:rPr>
          <w:rFonts w:asciiTheme="minorHAnsi" w:hAnsiTheme="minorHAnsi" w:cstheme="minorHAnsi"/>
          <w:b/>
          <w:bCs/>
          <w:i/>
          <w:iCs/>
          <w:lang w:val="en-US"/>
        </w:rPr>
        <w:t xml:space="preserve"> </w:t>
      </w:r>
      <w:proofErr w:type="spellStart"/>
      <w:r w:rsidRPr="004770B8">
        <w:rPr>
          <w:rStyle w:val="Enfasigrassetto"/>
          <w:rFonts w:asciiTheme="minorHAnsi" w:hAnsiTheme="minorHAnsi" w:cstheme="minorHAnsi"/>
          <w:b w:val="0"/>
          <w:bCs w:val="0"/>
          <w:i/>
          <w:iCs/>
          <w:lang w:val="en-US"/>
        </w:rPr>
        <w:t>PalArchive</w:t>
      </w:r>
      <w:proofErr w:type="spellEnd"/>
      <w:r w:rsidRPr="004770B8">
        <w:rPr>
          <w:rStyle w:val="Enfasigrassetto"/>
          <w:rFonts w:asciiTheme="minorHAnsi" w:hAnsiTheme="minorHAnsi" w:cstheme="minorHAnsi"/>
          <w:b w:val="0"/>
          <w:bCs w:val="0"/>
          <w:i/>
          <w:iCs/>
          <w:lang w:val="en-US"/>
        </w:rPr>
        <w:t xml:space="preserve"> – “Our Roots Extend Deep in Our Land” (Another GUPPA Poster):</w:t>
      </w:r>
      <w:r w:rsidRPr="008133D4">
        <w:rPr>
          <w:rFonts w:asciiTheme="minorHAnsi" w:hAnsiTheme="minorHAnsi" w:cstheme="minorHAnsi"/>
          <w:i/>
          <w:iCs/>
          <w:lang w:val="en-US"/>
        </w:rPr>
        <w:br/>
        <w:t>https://www.palarchive.org/index.php/Detail/objects/16260/lang/en_US</w:t>
      </w:r>
    </w:p>
    <w:p w14:paraId="7460907C" w14:textId="77777777" w:rsidR="008133D4" w:rsidRPr="008133D4" w:rsidRDefault="008133D4" w:rsidP="008133D4">
      <w:pPr>
        <w:pStyle w:val="NormaleWeb"/>
        <w:rPr>
          <w:rFonts w:asciiTheme="minorHAnsi" w:hAnsiTheme="minorHAnsi" w:cstheme="minorHAnsi"/>
          <w:i/>
          <w:iCs/>
          <w:lang w:val="en-US"/>
        </w:rPr>
      </w:pPr>
      <w:r w:rsidRPr="00885175">
        <w:rPr>
          <w:rFonts w:asciiTheme="minorHAnsi" w:hAnsiTheme="minorHAnsi" w:cstheme="minorHAnsi"/>
          <w:i/>
          <w:iCs/>
          <w:lang w:val="en-US"/>
        </w:rPr>
        <w:t>[6]</w:t>
      </w:r>
      <w:r w:rsidRPr="004770B8">
        <w:rPr>
          <w:rFonts w:asciiTheme="minorHAnsi" w:hAnsiTheme="minorHAnsi" w:cstheme="minorHAnsi"/>
          <w:b/>
          <w:bCs/>
          <w:i/>
          <w:iCs/>
          <w:lang w:val="en-US"/>
        </w:rPr>
        <w:t xml:space="preserve"> </w:t>
      </w:r>
      <w:r w:rsidRPr="004770B8">
        <w:rPr>
          <w:rStyle w:val="Enfasigrassetto"/>
          <w:rFonts w:asciiTheme="minorHAnsi" w:hAnsiTheme="minorHAnsi" w:cstheme="minorHAnsi"/>
          <w:b w:val="0"/>
          <w:bCs w:val="0"/>
          <w:i/>
          <w:iCs/>
          <w:lang w:val="en-US"/>
        </w:rPr>
        <w:t>Palestine Poster Project Archive – Context and Scholarly Overview:</w:t>
      </w:r>
      <w:r w:rsidRPr="004770B8">
        <w:rPr>
          <w:rFonts w:asciiTheme="minorHAnsi" w:hAnsiTheme="minorHAnsi" w:cstheme="minorHAnsi"/>
          <w:b/>
          <w:bCs/>
          <w:i/>
          <w:iCs/>
          <w:lang w:val="en-US"/>
        </w:rPr>
        <w:br/>
      </w:r>
      <w:hyperlink r:id="rId114" w:tgtFrame="_new" w:history="1">
        <w:r w:rsidRPr="008133D4">
          <w:rPr>
            <w:rStyle w:val="Collegamentoipertestuale"/>
            <w:rFonts w:asciiTheme="minorHAnsi" w:hAnsiTheme="minorHAnsi" w:cstheme="minorHAnsi"/>
            <w:i/>
            <w:iCs/>
            <w:lang w:val="en-US"/>
          </w:rPr>
          <w:t>https://remotearchives.commons.gc.cuny.edu/the-palestine-post-project-archive/</w:t>
        </w:r>
      </w:hyperlink>
    </w:p>
    <w:p w14:paraId="3793E88C" w14:textId="77777777" w:rsidR="008133D4" w:rsidRPr="008133D4" w:rsidRDefault="008133D4" w:rsidP="008133D4">
      <w:pPr>
        <w:pStyle w:val="NormaleWeb"/>
        <w:rPr>
          <w:rFonts w:asciiTheme="minorHAnsi" w:hAnsiTheme="minorHAnsi" w:cstheme="minorHAnsi"/>
          <w:i/>
          <w:iCs/>
          <w:lang w:val="en-US"/>
        </w:rPr>
      </w:pPr>
      <w:r w:rsidRPr="008133D4">
        <w:rPr>
          <w:rFonts w:asciiTheme="minorHAnsi" w:hAnsiTheme="minorHAnsi" w:cstheme="minorHAnsi"/>
          <w:i/>
          <w:iCs/>
          <w:lang w:val="en-US"/>
        </w:rPr>
        <w:t>[7</w:t>
      </w:r>
      <w:r w:rsidRPr="00885175">
        <w:rPr>
          <w:rFonts w:asciiTheme="minorHAnsi" w:hAnsiTheme="minorHAnsi" w:cstheme="minorHAnsi"/>
          <w:i/>
          <w:iCs/>
          <w:lang w:val="en-US"/>
        </w:rPr>
        <w:t>]</w:t>
      </w:r>
      <w:r w:rsidRPr="004770B8">
        <w:rPr>
          <w:rFonts w:asciiTheme="minorHAnsi" w:hAnsiTheme="minorHAnsi" w:cstheme="minorHAnsi"/>
          <w:b/>
          <w:bCs/>
          <w:i/>
          <w:iCs/>
          <w:lang w:val="en-US"/>
        </w:rPr>
        <w:t xml:space="preserve"> </w:t>
      </w:r>
      <w:r w:rsidRPr="004770B8">
        <w:rPr>
          <w:rStyle w:val="Enfasigrassetto"/>
          <w:rFonts w:asciiTheme="minorHAnsi" w:hAnsiTheme="minorHAnsi" w:cstheme="minorHAnsi"/>
          <w:b w:val="0"/>
          <w:bCs w:val="0"/>
          <w:i/>
          <w:iCs/>
          <w:lang w:val="en-US"/>
        </w:rPr>
        <w:t>History Today – “Behold Palestine: Posters of the Revolution”:</w:t>
      </w:r>
      <w:r w:rsidRPr="004770B8">
        <w:rPr>
          <w:rFonts w:asciiTheme="minorHAnsi" w:hAnsiTheme="minorHAnsi" w:cstheme="minorHAnsi"/>
          <w:b/>
          <w:bCs/>
          <w:i/>
          <w:iCs/>
          <w:lang w:val="en-US"/>
        </w:rPr>
        <w:br/>
      </w:r>
      <w:hyperlink r:id="rId115" w:tgtFrame="_new" w:history="1">
        <w:r w:rsidRPr="008133D4">
          <w:rPr>
            <w:rStyle w:val="Collegamentoipertestuale"/>
            <w:rFonts w:asciiTheme="minorHAnsi" w:hAnsiTheme="minorHAnsi" w:cstheme="minorHAnsi"/>
            <w:i/>
            <w:iCs/>
            <w:lang w:val="en-US"/>
          </w:rPr>
          <w:t>https://www.historytoday.com/miscellanies/behold-palestine-posters-revolution</w:t>
        </w:r>
      </w:hyperlink>
    </w:p>
    <w:p w14:paraId="0C3E25A2" w14:textId="77777777" w:rsidR="00BE4007" w:rsidRDefault="00BE4007" w:rsidP="00252666">
      <w:pPr>
        <w:pStyle w:val="Titolo2"/>
        <w:jc w:val="center"/>
        <w:rPr>
          <w:rFonts w:asciiTheme="minorHAnsi" w:eastAsiaTheme="minorHAnsi" w:hAnsiTheme="minorHAnsi" w:cstheme="minorBidi"/>
          <w:sz w:val="28"/>
          <w:szCs w:val="28"/>
          <w:lang w:val="en-US" w:eastAsia="en-US" w:bidi="fa-IR"/>
        </w:rPr>
      </w:pPr>
    </w:p>
    <w:p w14:paraId="7F7314D0" w14:textId="77777777" w:rsidR="00DB1ABA" w:rsidRDefault="00DB1ABA" w:rsidP="00252666">
      <w:pPr>
        <w:pStyle w:val="Titolo2"/>
        <w:jc w:val="center"/>
        <w:rPr>
          <w:rFonts w:asciiTheme="minorHAnsi" w:eastAsiaTheme="minorHAnsi" w:hAnsiTheme="minorHAnsi" w:cstheme="minorBidi"/>
          <w:sz w:val="28"/>
          <w:szCs w:val="28"/>
          <w:lang w:val="en-US" w:eastAsia="en-US" w:bidi="fa-IR"/>
        </w:rPr>
      </w:pPr>
    </w:p>
    <w:p w14:paraId="792A013B" w14:textId="77777777" w:rsidR="00DB1ABA" w:rsidRDefault="00DB1ABA" w:rsidP="00252666">
      <w:pPr>
        <w:pStyle w:val="Titolo2"/>
        <w:jc w:val="center"/>
        <w:rPr>
          <w:rFonts w:asciiTheme="minorHAnsi" w:eastAsiaTheme="minorHAnsi" w:hAnsiTheme="minorHAnsi" w:cstheme="minorBidi"/>
          <w:sz w:val="28"/>
          <w:szCs w:val="28"/>
          <w:lang w:val="en-US" w:eastAsia="en-US" w:bidi="fa-IR"/>
        </w:rPr>
      </w:pPr>
    </w:p>
    <w:p w14:paraId="0C8CB507" w14:textId="0D099388" w:rsidR="00BE4007" w:rsidRDefault="00BE4007" w:rsidP="00252666">
      <w:pPr>
        <w:pStyle w:val="Titolo2"/>
        <w:jc w:val="center"/>
        <w:rPr>
          <w:rFonts w:asciiTheme="minorHAnsi" w:eastAsiaTheme="minorHAnsi" w:hAnsiTheme="minorHAnsi" w:cstheme="minorBidi"/>
          <w:sz w:val="28"/>
          <w:szCs w:val="28"/>
          <w:lang w:val="en-US" w:eastAsia="en-US" w:bidi="fa-IR"/>
        </w:rPr>
      </w:pPr>
      <w:r>
        <w:rPr>
          <w:noProof/>
          <w:sz w:val="24"/>
          <w:szCs w:val="24"/>
        </w:rPr>
        <w:lastRenderedPageBreak/>
      </w:r>
      <w:r w:rsidR="00BE4007">
        <w:rPr>
          <w:noProof/>
          <w:sz w:val="24"/>
          <w:szCs w:val="24"/>
        </w:rPr>
        <w:pict w14:anchorId="436D6E8B">
          <v:rect id="_x0000_i1037" alt="" style="width:395.65pt;height:.05pt;mso-width-percent:0;mso-height-percent:0;mso-width-percent:0;mso-height-percent:0" o:hrpct="821" o:hralign="center" o:hrstd="t" o:hr="t" fillcolor="#a0a0a0" stroked="f"/>
        </w:pict>
      </w:r>
    </w:p>
    <w:p w14:paraId="0DE7D28E" w14:textId="6AFE50B0" w:rsidR="00BE4007" w:rsidRDefault="00E07301"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sz w:val="28"/>
          <w:szCs w:val="28"/>
          <w:lang w:val="en-US" w:eastAsia="en-US" w:bidi="fa-IR"/>
        </w:rPr>
        <w:t>“</w:t>
      </w:r>
      <w:r w:rsidRPr="00E07301">
        <w:rPr>
          <w:rFonts w:asciiTheme="minorHAnsi" w:eastAsiaTheme="minorHAnsi" w:hAnsiTheme="minorHAnsi" w:cstheme="minorBidi"/>
          <w:sz w:val="28"/>
          <w:szCs w:val="28"/>
          <w:lang w:val="en-US" w:eastAsia="en-US" w:bidi="fa-IR"/>
        </w:rPr>
        <w:t>Palestinian refugees</w:t>
      </w:r>
      <w:r>
        <w:rPr>
          <w:rFonts w:asciiTheme="minorHAnsi" w:eastAsiaTheme="minorHAnsi" w:hAnsiTheme="minorHAnsi" w:cstheme="minorBidi"/>
          <w:sz w:val="28"/>
          <w:szCs w:val="28"/>
          <w:lang w:val="en-US" w:eastAsia="en-US" w:bidi="fa-IR"/>
        </w:rPr>
        <w:t>”</w:t>
      </w:r>
    </w:p>
    <w:p w14:paraId="7155C553" w14:textId="0028FB32" w:rsidR="00E07301" w:rsidRDefault="00E07301"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noProof/>
          <w:sz w:val="28"/>
          <w:szCs w:val="28"/>
          <w:lang w:val="en-US" w:eastAsia="en-US" w:bidi="fa-IR"/>
        </w:rPr>
        <w:drawing>
          <wp:inline distT="0" distB="0" distL="0" distR="0" wp14:anchorId="3F394F2F" wp14:editId="05D00707">
            <wp:extent cx="4145872" cy="2418425"/>
            <wp:effectExtent l="0" t="0" r="0" b="0"/>
            <wp:docPr id="161782800" name="Immagine 6" descr="Immagine che contiene aria aperta, vestiti, terreno, Veicolo terrest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800" name="Immagine 6" descr="Immagine che contiene aria aperta, vestiti, terreno, Veicolo terrestre&#10;&#10;Descrizione generata automaticamente"/>
                    <pic:cNvPicPr/>
                  </pic:nvPicPr>
                  <pic:blipFill>
                    <a:blip r:embed="rId116">
                      <a:extLst>
                        <a:ext uri="{28A0092B-C50C-407E-A947-70E740481C1C}">
                          <a14:useLocalDpi xmlns:a14="http://schemas.microsoft.com/office/drawing/2010/main" val="0"/>
                        </a:ext>
                      </a:extLst>
                    </a:blip>
                    <a:stretch>
                      <a:fillRect/>
                    </a:stretch>
                  </pic:blipFill>
                  <pic:spPr>
                    <a:xfrm>
                      <a:off x="0" y="0"/>
                      <a:ext cx="4155177" cy="2423853"/>
                    </a:xfrm>
                    <a:prstGeom prst="rect">
                      <a:avLst/>
                    </a:prstGeom>
                  </pic:spPr>
                </pic:pic>
              </a:graphicData>
            </a:graphic>
          </wp:inline>
        </w:drawing>
      </w:r>
    </w:p>
    <w:p w14:paraId="48A3B407" w14:textId="33C35DB8" w:rsidR="009A16DA" w:rsidRDefault="009A16DA" w:rsidP="009A16DA">
      <w:pPr>
        <w:pStyle w:val="Titolo2"/>
        <w:jc w:val="center"/>
        <w:rPr>
          <w:rFonts w:asciiTheme="minorHAnsi" w:eastAsiaTheme="minorHAnsi" w:hAnsiTheme="minorHAnsi" w:cstheme="minorBidi"/>
          <w:sz w:val="28"/>
          <w:szCs w:val="28"/>
          <w:lang w:val="en-US" w:eastAsia="en-US" w:bidi="fa-IR"/>
        </w:rPr>
      </w:pPr>
    </w:p>
    <w:p w14:paraId="4B3E479C" w14:textId="77777777" w:rsidR="009A16DA" w:rsidRDefault="009A16DA" w:rsidP="009A16DA">
      <w:pPr>
        <w:pStyle w:val="Paragrafoelenco"/>
        <w:numPr>
          <w:ilvl w:val="0"/>
          <w:numId w:val="18"/>
        </w:numPr>
        <w:bidi w:val="0"/>
        <w:rPr>
          <w:b/>
          <w:bCs/>
          <w:sz w:val="24"/>
          <w:szCs w:val="24"/>
        </w:rPr>
      </w:pPr>
      <w:r w:rsidRPr="006B6168">
        <w:rPr>
          <w:b/>
          <w:bCs/>
          <w:sz w:val="24"/>
          <w:szCs w:val="24"/>
        </w:rPr>
        <w:t>Child / Young Visitor</w:t>
      </w:r>
    </w:p>
    <w:p w14:paraId="0388F2A9" w14:textId="77777777" w:rsidR="00EA5540" w:rsidRDefault="00EA5540" w:rsidP="00EA5540">
      <w:pPr>
        <w:pStyle w:val="Paragrafoelenco"/>
        <w:bidi w:val="0"/>
        <w:rPr>
          <w:b/>
          <w:bCs/>
          <w:sz w:val="24"/>
          <w:szCs w:val="24"/>
        </w:rPr>
      </w:pPr>
    </w:p>
    <w:p w14:paraId="4631FE02" w14:textId="7AF60735" w:rsidR="00FF1530" w:rsidRPr="00B5718E" w:rsidRDefault="00EA5540" w:rsidP="00B5718E">
      <w:pPr>
        <w:pStyle w:val="Paragrafoelenco"/>
        <w:bidi w:val="0"/>
        <w:rPr>
          <w:sz w:val="24"/>
          <w:szCs w:val="24"/>
        </w:rPr>
      </w:pPr>
      <w:r w:rsidRPr="00EA5540">
        <w:rPr>
          <w:sz w:val="24"/>
          <w:szCs w:val="24"/>
        </w:rPr>
        <w:t>This picture shows a group of people walking on a long, dusty road. They are carrying their belongings</w:t>
      </w:r>
      <w:r w:rsidR="00B5718E">
        <w:rPr>
          <w:sz w:val="24"/>
          <w:szCs w:val="24"/>
        </w:rPr>
        <w:t xml:space="preserve">, </w:t>
      </w:r>
      <w:r w:rsidRPr="00B5718E">
        <w:rPr>
          <w:sz w:val="24"/>
          <w:szCs w:val="24"/>
        </w:rPr>
        <w:t>bags, blankets, and even small children</w:t>
      </w:r>
      <w:r w:rsidR="00B5718E">
        <w:rPr>
          <w:sz w:val="24"/>
          <w:szCs w:val="24"/>
        </w:rPr>
        <w:t xml:space="preserve">, </w:t>
      </w:r>
      <w:r w:rsidRPr="00B5718E">
        <w:rPr>
          <w:sz w:val="24"/>
          <w:szCs w:val="24"/>
        </w:rPr>
        <w:t xml:space="preserve">because they have had to leave their homes. These are </w:t>
      </w:r>
      <w:r w:rsidRPr="00B5718E">
        <w:rPr>
          <w:rStyle w:val="Enfasigrassetto"/>
          <w:sz w:val="24"/>
          <w:szCs w:val="24"/>
        </w:rPr>
        <w:t>Palestinian families who became refugees in 1948</w:t>
      </w:r>
      <w:r w:rsidRPr="00B5718E">
        <w:rPr>
          <w:sz w:val="24"/>
          <w:szCs w:val="24"/>
        </w:rPr>
        <w:t>, during a time when war reached their towns and villages [1]. Many of them thought they would return home after a few days, but they were never allowed to go back. The image tells the story of sadness and strength: even when they lost everything, the people kept walking together, helping each other, and hoping for peace [2]. It reminds us that being a refugee means losing a home but not losing the dream of returning someday.</w:t>
      </w:r>
    </w:p>
    <w:p w14:paraId="2F4E080F" w14:textId="77777777" w:rsidR="009A16DA" w:rsidRDefault="009A16DA" w:rsidP="009A16DA">
      <w:pPr>
        <w:pStyle w:val="Titolo2"/>
        <w:numPr>
          <w:ilvl w:val="0"/>
          <w:numId w:val="18"/>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an Adult Visitor</w:t>
      </w:r>
    </w:p>
    <w:p w14:paraId="3886E2E9" w14:textId="20B65F14" w:rsidR="00DD1FF6" w:rsidRPr="00DD1FF6" w:rsidRDefault="00DD1FF6" w:rsidP="00DD1FF6">
      <w:pPr>
        <w:pStyle w:val="Titolo2"/>
        <w:ind w:left="720"/>
        <w:rPr>
          <w:rFonts w:asciiTheme="minorHAnsi" w:eastAsiaTheme="minorHAnsi" w:hAnsiTheme="minorHAnsi" w:cstheme="minorBidi"/>
          <w:b w:val="0"/>
          <w:bCs w:val="0"/>
          <w:sz w:val="24"/>
          <w:szCs w:val="24"/>
          <w:lang w:val="en-US" w:eastAsia="en-US" w:bidi="fa-IR"/>
        </w:rPr>
      </w:pPr>
      <w:r w:rsidRPr="00DD1FF6">
        <w:rPr>
          <w:rFonts w:asciiTheme="minorHAnsi" w:eastAsiaTheme="minorHAnsi" w:hAnsiTheme="minorHAnsi" w:cstheme="minorBidi"/>
          <w:b w:val="0"/>
          <w:bCs w:val="0"/>
          <w:sz w:val="24"/>
          <w:szCs w:val="24"/>
          <w:lang w:val="en-US" w:eastAsia="en-US" w:bidi="fa-IR"/>
        </w:rPr>
        <w:t xml:space="preserve">The photograph titled </w:t>
      </w:r>
      <w:r w:rsidRPr="00DD1FF6">
        <w:rPr>
          <w:rFonts w:asciiTheme="minorHAnsi" w:eastAsiaTheme="minorHAnsi" w:hAnsiTheme="minorHAnsi" w:cstheme="minorBidi"/>
          <w:b w:val="0"/>
          <w:bCs w:val="0"/>
          <w:i/>
          <w:iCs/>
          <w:sz w:val="24"/>
          <w:szCs w:val="24"/>
          <w:lang w:val="en-US" w:eastAsia="en-US" w:bidi="fa-IR"/>
        </w:rPr>
        <w:t>“Palestinian Refugees”</w:t>
      </w:r>
      <w:r w:rsidRPr="00DD1FF6">
        <w:rPr>
          <w:rFonts w:asciiTheme="minorHAnsi" w:eastAsiaTheme="minorHAnsi" w:hAnsiTheme="minorHAnsi" w:cstheme="minorBidi"/>
          <w:b w:val="0"/>
          <w:bCs w:val="0"/>
          <w:sz w:val="24"/>
          <w:szCs w:val="24"/>
          <w:lang w:val="en-US" w:eastAsia="en-US" w:bidi="fa-IR"/>
        </w:rPr>
        <w:t xml:space="preserve"> captures a defining moment in the history of the 1948 Palestinian exodus, known in Arabic as the </w:t>
      </w:r>
      <w:r w:rsidRPr="00DD1FF6">
        <w:rPr>
          <w:rFonts w:asciiTheme="minorHAnsi" w:eastAsiaTheme="minorHAnsi" w:hAnsiTheme="minorHAnsi" w:cstheme="minorBidi"/>
          <w:b w:val="0"/>
          <w:bCs w:val="0"/>
          <w:i/>
          <w:iCs/>
          <w:sz w:val="24"/>
          <w:szCs w:val="24"/>
          <w:lang w:val="en-US" w:eastAsia="en-US" w:bidi="fa-IR"/>
        </w:rPr>
        <w:t>Nakba</w:t>
      </w:r>
      <w:r w:rsidRPr="00DD1FF6">
        <w:rPr>
          <w:rFonts w:asciiTheme="minorHAnsi" w:eastAsiaTheme="minorHAnsi" w:hAnsiTheme="minorHAnsi" w:cstheme="minorBidi"/>
          <w:b w:val="0"/>
          <w:bCs w:val="0"/>
          <w:sz w:val="24"/>
          <w:szCs w:val="24"/>
          <w:lang w:val="en-US" w:eastAsia="en-US" w:bidi="fa-IR"/>
        </w:rPr>
        <w:t xml:space="preserve"> (“catastrophe”) [1]. Taken during the first </w:t>
      </w:r>
      <w:proofErr w:type="gramStart"/>
      <w:r w:rsidRPr="00DD1FF6">
        <w:rPr>
          <w:rFonts w:asciiTheme="minorHAnsi" w:eastAsiaTheme="minorHAnsi" w:hAnsiTheme="minorHAnsi" w:cstheme="minorBidi"/>
          <w:b w:val="0"/>
          <w:bCs w:val="0"/>
          <w:sz w:val="24"/>
          <w:szCs w:val="24"/>
          <w:lang w:val="en-US" w:eastAsia="en-US" w:bidi="fa-IR"/>
        </w:rPr>
        <w:t>Arab-Israeli</w:t>
      </w:r>
      <w:proofErr w:type="gramEnd"/>
      <w:r w:rsidRPr="00DD1FF6">
        <w:rPr>
          <w:rFonts w:asciiTheme="minorHAnsi" w:eastAsiaTheme="minorHAnsi" w:hAnsiTheme="minorHAnsi" w:cstheme="minorBidi"/>
          <w:b w:val="0"/>
          <w:bCs w:val="0"/>
          <w:sz w:val="24"/>
          <w:szCs w:val="24"/>
          <w:lang w:val="en-US" w:eastAsia="en-US" w:bidi="fa-IR"/>
        </w:rPr>
        <w:t xml:space="preserve"> war, it shows families</w:t>
      </w:r>
      <w:r w:rsidR="002B4CE7">
        <w:rPr>
          <w:rFonts w:asciiTheme="minorHAnsi" w:eastAsiaTheme="minorHAnsi" w:hAnsiTheme="minorHAnsi" w:cstheme="minorBidi"/>
          <w:b w:val="0"/>
          <w:bCs w:val="0"/>
          <w:sz w:val="24"/>
          <w:szCs w:val="24"/>
          <w:lang w:val="en-US" w:eastAsia="en-US" w:bidi="fa-IR"/>
        </w:rPr>
        <w:t xml:space="preserve">, </w:t>
      </w:r>
      <w:r w:rsidRPr="00DD1FF6">
        <w:rPr>
          <w:rFonts w:asciiTheme="minorHAnsi" w:eastAsiaTheme="minorHAnsi" w:hAnsiTheme="minorHAnsi" w:cstheme="minorBidi"/>
          <w:b w:val="0"/>
          <w:bCs w:val="0"/>
          <w:sz w:val="24"/>
          <w:szCs w:val="24"/>
          <w:lang w:val="en-US" w:eastAsia="en-US" w:bidi="fa-IR"/>
        </w:rPr>
        <w:t>men, women, and children</w:t>
      </w:r>
      <w:r w:rsidR="002B4CE7">
        <w:rPr>
          <w:rFonts w:asciiTheme="minorHAnsi" w:eastAsiaTheme="minorHAnsi" w:hAnsiTheme="minorHAnsi" w:cstheme="minorBidi"/>
          <w:b w:val="0"/>
          <w:bCs w:val="0"/>
          <w:sz w:val="24"/>
          <w:szCs w:val="24"/>
          <w:lang w:val="en-US" w:eastAsia="en-US" w:bidi="fa-IR"/>
        </w:rPr>
        <w:t xml:space="preserve">, </w:t>
      </w:r>
      <w:r w:rsidRPr="00DD1FF6">
        <w:rPr>
          <w:rFonts w:asciiTheme="minorHAnsi" w:eastAsiaTheme="minorHAnsi" w:hAnsiTheme="minorHAnsi" w:cstheme="minorBidi"/>
          <w:b w:val="0"/>
          <w:bCs w:val="0"/>
          <w:sz w:val="24"/>
          <w:szCs w:val="24"/>
          <w:lang w:val="en-US" w:eastAsia="en-US" w:bidi="fa-IR"/>
        </w:rPr>
        <w:t xml:space="preserve">forced to leave their villages and travel on foot across harsh terrain, carrying whatever they could. Abandoned vehicles on the roadside signal the chaos and suddenness of their flight. Historical estimates suggest that over </w:t>
      </w:r>
      <w:r w:rsidRPr="004668AC">
        <w:rPr>
          <w:rFonts w:asciiTheme="minorHAnsi" w:eastAsiaTheme="minorHAnsi" w:hAnsiTheme="minorHAnsi" w:cstheme="minorBidi"/>
          <w:b w:val="0"/>
          <w:bCs w:val="0"/>
          <w:sz w:val="24"/>
          <w:szCs w:val="24"/>
          <w:lang w:val="en-US" w:eastAsia="en-US" w:bidi="fa-IR"/>
        </w:rPr>
        <w:t>700,000 Palestinians</w:t>
      </w:r>
      <w:r w:rsidRPr="00DD1FF6">
        <w:rPr>
          <w:rFonts w:asciiTheme="minorHAnsi" w:eastAsiaTheme="minorHAnsi" w:hAnsiTheme="minorHAnsi" w:cstheme="minorBidi"/>
          <w:b w:val="0"/>
          <w:bCs w:val="0"/>
          <w:sz w:val="24"/>
          <w:szCs w:val="24"/>
          <w:lang w:val="en-US" w:eastAsia="en-US" w:bidi="fa-IR"/>
        </w:rPr>
        <w:t xml:space="preserve"> were displaced in 1948, many seeking refuge in neighboring countries or temporary camps under the care of the </w:t>
      </w:r>
      <w:r w:rsidRPr="00C44DB6">
        <w:rPr>
          <w:rFonts w:asciiTheme="minorHAnsi" w:eastAsiaTheme="minorHAnsi" w:hAnsiTheme="minorHAnsi" w:cstheme="minorBidi"/>
          <w:b w:val="0"/>
          <w:bCs w:val="0"/>
          <w:sz w:val="24"/>
          <w:szCs w:val="24"/>
          <w:lang w:val="en-US" w:eastAsia="en-US" w:bidi="fa-IR"/>
        </w:rPr>
        <w:t>United Nations Relief and Works Agency (UNRWA)</w:t>
      </w:r>
      <w:r w:rsidRPr="00DD1FF6">
        <w:rPr>
          <w:rFonts w:asciiTheme="minorHAnsi" w:eastAsiaTheme="minorHAnsi" w:hAnsiTheme="minorHAnsi" w:cstheme="minorBidi"/>
          <w:b w:val="0"/>
          <w:bCs w:val="0"/>
          <w:sz w:val="24"/>
          <w:szCs w:val="24"/>
          <w:lang w:val="en-US" w:eastAsia="en-US" w:bidi="fa-IR"/>
        </w:rPr>
        <w:t xml:space="preserve"> [2]. The image embodies both the trauma of exile and the enduring resilience of those who survived. It stands as one of the most reproduced visual symbols of the Palestinian refugee experience, appearing in numerous historical archives, exhibitions, and educational materials about forced displacement [3].</w:t>
      </w:r>
    </w:p>
    <w:p w14:paraId="5F97FFDD" w14:textId="77777777" w:rsidR="009A16DA" w:rsidRDefault="009A16DA" w:rsidP="009A16DA">
      <w:pPr>
        <w:pStyle w:val="Titolo2"/>
        <w:numPr>
          <w:ilvl w:val="0"/>
          <w:numId w:val="18"/>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lastRenderedPageBreak/>
        <w:t>For a Researcher / Graduate Student</w:t>
      </w:r>
    </w:p>
    <w:p w14:paraId="19CEE1FB" w14:textId="12600B9A" w:rsidR="001901E1" w:rsidRPr="001901E1" w:rsidRDefault="001901E1" w:rsidP="005963B9">
      <w:pPr>
        <w:pStyle w:val="NormaleWeb"/>
        <w:ind w:left="360"/>
        <w:rPr>
          <w:rFonts w:asciiTheme="minorHAnsi" w:eastAsiaTheme="minorHAnsi" w:hAnsiTheme="minorHAnsi" w:cstheme="minorBidi"/>
          <w:lang w:val="en-US" w:eastAsia="en-US" w:bidi="fa-IR"/>
        </w:rPr>
      </w:pPr>
      <w:r w:rsidRPr="001901E1">
        <w:rPr>
          <w:rFonts w:asciiTheme="minorHAnsi" w:eastAsiaTheme="minorHAnsi" w:hAnsiTheme="minorHAnsi" w:cstheme="minorBidi"/>
          <w:lang w:val="en-US" w:eastAsia="en-US" w:bidi="fa-IR"/>
        </w:rPr>
        <w:t xml:space="preserve">The photograph </w:t>
      </w:r>
      <w:r w:rsidRPr="001901E1">
        <w:rPr>
          <w:rFonts w:asciiTheme="minorHAnsi" w:eastAsiaTheme="minorHAnsi" w:hAnsiTheme="minorHAnsi" w:cstheme="minorBidi"/>
          <w:i/>
          <w:iCs/>
          <w:lang w:val="en-US" w:eastAsia="en-US" w:bidi="fa-IR"/>
        </w:rPr>
        <w:t>“Palestinian Refugees”</w:t>
      </w:r>
      <w:r w:rsidRPr="001901E1">
        <w:rPr>
          <w:rFonts w:asciiTheme="minorHAnsi" w:eastAsiaTheme="minorHAnsi" w:hAnsiTheme="minorHAnsi" w:cstheme="minorBidi"/>
          <w:lang w:val="en-US" w:eastAsia="en-US" w:bidi="fa-IR"/>
        </w:rPr>
        <w:t xml:space="preserve"> (1948) documents one of the most significant and enduring episodes of forced migration in the modern Middle East. Preserved in the </w:t>
      </w:r>
      <w:r w:rsidRPr="00CD11B7">
        <w:rPr>
          <w:rFonts w:asciiTheme="minorHAnsi" w:eastAsiaTheme="minorHAnsi" w:hAnsiTheme="minorHAnsi" w:cstheme="minorBidi"/>
          <w:lang w:val="en-US" w:eastAsia="en-US" w:bidi="fa-IR"/>
        </w:rPr>
        <w:t>Wikimedia Commons</w:t>
      </w:r>
      <w:r w:rsidRPr="001901E1">
        <w:rPr>
          <w:rFonts w:asciiTheme="minorHAnsi" w:eastAsiaTheme="minorHAnsi" w:hAnsiTheme="minorHAnsi" w:cstheme="minorBidi"/>
          <w:lang w:val="en-US" w:eastAsia="en-US" w:bidi="fa-IR"/>
        </w:rPr>
        <w:t xml:space="preserve"> archive and attributed to United Nations photographers documenting the aftermath of the 1948 </w:t>
      </w:r>
      <w:proofErr w:type="gramStart"/>
      <w:r w:rsidRPr="001901E1">
        <w:rPr>
          <w:rFonts w:asciiTheme="minorHAnsi" w:eastAsiaTheme="minorHAnsi" w:hAnsiTheme="minorHAnsi" w:cstheme="minorBidi"/>
          <w:lang w:val="en-US" w:eastAsia="en-US" w:bidi="fa-IR"/>
        </w:rPr>
        <w:t>Arab–Israeli</w:t>
      </w:r>
      <w:proofErr w:type="gramEnd"/>
      <w:r w:rsidRPr="001901E1">
        <w:rPr>
          <w:rFonts w:asciiTheme="minorHAnsi" w:eastAsiaTheme="minorHAnsi" w:hAnsiTheme="minorHAnsi" w:cstheme="minorBidi"/>
          <w:lang w:val="en-US" w:eastAsia="en-US" w:bidi="fa-IR"/>
        </w:rPr>
        <w:t xml:space="preserve"> War [1], the image portrays a line of civilians</w:t>
      </w:r>
      <w:r w:rsidR="00CD11B7">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primarily women and children</w:t>
      </w:r>
      <w:r w:rsidR="00CD11B7">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 xml:space="preserve">moving away from their destroyed villages. The stark composition, with a derelict truck on the roadside and a barren landscape stretching into the horizon, visually encapsulates the rupture of displacement. It functions not merely as documentation but as a visual metaphor for the </w:t>
      </w:r>
      <w:r w:rsidRPr="0023724F">
        <w:rPr>
          <w:rFonts w:asciiTheme="minorHAnsi" w:eastAsiaTheme="minorHAnsi" w:hAnsiTheme="minorHAnsi" w:cstheme="minorBidi"/>
          <w:lang w:val="en-US" w:eastAsia="en-US" w:bidi="fa-IR"/>
        </w:rPr>
        <w:t>Nakba</w:t>
      </w:r>
      <w:r w:rsidRPr="001901E1">
        <w:rPr>
          <w:rFonts w:asciiTheme="minorHAnsi" w:eastAsiaTheme="minorHAnsi" w:hAnsiTheme="minorHAnsi" w:cstheme="minorBidi"/>
          <w:lang w:val="en-US" w:eastAsia="en-US" w:bidi="fa-IR"/>
        </w:rPr>
        <w:t xml:space="preserve">, the mass expulsion and flight of approximately </w:t>
      </w:r>
      <w:r w:rsidRPr="0023724F">
        <w:rPr>
          <w:rFonts w:asciiTheme="minorHAnsi" w:eastAsiaTheme="minorHAnsi" w:hAnsiTheme="minorHAnsi" w:cstheme="minorBidi"/>
          <w:lang w:val="en-US" w:eastAsia="en-US" w:bidi="fa-IR"/>
        </w:rPr>
        <w:t>750,000 Palestinians</w:t>
      </w:r>
      <w:r w:rsidRPr="001901E1">
        <w:rPr>
          <w:rFonts w:asciiTheme="minorHAnsi" w:eastAsiaTheme="minorHAnsi" w:hAnsiTheme="minorHAnsi" w:cstheme="minorBidi"/>
          <w:lang w:val="en-US" w:eastAsia="en-US" w:bidi="fa-IR"/>
        </w:rPr>
        <w:t xml:space="preserve"> between 1947 and 1949 [2].</w:t>
      </w:r>
      <w:r w:rsidR="00CD11B7">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 xml:space="preserve">Within the field of visual historiography, this photograph can be read as part of a larger corpus of images produced by international agencies, journalists, and later by </w:t>
      </w:r>
      <w:r w:rsidRPr="002B2F7F">
        <w:rPr>
          <w:rFonts w:asciiTheme="minorHAnsi" w:eastAsiaTheme="minorHAnsi" w:hAnsiTheme="minorHAnsi" w:cstheme="minorBidi"/>
          <w:lang w:val="en-US" w:eastAsia="en-US" w:bidi="fa-IR"/>
        </w:rPr>
        <w:t>UNRWA</w:t>
      </w:r>
      <w:r w:rsidRPr="001901E1">
        <w:rPr>
          <w:rFonts w:asciiTheme="minorHAnsi" w:eastAsiaTheme="minorHAnsi" w:hAnsiTheme="minorHAnsi" w:cstheme="minorBidi"/>
          <w:lang w:val="en-US" w:eastAsia="en-US" w:bidi="fa-IR"/>
        </w:rPr>
        <w:t>, whose mandate included the care and registration of refugees [3]. The aesthetic of endurance</w:t>
      </w:r>
      <w:r w:rsidR="009B1FEE">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the procession, the road, the collective movement</w:t>
      </w:r>
      <w:r w:rsidR="009B1FEE">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 xml:space="preserve">has become a recurring motif in representations of exile and statelessness. Scholars such </w:t>
      </w:r>
      <w:r w:rsidRPr="009B1FEE">
        <w:rPr>
          <w:rFonts w:asciiTheme="minorHAnsi" w:eastAsiaTheme="minorHAnsi" w:hAnsiTheme="minorHAnsi" w:cstheme="minorBidi"/>
          <w:lang w:val="en-US" w:eastAsia="en-US" w:bidi="fa-IR"/>
        </w:rPr>
        <w:t xml:space="preserve">as </w:t>
      </w:r>
      <w:proofErr w:type="spellStart"/>
      <w:r w:rsidRPr="009B1FEE">
        <w:rPr>
          <w:rFonts w:asciiTheme="minorHAnsi" w:eastAsiaTheme="minorHAnsi" w:hAnsiTheme="minorHAnsi" w:cstheme="minorBidi"/>
          <w:lang w:val="en-US" w:eastAsia="en-US" w:bidi="fa-IR"/>
        </w:rPr>
        <w:t>Ilan</w:t>
      </w:r>
      <w:proofErr w:type="spellEnd"/>
      <w:r w:rsidRPr="009B1FEE">
        <w:rPr>
          <w:rFonts w:asciiTheme="minorHAnsi" w:eastAsiaTheme="minorHAnsi" w:hAnsiTheme="minorHAnsi" w:cstheme="minorBidi"/>
          <w:lang w:val="en-US" w:eastAsia="en-US" w:bidi="fa-IR"/>
        </w:rPr>
        <w:t xml:space="preserve"> </w:t>
      </w:r>
      <w:proofErr w:type="spellStart"/>
      <w:r w:rsidRPr="009B1FEE">
        <w:rPr>
          <w:rFonts w:asciiTheme="minorHAnsi" w:eastAsiaTheme="minorHAnsi" w:hAnsiTheme="minorHAnsi" w:cstheme="minorBidi"/>
          <w:lang w:val="en-US" w:eastAsia="en-US" w:bidi="fa-IR"/>
        </w:rPr>
        <w:t>Pappé</w:t>
      </w:r>
      <w:proofErr w:type="spellEnd"/>
      <w:r w:rsidRPr="009B1FEE">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 xml:space="preserve">and </w:t>
      </w:r>
      <w:r w:rsidRPr="009B1FEE">
        <w:rPr>
          <w:rFonts w:asciiTheme="minorHAnsi" w:eastAsiaTheme="minorHAnsi" w:hAnsiTheme="minorHAnsi" w:cstheme="minorBidi"/>
          <w:lang w:val="en-US" w:eastAsia="en-US" w:bidi="fa-IR"/>
        </w:rPr>
        <w:t xml:space="preserve">Rashid </w:t>
      </w:r>
      <w:proofErr w:type="spellStart"/>
      <w:r w:rsidRPr="009B1FEE">
        <w:rPr>
          <w:rFonts w:asciiTheme="minorHAnsi" w:eastAsiaTheme="minorHAnsi" w:hAnsiTheme="minorHAnsi" w:cstheme="minorBidi"/>
          <w:lang w:val="en-US" w:eastAsia="en-US" w:bidi="fa-IR"/>
        </w:rPr>
        <w:t>Khalidi</w:t>
      </w:r>
      <w:proofErr w:type="spellEnd"/>
      <w:r w:rsidRPr="001901E1">
        <w:rPr>
          <w:rFonts w:asciiTheme="minorHAnsi" w:eastAsiaTheme="minorHAnsi" w:hAnsiTheme="minorHAnsi" w:cstheme="minorBidi"/>
          <w:lang w:val="en-US" w:eastAsia="en-US" w:bidi="fa-IR"/>
        </w:rPr>
        <w:t xml:space="preserve"> have interpreted such imagery as a form of “visual testimony,” one that corroborates oral histories of expulsion and challenges narratives that sought to minimize the scope of the displacement [4].</w:t>
      </w:r>
      <w:r w:rsidR="005963B9">
        <w:rPr>
          <w:rFonts w:asciiTheme="minorHAnsi" w:eastAsiaTheme="minorHAnsi" w:hAnsiTheme="minorHAnsi" w:cstheme="minorBidi"/>
          <w:lang w:val="en-US" w:eastAsia="en-US" w:bidi="fa-IR"/>
        </w:rPr>
        <w:t xml:space="preserve"> </w:t>
      </w:r>
      <w:r w:rsidRPr="001901E1">
        <w:rPr>
          <w:rFonts w:asciiTheme="minorHAnsi" w:eastAsiaTheme="minorHAnsi" w:hAnsiTheme="minorHAnsi" w:cstheme="minorBidi"/>
          <w:lang w:val="en-US" w:eastAsia="en-US" w:bidi="fa-IR"/>
        </w:rPr>
        <w:t>The photograph also participates in the formation of the “geography of loss,” where exile is not only physical but epistemic: the erasure of presence through maps, texts, and images [5]. As later analyses by</w:t>
      </w:r>
      <w:r w:rsidRPr="005963B9">
        <w:rPr>
          <w:rFonts w:asciiTheme="minorHAnsi" w:eastAsiaTheme="minorHAnsi" w:hAnsiTheme="minorHAnsi" w:cstheme="minorBidi"/>
          <w:lang w:val="en-US" w:eastAsia="en-US" w:bidi="fa-IR"/>
        </w:rPr>
        <w:t xml:space="preserve"> UNRWA </w:t>
      </w:r>
      <w:r w:rsidRPr="001901E1">
        <w:rPr>
          <w:rFonts w:asciiTheme="minorHAnsi" w:eastAsiaTheme="minorHAnsi" w:hAnsiTheme="minorHAnsi" w:cstheme="minorBidi"/>
          <w:lang w:val="en-US" w:eastAsia="en-US" w:bidi="fa-IR"/>
        </w:rPr>
        <w:t xml:space="preserve">and the </w:t>
      </w:r>
      <w:r w:rsidRPr="005963B9">
        <w:rPr>
          <w:rFonts w:asciiTheme="minorHAnsi" w:eastAsiaTheme="minorHAnsi" w:hAnsiTheme="minorHAnsi" w:cstheme="minorBidi"/>
          <w:lang w:val="en-US" w:eastAsia="en-US" w:bidi="fa-IR"/>
        </w:rPr>
        <w:t>Palestinian Museum Digital Archive</w:t>
      </w:r>
      <w:r w:rsidRPr="001901E1">
        <w:rPr>
          <w:rFonts w:asciiTheme="minorHAnsi" w:eastAsiaTheme="minorHAnsi" w:hAnsiTheme="minorHAnsi" w:cstheme="minorBidi"/>
          <w:lang w:val="en-US" w:eastAsia="en-US" w:bidi="fa-IR"/>
        </w:rPr>
        <w:t xml:space="preserve"> demonstrate, these early photographs became central to constructing a collective memory of dispossession [6]. </w:t>
      </w:r>
    </w:p>
    <w:p w14:paraId="3ED7FD91" w14:textId="77777777" w:rsidR="001901E1" w:rsidRDefault="001901E1" w:rsidP="001901E1">
      <w:pPr>
        <w:pStyle w:val="Titolo2"/>
        <w:ind w:left="720"/>
        <w:rPr>
          <w:rFonts w:asciiTheme="minorHAnsi" w:eastAsiaTheme="minorHAnsi" w:hAnsiTheme="minorHAnsi" w:cstheme="minorBidi"/>
          <w:sz w:val="24"/>
          <w:szCs w:val="24"/>
          <w:lang w:val="en-US" w:eastAsia="en-US" w:bidi="fa-IR"/>
        </w:rPr>
      </w:pPr>
    </w:p>
    <w:p w14:paraId="0A267955" w14:textId="3972A87F" w:rsidR="009A16DA" w:rsidRPr="00832759" w:rsidRDefault="009A16DA" w:rsidP="009A16DA">
      <w:pPr>
        <w:pStyle w:val="Titolo2"/>
        <w:numPr>
          <w:ilvl w:val="0"/>
          <w:numId w:val="18"/>
        </w:numPr>
        <w:rPr>
          <w:rFonts w:asciiTheme="minorHAnsi" w:eastAsiaTheme="minorHAnsi" w:hAnsiTheme="minorHAnsi" w:cstheme="minorBidi"/>
          <w:sz w:val="28"/>
          <w:szCs w:val="28"/>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76583C55" w14:textId="44D0140A" w:rsidR="00832759" w:rsidRPr="00310FB2" w:rsidRDefault="00832759" w:rsidP="009C6FD4">
      <w:pPr>
        <w:pStyle w:val="NormaleWeb"/>
        <w:ind w:left="360"/>
        <w:rPr>
          <w:rFonts w:asciiTheme="minorHAnsi" w:hAnsiTheme="minorHAnsi" w:cstheme="minorHAnsi"/>
          <w:lang w:val="en-US"/>
        </w:rPr>
      </w:pPr>
      <w:r w:rsidRPr="00832759">
        <w:rPr>
          <w:rFonts w:asciiTheme="minorHAnsi" w:hAnsiTheme="minorHAnsi" w:cstheme="minorHAnsi"/>
          <w:lang w:val="en-US"/>
        </w:rPr>
        <w:t xml:space="preserve">The photograph </w:t>
      </w:r>
      <w:r w:rsidRPr="00832759">
        <w:rPr>
          <w:rStyle w:val="Enfasicorsivo"/>
          <w:rFonts w:asciiTheme="minorHAnsi" w:hAnsiTheme="minorHAnsi" w:cstheme="minorHAnsi"/>
          <w:lang w:val="en-US"/>
        </w:rPr>
        <w:t>“Palestinian Refugees”</w:t>
      </w:r>
      <w:r w:rsidRPr="00832759">
        <w:rPr>
          <w:rFonts w:asciiTheme="minorHAnsi" w:hAnsiTheme="minorHAnsi" w:cstheme="minorHAnsi"/>
          <w:lang w:val="en-US"/>
        </w:rPr>
        <w:t xml:space="preserve"> (1948) stands as an archetypal visual document of the </w:t>
      </w:r>
      <w:r w:rsidRPr="00310FB2">
        <w:rPr>
          <w:rStyle w:val="Enfasigrassetto"/>
          <w:rFonts w:asciiTheme="minorHAnsi" w:hAnsiTheme="minorHAnsi" w:cstheme="minorHAnsi"/>
          <w:b w:val="0"/>
          <w:bCs w:val="0"/>
          <w:lang w:val="en-US"/>
        </w:rPr>
        <w:t>Nakba</w:t>
      </w:r>
      <w:r w:rsidRPr="00832759">
        <w:rPr>
          <w:rFonts w:asciiTheme="minorHAnsi" w:hAnsiTheme="minorHAnsi" w:cstheme="minorHAnsi"/>
          <w:lang w:val="en-US"/>
        </w:rPr>
        <w:t xml:space="preserve">, integral to both historical narrative and representational politics. Its provenance within </w:t>
      </w:r>
      <w:r w:rsidRPr="00310FB2">
        <w:rPr>
          <w:rStyle w:val="Enfasigrassetto"/>
          <w:rFonts w:asciiTheme="minorHAnsi" w:hAnsiTheme="minorHAnsi" w:cstheme="minorHAnsi"/>
          <w:b w:val="0"/>
          <w:bCs w:val="0"/>
          <w:lang w:val="en-US"/>
        </w:rPr>
        <w:t>United Nations photographic archives</w:t>
      </w:r>
      <w:r w:rsidRPr="00832759">
        <w:rPr>
          <w:rFonts w:asciiTheme="minorHAnsi" w:hAnsiTheme="minorHAnsi" w:cstheme="minorHAnsi"/>
          <w:lang w:val="en-US"/>
        </w:rPr>
        <w:t xml:space="preserve"> situates it at the intersection of documentary evidence and institutional witnessing [1]. </w:t>
      </w:r>
      <w:r w:rsidRPr="00310FB2">
        <w:rPr>
          <w:rFonts w:asciiTheme="minorHAnsi" w:hAnsiTheme="minorHAnsi" w:cstheme="minorHAnsi"/>
          <w:lang w:val="en-US"/>
        </w:rPr>
        <w:t>The image depicts an exodus</w:t>
      </w:r>
      <w:r w:rsidR="00F0014B">
        <w:rPr>
          <w:rFonts w:asciiTheme="minorHAnsi" w:hAnsiTheme="minorHAnsi" w:cstheme="minorHAnsi"/>
          <w:lang w:val="en-US"/>
        </w:rPr>
        <w:t xml:space="preserve">, </w:t>
      </w:r>
      <w:r w:rsidRPr="00310FB2">
        <w:rPr>
          <w:rFonts w:asciiTheme="minorHAnsi" w:hAnsiTheme="minorHAnsi" w:cstheme="minorHAnsi"/>
          <w:lang w:val="en-US"/>
        </w:rPr>
        <w:t>a linear procession of displaced Palestinians traversing a rural landscape punctuated by an abandoned vehicle, the detritus of modernity juxtaposed with the endurance of human motion. The framing recalls the iconography of biblical migration while simultaneously functioning as modern political testimony.</w:t>
      </w:r>
      <w:r w:rsidR="009C6FD4">
        <w:rPr>
          <w:rFonts w:asciiTheme="minorHAnsi" w:hAnsiTheme="minorHAnsi" w:cstheme="minorHAnsi"/>
          <w:lang w:val="en-US"/>
        </w:rPr>
        <w:t xml:space="preserve"> </w:t>
      </w:r>
      <w:r w:rsidRPr="00310FB2">
        <w:rPr>
          <w:rFonts w:asciiTheme="minorHAnsi" w:hAnsiTheme="minorHAnsi" w:cstheme="minorHAnsi"/>
          <w:lang w:val="en-US"/>
        </w:rPr>
        <w:t xml:space="preserve">From a historiographical perspective, the photograph embodies “the civil contract of photography,” wherein the act of viewing entails an ethical relation between subject and spectator [4]. The image renders visible the political production of refugees, not as incidental casualties but as structural outcomes of the 1948 war. </w:t>
      </w:r>
      <w:r w:rsidRPr="009C6FD4">
        <w:rPr>
          <w:rStyle w:val="Enfasigrassetto"/>
          <w:rFonts w:asciiTheme="minorHAnsi" w:hAnsiTheme="minorHAnsi" w:cstheme="minorHAnsi"/>
          <w:b w:val="0"/>
          <w:bCs w:val="0"/>
          <w:lang w:val="en-US"/>
        </w:rPr>
        <w:t>UNRWA’s early reports</w:t>
      </w:r>
      <w:r w:rsidRPr="00310FB2">
        <w:rPr>
          <w:rFonts w:asciiTheme="minorHAnsi" w:hAnsiTheme="minorHAnsi" w:cstheme="minorHAnsi"/>
          <w:lang w:val="en-US"/>
        </w:rPr>
        <w:t xml:space="preserve"> documented similar scenes as part of an effort to quantify and humanize displacement, thereby institutionalizing a visual grammar of humanitarianism [3]. Within academic discourse, this visual archive has been repeatedly reinscribed in debates over evidence, memory, and denial</w:t>
      </w:r>
      <w:r w:rsidR="009C6FD4">
        <w:rPr>
          <w:rFonts w:asciiTheme="minorHAnsi" w:hAnsiTheme="minorHAnsi" w:cstheme="minorHAnsi"/>
          <w:lang w:val="en-US"/>
        </w:rPr>
        <w:t xml:space="preserve">, </w:t>
      </w:r>
      <w:r w:rsidRPr="00310FB2">
        <w:rPr>
          <w:rFonts w:asciiTheme="minorHAnsi" w:hAnsiTheme="minorHAnsi" w:cstheme="minorHAnsi"/>
          <w:lang w:val="en-US"/>
        </w:rPr>
        <w:t xml:space="preserve">especially in the works of </w:t>
      </w:r>
      <w:r w:rsidRPr="00C61D31">
        <w:rPr>
          <w:rStyle w:val="Enfasigrassetto"/>
          <w:rFonts w:asciiTheme="minorHAnsi" w:hAnsiTheme="minorHAnsi" w:cstheme="minorHAnsi"/>
          <w:b w:val="0"/>
          <w:bCs w:val="0"/>
          <w:lang w:val="en-US"/>
        </w:rPr>
        <w:t>Benny Morris</w:t>
      </w:r>
      <w:r w:rsidRPr="00310FB2">
        <w:rPr>
          <w:rFonts w:asciiTheme="minorHAnsi" w:hAnsiTheme="minorHAnsi" w:cstheme="minorHAnsi"/>
          <w:lang w:val="en-US"/>
        </w:rPr>
        <w:t xml:space="preserve">, </w:t>
      </w:r>
      <w:proofErr w:type="spellStart"/>
      <w:r w:rsidRPr="00C61D31">
        <w:rPr>
          <w:rStyle w:val="Enfasigrassetto"/>
          <w:rFonts w:asciiTheme="minorHAnsi" w:hAnsiTheme="minorHAnsi" w:cstheme="minorHAnsi"/>
          <w:b w:val="0"/>
          <w:bCs w:val="0"/>
          <w:lang w:val="en-US"/>
        </w:rPr>
        <w:t>Ilan</w:t>
      </w:r>
      <w:proofErr w:type="spellEnd"/>
      <w:r w:rsidRPr="00C61D31">
        <w:rPr>
          <w:rStyle w:val="Enfasigrassetto"/>
          <w:rFonts w:asciiTheme="minorHAnsi" w:hAnsiTheme="minorHAnsi" w:cstheme="minorHAnsi"/>
          <w:b w:val="0"/>
          <w:bCs w:val="0"/>
          <w:lang w:val="en-US"/>
        </w:rPr>
        <w:t xml:space="preserve"> </w:t>
      </w:r>
      <w:proofErr w:type="spellStart"/>
      <w:r w:rsidRPr="00C61D31">
        <w:rPr>
          <w:rStyle w:val="Enfasigrassetto"/>
          <w:rFonts w:asciiTheme="minorHAnsi" w:hAnsiTheme="minorHAnsi" w:cstheme="minorHAnsi"/>
          <w:b w:val="0"/>
          <w:bCs w:val="0"/>
          <w:lang w:val="en-US"/>
        </w:rPr>
        <w:t>Pappé</w:t>
      </w:r>
      <w:proofErr w:type="spellEnd"/>
      <w:r w:rsidRPr="00310FB2">
        <w:rPr>
          <w:rFonts w:asciiTheme="minorHAnsi" w:hAnsiTheme="minorHAnsi" w:cstheme="minorHAnsi"/>
          <w:lang w:val="en-US"/>
        </w:rPr>
        <w:t xml:space="preserve">, and </w:t>
      </w:r>
      <w:r w:rsidRPr="00C61D31">
        <w:rPr>
          <w:rStyle w:val="Enfasigrassetto"/>
          <w:rFonts w:asciiTheme="minorHAnsi" w:hAnsiTheme="minorHAnsi" w:cstheme="minorHAnsi"/>
          <w:b w:val="0"/>
          <w:bCs w:val="0"/>
          <w:lang w:val="en-US"/>
        </w:rPr>
        <w:t xml:space="preserve">Walid </w:t>
      </w:r>
      <w:proofErr w:type="spellStart"/>
      <w:r w:rsidRPr="00C61D31">
        <w:rPr>
          <w:rStyle w:val="Enfasigrassetto"/>
          <w:rFonts w:asciiTheme="minorHAnsi" w:hAnsiTheme="minorHAnsi" w:cstheme="minorHAnsi"/>
          <w:b w:val="0"/>
          <w:bCs w:val="0"/>
          <w:lang w:val="en-US"/>
        </w:rPr>
        <w:t>Khalidi</w:t>
      </w:r>
      <w:proofErr w:type="spellEnd"/>
      <w:r w:rsidRPr="00C61D31">
        <w:rPr>
          <w:rFonts w:asciiTheme="minorHAnsi" w:hAnsiTheme="minorHAnsi" w:cstheme="minorHAnsi"/>
          <w:b/>
          <w:bCs/>
          <w:lang w:val="en-US"/>
        </w:rPr>
        <w:t>,</w:t>
      </w:r>
      <w:r w:rsidRPr="00310FB2">
        <w:rPr>
          <w:rFonts w:asciiTheme="minorHAnsi" w:hAnsiTheme="minorHAnsi" w:cstheme="minorHAnsi"/>
          <w:lang w:val="en-US"/>
        </w:rPr>
        <w:t xml:space="preserve"> whose archival studies corroborate the photographic record with declassified military documents [2][5].</w:t>
      </w:r>
    </w:p>
    <w:p w14:paraId="65E85AAC" w14:textId="4AC482CA" w:rsidR="00832759" w:rsidRDefault="00832759" w:rsidP="00392303">
      <w:pPr>
        <w:pStyle w:val="NormaleWeb"/>
        <w:ind w:left="360"/>
        <w:rPr>
          <w:rFonts w:asciiTheme="minorHAnsi" w:hAnsiTheme="minorHAnsi" w:cstheme="minorHAnsi"/>
          <w:lang w:val="en-US"/>
        </w:rPr>
      </w:pPr>
      <w:r w:rsidRPr="00310FB2">
        <w:rPr>
          <w:rFonts w:asciiTheme="minorHAnsi" w:hAnsiTheme="minorHAnsi" w:cstheme="minorHAnsi"/>
          <w:lang w:val="en-US"/>
        </w:rPr>
        <w:lastRenderedPageBreak/>
        <w:t xml:space="preserve">The photograph’s composition itself invites semiotic analysis: the diagonal ascent of the road connotes both exile and endurance, while the juxtaposition of wreckage and movement suggests the dialectic of destruction and survival. Read through the lens of </w:t>
      </w:r>
      <w:r w:rsidRPr="001B085C">
        <w:rPr>
          <w:rStyle w:val="Enfasigrassetto"/>
          <w:rFonts w:asciiTheme="minorHAnsi" w:hAnsiTheme="minorHAnsi" w:cstheme="minorHAnsi"/>
          <w:b w:val="0"/>
          <w:bCs w:val="0"/>
          <w:lang w:val="en-US"/>
        </w:rPr>
        <w:t>postcolonial theory</w:t>
      </w:r>
      <w:r w:rsidRPr="00310FB2">
        <w:rPr>
          <w:rFonts w:asciiTheme="minorHAnsi" w:hAnsiTheme="minorHAnsi" w:cstheme="minorHAnsi"/>
          <w:lang w:val="en-US"/>
        </w:rPr>
        <w:t>, the image resists closure; it signifies a condition of perpetual displacement that continues to shape Palestinian identity and geopolitics. The persistence of this image in digital archives underscores its function as a living artefact of contested memory [6][7].</w:t>
      </w:r>
    </w:p>
    <w:p w14:paraId="18EE7544" w14:textId="77777777" w:rsidR="002A21D0" w:rsidRPr="002A21D0" w:rsidRDefault="002A21D0" w:rsidP="002A21D0">
      <w:pPr>
        <w:pStyle w:val="Titolo2"/>
        <w:rPr>
          <w:rFonts w:asciiTheme="minorHAnsi" w:hAnsiTheme="minorHAnsi" w:cstheme="minorHAnsi"/>
          <w:sz w:val="24"/>
          <w:szCs w:val="24"/>
          <w:lang w:val="en-US"/>
        </w:rPr>
      </w:pPr>
      <w:r w:rsidRPr="002A21D0">
        <w:rPr>
          <w:rFonts w:asciiTheme="minorHAnsi" w:hAnsiTheme="minorHAnsi" w:cstheme="minorHAnsi"/>
          <w:sz w:val="24"/>
          <w:szCs w:val="24"/>
          <w:lang w:val="en-US"/>
        </w:rPr>
        <w:t>Sources</w:t>
      </w:r>
    </w:p>
    <w:p w14:paraId="0F156FAC" w14:textId="66D9A2D3" w:rsidR="002A21D0" w:rsidRPr="002A21D0" w:rsidRDefault="002A21D0" w:rsidP="002A21D0">
      <w:pPr>
        <w:pStyle w:val="NormaleWeb"/>
        <w:rPr>
          <w:rFonts w:asciiTheme="minorHAnsi" w:hAnsiTheme="minorHAnsi" w:cstheme="minorHAnsi"/>
          <w:i/>
          <w:iCs/>
          <w:lang w:val="en-US"/>
        </w:rPr>
      </w:pPr>
      <w:r w:rsidRPr="002A21D0">
        <w:rPr>
          <w:rFonts w:asciiTheme="minorHAnsi" w:hAnsiTheme="minorHAnsi" w:cstheme="minorHAnsi"/>
          <w:i/>
          <w:iCs/>
          <w:lang w:val="en-US"/>
        </w:rPr>
        <w:t>[1] Wikimedia Commons – “Palestinian Refugees” (Public Domain Image, UN Photographer, 1948)</w:t>
      </w:r>
      <w:r>
        <w:rPr>
          <w:rFonts w:asciiTheme="minorHAnsi" w:hAnsiTheme="minorHAnsi" w:cstheme="minorHAnsi"/>
          <w:i/>
          <w:iCs/>
          <w:lang w:val="en-US"/>
        </w:rPr>
        <w:t>:</w:t>
      </w:r>
      <w:r w:rsidR="00CA67BE">
        <w:rPr>
          <w:rFonts w:asciiTheme="minorHAnsi" w:hAnsiTheme="minorHAnsi" w:cstheme="minorHAnsi"/>
          <w:i/>
          <w:iCs/>
          <w:lang w:val="en-US"/>
        </w:rPr>
        <w:t xml:space="preserve"> </w:t>
      </w:r>
      <w:hyperlink r:id="rId117" w:history="1">
        <w:r w:rsidR="00CA67BE" w:rsidRPr="00ED02C6">
          <w:rPr>
            <w:rStyle w:val="Collegamentoipertestuale"/>
            <w:rFonts w:asciiTheme="minorHAnsi" w:hAnsiTheme="minorHAnsi" w:cstheme="minorHAnsi"/>
            <w:i/>
            <w:iCs/>
            <w:lang w:val="en-US"/>
          </w:rPr>
          <w:t>https://commons.wikimedia.org/wiki/File:Palestinian_refugees.jpg</w:t>
        </w:r>
      </w:hyperlink>
    </w:p>
    <w:p w14:paraId="7FA8F4EB" w14:textId="5CE60DB0" w:rsidR="002A21D0" w:rsidRPr="002A21D0" w:rsidRDefault="002A21D0" w:rsidP="002A21D0">
      <w:pPr>
        <w:pStyle w:val="NormaleWeb"/>
        <w:rPr>
          <w:rFonts w:asciiTheme="minorHAnsi" w:hAnsiTheme="minorHAnsi" w:cstheme="minorHAnsi"/>
          <w:i/>
          <w:iCs/>
          <w:lang w:val="en-US"/>
        </w:rPr>
      </w:pPr>
      <w:r w:rsidRPr="002A21D0">
        <w:rPr>
          <w:rFonts w:asciiTheme="minorHAnsi" w:hAnsiTheme="minorHAnsi" w:cstheme="minorHAnsi"/>
          <w:i/>
          <w:iCs/>
          <w:lang w:val="en-US"/>
        </w:rPr>
        <w:t xml:space="preserve">[2] UNRWA – “Palestine Refugees: Overview and Historical </w:t>
      </w:r>
      <w:proofErr w:type="spellStart"/>
      <w:r w:rsidRPr="002A21D0">
        <w:rPr>
          <w:rFonts w:asciiTheme="minorHAnsi" w:hAnsiTheme="minorHAnsi" w:cstheme="minorHAnsi"/>
          <w:i/>
          <w:iCs/>
          <w:lang w:val="en-US"/>
        </w:rPr>
        <w:t>Context”:</w:t>
      </w:r>
      <w:r w:rsidR="00CA67BE">
        <w:rPr>
          <w:rFonts w:asciiTheme="minorHAnsi" w:hAnsiTheme="minorHAnsi" w:cstheme="minorHAnsi"/>
          <w:i/>
          <w:iCs/>
          <w:lang w:val="en-US"/>
        </w:rPr>
        <w:fldChar w:fldCharType="begin"/>
      </w:r>
      <w:r w:rsidR="00CA67BE">
        <w:rPr>
          <w:rFonts w:asciiTheme="minorHAnsi" w:hAnsiTheme="minorHAnsi" w:cstheme="minorHAnsi"/>
          <w:i/>
          <w:iCs/>
          <w:lang w:val="en-US"/>
        </w:rPr>
        <w:instrText xml:space="preserve"> HYPERLINK "</w:instrText>
      </w:r>
      <w:r w:rsidR="00CA67BE" w:rsidRPr="002A21D0">
        <w:rPr>
          <w:rFonts w:asciiTheme="minorHAnsi" w:hAnsiTheme="minorHAnsi" w:cstheme="minorHAnsi"/>
          <w:i/>
          <w:iCs/>
          <w:lang w:val="en-US"/>
        </w:rPr>
        <w:instrText>https://www.unrwa.org/palestine-refugees</w:instrText>
      </w:r>
      <w:r w:rsidR="00CA67BE">
        <w:rPr>
          <w:rFonts w:asciiTheme="minorHAnsi" w:hAnsiTheme="minorHAnsi" w:cstheme="minorHAnsi"/>
          <w:i/>
          <w:iCs/>
          <w:lang w:val="en-US"/>
        </w:rPr>
        <w:instrText xml:space="preserve">" </w:instrText>
      </w:r>
      <w:r w:rsidR="00CA67BE">
        <w:rPr>
          <w:rFonts w:asciiTheme="minorHAnsi" w:hAnsiTheme="minorHAnsi" w:cstheme="minorHAnsi"/>
          <w:i/>
          <w:iCs/>
          <w:lang w:val="en-US"/>
        </w:rPr>
        <w:fldChar w:fldCharType="separate"/>
      </w:r>
      <w:r w:rsidR="00CA67BE" w:rsidRPr="00ED02C6">
        <w:rPr>
          <w:rStyle w:val="Collegamentoipertestuale"/>
          <w:rFonts w:asciiTheme="minorHAnsi" w:hAnsiTheme="minorHAnsi" w:cstheme="minorHAnsi"/>
          <w:i/>
          <w:iCs/>
          <w:lang w:val="en-US"/>
        </w:rPr>
        <w:t>https</w:t>
      </w:r>
      <w:proofErr w:type="spellEnd"/>
      <w:r w:rsidR="00CA67BE" w:rsidRPr="00ED02C6">
        <w:rPr>
          <w:rStyle w:val="Collegamentoipertestuale"/>
          <w:rFonts w:asciiTheme="minorHAnsi" w:hAnsiTheme="minorHAnsi" w:cstheme="minorHAnsi"/>
          <w:i/>
          <w:iCs/>
          <w:lang w:val="en-US"/>
        </w:rPr>
        <w:t>://www.unrwa.org/palestine-refugees</w:t>
      </w:r>
      <w:r w:rsidR="00CA67BE">
        <w:rPr>
          <w:rFonts w:asciiTheme="minorHAnsi" w:hAnsiTheme="minorHAnsi" w:cstheme="minorHAnsi"/>
          <w:i/>
          <w:iCs/>
          <w:lang w:val="en-US"/>
        </w:rPr>
        <w:fldChar w:fldCharType="end"/>
      </w:r>
    </w:p>
    <w:p w14:paraId="1B73231A" w14:textId="731390AE" w:rsidR="00CA67BE" w:rsidRDefault="002A21D0" w:rsidP="002A21D0">
      <w:pPr>
        <w:pStyle w:val="NormaleWeb"/>
        <w:rPr>
          <w:rFonts w:asciiTheme="minorHAnsi" w:hAnsiTheme="minorHAnsi" w:cstheme="minorHAnsi"/>
          <w:i/>
          <w:iCs/>
          <w:lang w:val="en-US"/>
        </w:rPr>
      </w:pPr>
      <w:r w:rsidRPr="002A21D0">
        <w:rPr>
          <w:rFonts w:asciiTheme="minorHAnsi" w:hAnsiTheme="minorHAnsi" w:cstheme="minorHAnsi"/>
          <w:i/>
          <w:iCs/>
          <w:lang w:val="en-US"/>
        </w:rPr>
        <w:t>[3] United Nations Archives – “Records of the United Nations Conciliation Commission for Palestine, 1948–1951</w:t>
      </w:r>
      <w:r w:rsidR="00CA67BE" w:rsidRPr="002A21D0">
        <w:rPr>
          <w:rFonts w:asciiTheme="minorHAnsi" w:hAnsiTheme="minorHAnsi" w:cstheme="minorHAnsi"/>
          <w:i/>
          <w:iCs/>
          <w:lang w:val="en-US"/>
        </w:rPr>
        <w:t xml:space="preserve">”: </w:t>
      </w:r>
      <w:hyperlink r:id="rId118" w:history="1">
        <w:r w:rsidR="00CA67BE" w:rsidRPr="00ED02C6">
          <w:rPr>
            <w:rStyle w:val="Collegamentoipertestuale"/>
            <w:rFonts w:asciiTheme="minorHAnsi" w:hAnsiTheme="minorHAnsi" w:cstheme="minorHAnsi"/>
            <w:i/>
            <w:iCs/>
            <w:lang w:val="en-US"/>
          </w:rPr>
          <w:t>https://archives.un.org/content/united-nations-conciliation-commission-palestine</w:t>
        </w:r>
      </w:hyperlink>
    </w:p>
    <w:p w14:paraId="334A01E3" w14:textId="4F30BA97" w:rsidR="002A21D0" w:rsidRPr="002A21D0" w:rsidRDefault="002A21D0" w:rsidP="00CA67BE">
      <w:pPr>
        <w:pStyle w:val="NormaleWeb"/>
        <w:rPr>
          <w:rFonts w:asciiTheme="minorHAnsi" w:hAnsiTheme="minorHAnsi" w:cstheme="minorHAnsi"/>
          <w:i/>
          <w:iCs/>
          <w:lang w:val="en-US"/>
        </w:rPr>
      </w:pPr>
      <w:r w:rsidRPr="002A21D0">
        <w:rPr>
          <w:rFonts w:asciiTheme="minorHAnsi" w:hAnsiTheme="minorHAnsi" w:cstheme="minorHAnsi"/>
          <w:i/>
          <w:iCs/>
          <w:lang w:val="en-US"/>
        </w:rPr>
        <w:t xml:space="preserve">[4] </w:t>
      </w:r>
      <w:proofErr w:type="spellStart"/>
      <w:r w:rsidRPr="002A21D0">
        <w:rPr>
          <w:rFonts w:asciiTheme="minorHAnsi" w:hAnsiTheme="minorHAnsi" w:cstheme="minorHAnsi"/>
          <w:i/>
          <w:iCs/>
          <w:lang w:val="en-US"/>
        </w:rPr>
        <w:t>Pappé</w:t>
      </w:r>
      <w:proofErr w:type="spellEnd"/>
      <w:r w:rsidRPr="002A21D0">
        <w:rPr>
          <w:rFonts w:asciiTheme="minorHAnsi" w:hAnsiTheme="minorHAnsi" w:cstheme="minorHAnsi"/>
          <w:i/>
          <w:iCs/>
          <w:lang w:val="en-US"/>
        </w:rPr>
        <w:t xml:space="preserve">, </w:t>
      </w:r>
      <w:proofErr w:type="spellStart"/>
      <w:r w:rsidRPr="002A21D0">
        <w:rPr>
          <w:rFonts w:asciiTheme="minorHAnsi" w:hAnsiTheme="minorHAnsi" w:cstheme="minorHAnsi"/>
          <w:i/>
          <w:iCs/>
          <w:lang w:val="en-US"/>
        </w:rPr>
        <w:t>Ilan</w:t>
      </w:r>
      <w:proofErr w:type="spellEnd"/>
      <w:r w:rsidRPr="002A21D0">
        <w:rPr>
          <w:rFonts w:asciiTheme="minorHAnsi" w:hAnsiTheme="minorHAnsi" w:cstheme="minorHAnsi"/>
          <w:i/>
          <w:iCs/>
          <w:lang w:val="en-US"/>
        </w:rPr>
        <w:t xml:space="preserve">. The Ethnic Cleansing of Palestine. </w:t>
      </w:r>
      <w:proofErr w:type="spellStart"/>
      <w:r w:rsidRPr="002A21D0">
        <w:rPr>
          <w:rFonts w:asciiTheme="minorHAnsi" w:hAnsiTheme="minorHAnsi" w:cstheme="minorHAnsi"/>
          <w:i/>
          <w:iCs/>
          <w:lang w:val="en-US"/>
        </w:rPr>
        <w:t>Oneworld</w:t>
      </w:r>
      <w:proofErr w:type="spellEnd"/>
      <w:r w:rsidRPr="002A21D0">
        <w:rPr>
          <w:rFonts w:asciiTheme="minorHAnsi" w:hAnsiTheme="minorHAnsi" w:cstheme="minorHAnsi"/>
          <w:i/>
          <w:iCs/>
          <w:lang w:val="en-US"/>
        </w:rPr>
        <w:t xml:space="preserve"> Publications, 2006.</w:t>
      </w:r>
    </w:p>
    <w:p w14:paraId="393732EA" w14:textId="77777777" w:rsidR="002A21D0" w:rsidRPr="002A21D0" w:rsidRDefault="002A21D0" w:rsidP="002A21D0">
      <w:pPr>
        <w:pStyle w:val="NormaleWeb"/>
        <w:rPr>
          <w:rFonts w:asciiTheme="minorHAnsi" w:hAnsiTheme="minorHAnsi" w:cstheme="minorHAnsi"/>
          <w:i/>
          <w:iCs/>
          <w:lang w:val="en-US"/>
        </w:rPr>
      </w:pPr>
      <w:r w:rsidRPr="002A21D0">
        <w:rPr>
          <w:rFonts w:asciiTheme="minorHAnsi" w:hAnsiTheme="minorHAnsi" w:cstheme="minorHAnsi"/>
          <w:i/>
          <w:iCs/>
          <w:lang w:val="en-US"/>
        </w:rPr>
        <w:t>[5] Said, Edward. The Question of Palestine. Vintage Books, 1992.</w:t>
      </w:r>
    </w:p>
    <w:p w14:paraId="559CD13D" w14:textId="42E768C4" w:rsidR="00CA67BE" w:rsidRPr="002A21D0" w:rsidRDefault="002A21D0" w:rsidP="00CA67BE">
      <w:pPr>
        <w:pStyle w:val="NormaleWeb"/>
        <w:rPr>
          <w:rFonts w:asciiTheme="minorHAnsi" w:hAnsiTheme="minorHAnsi" w:cstheme="minorHAnsi"/>
          <w:i/>
          <w:iCs/>
          <w:lang w:val="en-US"/>
        </w:rPr>
      </w:pPr>
      <w:r w:rsidRPr="002A21D0">
        <w:rPr>
          <w:rFonts w:asciiTheme="minorHAnsi" w:hAnsiTheme="minorHAnsi" w:cstheme="minorHAnsi"/>
          <w:i/>
          <w:iCs/>
          <w:lang w:val="en-US"/>
        </w:rPr>
        <w:t>[6] Palestinian Museum Digital Archive – “Nakba and Refugee Collections”:</w:t>
      </w:r>
      <w:r w:rsidR="003829DF">
        <w:rPr>
          <w:rFonts w:asciiTheme="minorHAnsi" w:hAnsiTheme="minorHAnsi" w:cstheme="minorHAnsi"/>
          <w:i/>
          <w:iCs/>
          <w:lang w:val="en-US"/>
        </w:rPr>
        <w:t xml:space="preserve"> </w:t>
      </w:r>
      <w:hyperlink r:id="rId119" w:history="1">
        <w:r w:rsidR="003829DF" w:rsidRPr="00ED02C6">
          <w:rPr>
            <w:rStyle w:val="Collegamentoipertestuale"/>
            <w:rFonts w:asciiTheme="minorHAnsi" w:hAnsiTheme="minorHAnsi" w:cstheme="minorHAnsi"/>
            <w:i/>
            <w:iCs/>
            <w:lang w:val="en-US"/>
          </w:rPr>
          <w:t>https://palarchive.org/</w:t>
        </w:r>
      </w:hyperlink>
    </w:p>
    <w:p w14:paraId="0F5E5F5D" w14:textId="0F4574A1" w:rsidR="002A21D0" w:rsidRDefault="002A21D0" w:rsidP="003829DF">
      <w:pPr>
        <w:pStyle w:val="NormaleWeb"/>
        <w:rPr>
          <w:rFonts w:asciiTheme="minorHAnsi" w:hAnsiTheme="minorHAnsi" w:cstheme="minorHAnsi"/>
          <w:i/>
          <w:iCs/>
          <w:lang w:val="en-US"/>
        </w:rPr>
      </w:pPr>
      <w:r w:rsidRPr="002A21D0">
        <w:rPr>
          <w:rFonts w:asciiTheme="minorHAnsi" w:hAnsiTheme="minorHAnsi" w:cstheme="minorHAnsi"/>
          <w:i/>
          <w:iCs/>
          <w:lang w:val="en-US"/>
        </w:rPr>
        <w:t>[7] Al Jazeera – “Palestine Remix: Visual History of the Nakba”:</w:t>
      </w:r>
      <w:r w:rsidR="003829DF">
        <w:rPr>
          <w:rFonts w:asciiTheme="minorHAnsi" w:hAnsiTheme="minorHAnsi" w:cstheme="minorHAnsi"/>
          <w:i/>
          <w:iCs/>
          <w:lang w:val="en-US"/>
        </w:rPr>
        <w:t xml:space="preserve"> </w:t>
      </w:r>
      <w:hyperlink r:id="rId120" w:history="1">
        <w:r w:rsidR="003829DF" w:rsidRPr="00ED02C6">
          <w:rPr>
            <w:rStyle w:val="Collegamentoipertestuale"/>
            <w:rFonts w:asciiTheme="minorHAnsi" w:hAnsiTheme="minorHAnsi" w:cstheme="minorHAnsi"/>
            <w:i/>
            <w:iCs/>
            <w:lang w:val="en-US"/>
          </w:rPr>
          <w:t>https://interactive.aljazeera.com/aje/palestineremix</w:t>
        </w:r>
      </w:hyperlink>
    </w:p>
    <w:p w14:paraId="21FB2981" w14:textId="77777777" w:rsidR="003829DF" w:rsidRDefault="003829DF" w:rsidP="003829DF">
      <w:pPr>
        <w:pStyle w:val="NormaleWeb"/>
        <w:rPr>
          <w:rFonts w:asciiTheme="minorHAnsi" w:hAnsiTheme="minorHAnsi" w:cstheme="minorHAnsi"/>
          <w:i/>
          <w:iCs/>
          <w:lang w:val="en-US"/>
        </w:rPr>
      </w:pPr>
    </w:p>
    <w:p w14:paraId="1C76C0A5" w14:textId="77777777" w:rsidR="003829DF" w:rsidRDefault="003829DF" w:rsidP="003829DF">
      <w:pPr>
        <w:pStyle w:val="NormaleWeb"/>
        <w:rPr>
          <w:rFonts w:asciiTheme="minorHAnsi" w:hAnsiTheme="minorHAnsi" w:cstheme="minorHAnsi"/>
          <w:i/>
          <w:iCs/>
          <w:lang w:val="en-US"/>
        </w:rPr>
      </w:pPr>
    </w:p>
    <w:p w14:paraId="1DE80763" w14:textId="77777777" w:rsidR="003829DF" w:rsidRPr="002A21D0" w:rsidRDefault="003829DF" w:rsidP="003829DF">
      <w:pPr>
        <w:pStyle w:val="NormaleWeb"/>
        <w:rPr>
          <w:rFonts w:asciiTheme="minorHAnsi" w:hAnsiTheme="minorHAnsi" w:cstheme="minorHAnsi"/>
          <w:i/>
          <w:iCs/>
          <w:lang w:val="en-US"/>
        </w:rPr>
      </w:pPr>
    </w:p>
    <w:p w14:paraId="6803798E" w14:textId="77777777" w:rsidR="002A21D0" w:rsidRDefault="002A21D0" w:rsidP="00392303">
      <w:pPr>
        <w:pStyle w:val="NormaleWeb"/>
        <w:ind w:left="360"/>
        <w:rPr>
          <w:rFonts w:asciiTheme="minorHAnsi" w:hAnsiTheme="minorHAnsi" w:cstheme="minorHAnsi"/>
          <w:lang w:val="en-US"/>
        </w:rPr>
      </w:pPr>
    </w:p>
    <w:p w14:paraId="274D441B" w14:textId="77777777" w:rsidR="003829DF" w:rsidRDefault="003829DF" w:rsidP="00392303">
      <w:pPr>
        <w:pStyle w:val="NormaleWeb"/>
        <w:ind w:left="360"/>
        <w:rPr>
          <w:rFonts w:asciiTheme="minorHAnsi" w:hAnsiTheme="minorHAnsi" w:cstheme="minorHAnsi"/>
          <w:lang w:val="en-US"/>
        </w:rPr>
      </w:pPr>
    </w:p>
    <w:p w14:paraId="123428DD" w14:textId="77777777" w:rsidR="003829DF" w:rsidRDefault="003829DF" w:rsidP="00392303">
      <w:pPr>
        <w:pStyle w:val="NormaleWeb"/>
        <w:ind w:left="360"/>
        <w:rPr>
          <w:rFonts w:asciiTheme="minorHAnsi" w:hAnsiTheme="minorHAnsi" w:cstheme="minorHAnsi"/>
          <w:lang w:val="en-US"/>
        </w:rPr>
      </w:pPr>
    </w:p>
    <w:p w14:paraId="399D5B38" w14:textId="77777777" w:rsidR="003829DF" w:rsidRDefault="003829DF" w:rsidP="00392303">
      <w:pPr>
        <w:pStyle w:val="NormaleWeb"/>
        <w:ind w:left="360"/>
        <w:rPr>
          <w:rFonts w:asciiTheme="minorHAnsi" w:hAnsiTheme="minorHAnsi" w:cstheme="minorHAnsi"/>
          <w:lang w:val="en-US"/>
        </w:rPr>
      </w:pPr>
    </w:p>
    <w:p w14:paraId="14613990" w14:textId="77777777" w:rsidR="003829DF" w:rsidRDefault="003829DF" w:rsidP="00392303">
      <w:pPr>
        <w:pStyle w:val="NormaleWeb"/>
        <w:ind w:left="360"/>
        <w:rPr>
          <w:rFonts w:asciiTheme="minorHAnsi" w:hAnsiTheme="minorHAnsi" w:cstheme="minorHAnsi"/>
          <w:lang w:val="en-US"/>
        </w:rPr>
      </w:pPr>
    </w:p>
    <w:p w14:paraId="5B5FE562" w14:textId="77777777" w:rsidR="003829DF" w:rsidRPr="00392303" w:rsidRDefault="003829DF" w:rsidP="00392303">
      <w:pPr>
        <w:pStyle w:val="NormaleWeb"/>
        <w:ind w:left="360"/>
        <w:rPr>
          <w:rFonts w:asciiTheme="minorHAnsi" w:hAnsiTheme="minorHAnsi" w:cstheme="minorHAnsi"/>
          <w:lang w:val="en-US"/>
        </w:rPr>
      </w:pPr>
    </w:p>
    <w:p w14:paraId="73E4D65B" w14:textId="2D004A42" w:rsidR="00515D9A" w:rsidRDefault="00515D9A" w:rsidP="00252666">
      <w:pPr>
        <w:pStyle w:val="Titolo2"/>
        <w:jc w:val="center"/>
        <w:rPr>
          <w:rFonts w:asciiTheme="minorHAnsi" w:eastAsiaTheme="minorHAnsi" w:hAnsiTheme="minorHAnsi" w:cstheme="minorBidi"/>
          <w:sz w:val="28"/>
          <w:szCs w:val="28"/>
          <w:lang w:val="en-US" w:eastAsia="en-US" w:bidi="fa-IR"/>
        </w:rPr>
      </w:pPr>
      <w:r>
        <w:rPr>
          <w:noProof/>
          <w:sz w:val="24"/>
          <w:szCs w:val="24"/>
        </w:rPr>
        <w:lastRenderedPageBreak/>
      </w:r>
      <w:r w:rsidR="00515D9A">
        <w:rPr>
          <w:noProof/>
          <w:sz w:val="24"/>
          <w:szCs w:val="24"/>
        </w:rPr>
        <w:pict w14:anchorId="7F2DA0B6">
          <v:rect id="_x0000_i1038" alt="" style="width:395.65pt;height:.05pt;mso-width-percent:0;mso-height-percent:0;mso-width-percent:0;mso-height-percent:0" o:hrpct="821" o:hralign="center" o:hrstd="t" o:hr="t" fillcolor="#a0a0a0" stroked="f"/>
        </w:pict>
      </w:r>
    </w:p>
    <w:p w14:paraId="1DFE3706" w14:textId="3C42F555" w:rsidR="00EA2B84" w:rsidRDefault="00EA2B84" w:rsidP="00252666">
      <w:pPr>
        <w:pStyle w:val="Titolo2"/>
        <w:jc w:val="center"/>
        <w:rPr>
          <w:rFonts w:asciiTheme="minorHAnsi" w:eastAsiaTheme="minorHAnsi" w:hAnsiTheme="minorHAnsi" w:cstheme="minorBidi"/>
          <w:sz w:val="28"/>
          <w:szCs w:val="28"/>
          <w:lang w:val="en-US" w:eastAsia="en-US" w:bidi="fa-IR"/>
        </w:rPr>
      </w:pPr>
      <w:r w:rsidRPr="00EA2B84">
        <w:rPr>
          <w:rFonts w:asciiTheme="minorHAnsi" w:eastAsiaTheme="minorHAnsi" w:hAnsiTheme="minorHAnsi" w:cstheme="minorBidi"/>
          <w:sz w:val="28"/>
          <w:szCs w:val="28"/>
          <w:lang w:val="en-US" w:eastAsia="en-US" w:bidi="fa-IR"/>
        </w:rPr>
        <w:t>“Palestine refugees flee across the Allenby Bridge during the 1967 hostilities”</w:t>
      </w:r>
    </w:p>
    <w:p w14:paraId="470C2378" w14:textId="6372D9D3" w:rsidR="00EA2B84" w:rsidRDefault="00EA2B84" w:rsidP="00252666">
      <w:pPr>
        <w:pStyle w:val="Titolo2"/>
        <w:jc w:val="center"/>
        <w:rPr>
          <w:rFonts w:asciiTheme="minorHAnsi" w:eastAsiaTheme="minorHAnsi" w:hAnsiTheme="minorHAnsi" w:cstheme="minorBidi"/>
          <w:sz w:val="28"/>
          <w:szCs w:val="28"/>
          <w:lang w:val="en-US" w:eastAsia="en-US" w:bidi="fa-IR"/>
        </w:rPr>
      </w:pPr>
      <w:r>
        <w:rPr>
          <w:rFonts w:asciiTheme="minorHAnsi" w:eastAsiaTheme="minorHAnsi" w:hAnsiTheme="minorHAnsi" w:cstheme="minorBidi"/>
          <w:noProof/>
          <w:sz w:val="28"/>
          <w:szCs w:val="28"/>
          <w:lang w:val="en-US" w:eastAsia="en-US" w:bidi="fa-IR"/>
        </w:rPr>
        <w:drawing>
          <wp:inline distT="0" distB="0" distL="0" distR="0" wp14:anchorId="481B5356" wp14:editId="3E8DE37F">
            <wp:extent cx="2717800" cy="2857500"/>
            <wp:effectExtent l="0" t="0" r="0" b="0"/>
            <wp:docPr id="1272084961" name="Immagine 8" descr="Immagine che contiene aria aperta, vestiti, bianco e nero, calzatu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4961" name="Immagine 8" descr="Immagine che contiene aria aperta, vestiti, bianco e nero, calzature&#10;&#10;Descrizione generata automaticamente"/>
                    <pic:cNvPicPr/>
                  </pic:nvPicPr>
                  <pic:blipFill>
                    <a:blip r:embed="rId121">
                      <a:extLst>
                        <a:ext uri="{28A0092B-C50C-407E-A947-70E740481C1C}">
                          <a14:useLocalDpi xmlns:a14="http://schemas.microsoft.com/office/drawing/2010/main" val="0"/>
                        </a:ext>
                      </a:extLst>
                    </a:blip>
                    <a:stretch>
                      <a:fillRect/>
                    </a:stretch>
                  </pic:blipFill>
                  <pic:spPr>
                    <a:xfrm>
                      <a:off x="0" y="0"/>
                      <a:ext cx="2717800" cy="2857500"/>
                    </a:xfrm>
                    <a:prstGeom prst="rect">
                      <a:avLst/>
                    </a:prstGeom>
                  </pic:spPr>
                </pic:pic>
              </a:graphicData>
            </a:graphic>
          </wp:inline>
        </w:drawing>
      </w:r>
    </w:p>
    <w:p w14:paraId="55CD83DC" w14:textId="77777777" w:rsidR="009A16DA" w:rsidRDefault="009A16DA" w:rsidP="009A16DA">
      <w:pPr>
        <w:pStyle w:val="Titolo2"/>
        <w:rPr>
          <w:rFonts w:asciiTheme="minorHAnsi" w:eastAsiaTheme="minorHAnsi" w:hAnsiTheme="minorHAnsi" w:cstheme="minorBidi"/>
          <w:sz w:val="28"/>
          <w:szCs w:val="28"/>
          <w:lang w:val="en-US" w:eastAsia="en-US" w:bidi="fa-IR"/>
        </w:rPr>
      </w:pPr>
    </w:p>
    <w:p w14:paraId="4D8F3BB2" w14:textId="77777777" w:rsidR="009A16DA" w:rsidRDefault="009A16DA" w:rsidP="009A16DA">
      <w:pPr>
        <w:pStyle w:val="Paragrafoelenco"/>
        <w:numPr>
          <w:ilvl w:val="0"/>
          <w:numId w:val="19"/>
        </w:numPr>
        <w:bidi w:val="0"/>
        <w:rPr>
          <w:b/>
          <w:bCs/>
          <w:sz w:val="24"/>
          <w:szCs w:val="24"/>
        </w:rPr>
      </w:pPr>
      <w:r w:rsidRPr="006B6168">
        <w:rPr>
          <w:b/>
          <w:bCs/>
          <w:sz w:val="24"/>
          <w:szCs w:val="24"/>
        </w:rPr>
        <w:t>Child / Young Visitor</w:t>
      </w:r>
    </w:p>
    <w:p w14:paraId="6263A146" w14:textId="77777777" w:rsidR="0005561A" w:rsidRDefault="0005561A" w:rsidP="0005561A">
      <w:pPr>
        <w:pStyle w:val="Paragrafoelenco"/>
        <w:bidi w:val="0"/>
        <w:rPr>
          <w:b/>
          <w:bCs/>
          <w:sz w:val="24"/>
          <w:szCs w:val="24"/>
        </w:rPr>
      </w:pPr>
    </w:p>
    <w:p w14:paraId="6F5D57E5" w14:textId="34F7EBF5" w:rsidR="003829DF" w:rsidRDefault="0005561A" w:rsidP="003829DF">
      <w:pPr>
        <w:pStyle w:val="Paragrafoelenco"/>
        <w:bidi w:val="0"/>
        <w:rPr>
          <w:sz w:val="24"/>
          <w:szCs w:val="24"/>
        </w:rPr>
      </w:pPr>
      <w:r w:rsidRPr="0005561A">
        <w:rPr>
          <w:sz w:val="24"/>
          <w:szCs w:val="24"/>
        </w:rPr>
        <w:t xml:space="preserve">This picture shows a group of people walking across a damaged bridge, carrying their bags and children. They are </w:t>
      </w:r>
      <w:r w:rsidRPr="006C1349">
        <w:rPr>
          <w:rStyle w:val="Enfasigrassetto"/>
          <w:b w:val="0"/>
          <w:bCs w:val="0"/>
          <w:sz w:val="24"/>
          <w:szCs w:val="24"/>
        </w:rPr>
        <w:t>Palestinian families escaping from their homes during</w:t>
      </w:r>
      <w:r w:rsidRPr="0005561A">
        <w:rPr>
          <w:rStyle w:val="Enfasigrassetto"/>
          <w:sz w:val="24"/>
          <w:szCs w:val="24"/>
        </w:rPr>
        <w:t xml:space="preserve"> </w:t>
      </w:r>
      <w:r w:rsidRPr="006C1349">
        <w:rPr>
          <w:rStyle w:val="Enfasigrassetto"/>
          <w:b w:val="0"/>
          <w:bCs w:val="0"/>
          <w:sz w:val="24"/>
          <w:szCs w:val="24"/>
        </w:rPr>
        <w:t>the war in 1967</w:t>
      </w:r>
      <w:r w:rsidRPr="0005561A">
        <w:rPr>
          <w:sz w:val="24"/>
          <w:szCs w:val="24"/>
        </w:rPr>
        <w:t xml:space="preserve">, known as the </w:t>
      </w:r>
      <w:proofErr w:type="spellStart"/>
      <w:r w:rsidRPr="0005561A">
        <w:rPr>
          <w:rStyle w:val="Enfasicorsivo"/>
          <w:sz w:val="24"/>
          <w:szCs w:val="24"/>
        </w:rPr>
        <w:t>Naksa</w:t>
      </w:r>
      <w:proofErr w:type="spellEnd"/>
      <w:r w:rsidRPr="0005561A">
        <w:rPr>
          <w:sz w:val="24"/>
          <w:szCs w:val="24"/>
        </w:rPr>
        <w:t xml:space="preserve">, which means “setback” in Arabic [1]. Many people had to leave everything behind when fighting began, hoping they could return soon. The bridge they are crossing is called the </w:t>
      </w:r>
      <w:r w:rsidRPr="006C1349">
        <w:rPr>
          <w:rStyle w:val="Enfasigrassetto"/>
          <w:b w:val="0"/>
          <w:bCs w:val="0"/>
          <w:sz w:val="24"/>
          <w:szCs w:val="24"/>
        </w:rPr>
        <w:t>Allenby Bridge</w:t>
      </w:r>
      <w:r w:rsidRPr="0005561A">
        <w:rPr>
          <w:sz w:val="24"/>
          <w:szCs w:val="24"/>
        </w:rPr>
        <w:t>, and it connects the West Bank to Jordan [1][2]. Even though the journey looks hard and dangerous, the people keep walking together. The photograph reminds us that when people lose their homes, they still carry their memories, families, and hope for a better future [3].</w:t>
      </w:r>
    </w:p>
    <w:p w14:paraId="569EF663" w14:textId="77777777" w:rsidR="000E10E3" w:rsidRPr="0005561A" w:rsidRDefault="000E10E3" w:rsidP="000E10E3">
      <w:pPr>
        <w:pStyle w:val="Paragrafoelenco"/>
        <w:bidi w:val="0"/>
        <w:rPr>
          <w:b/>
          <w:bCs/>
          <w:sz w:val="24"/>
          <w:szCs w:val="24"/>
        </w:rPr>
      </w:pPr>
    </w:p>
    <w:p w14:paraId="0AF1EB8B" w14:textId="77777777" w:rsidR="009A16DA" w:rsidRDefault="009A16DA" w:rsidP="009A16DA">
      <w:pPr>
        <w:pStyle w:val="Titolo2"/>
        <w:numPr>
          <w:ilvl w:val="0"/>
          <w:numId w:val="19"/>
        </w:numPr>
        <w:rPr>
          <w:rFonts w:asciiTheme="minorHAnsi" w:eastAsiaTheme="minorHAnsi" w:hAnsiTheme="minorHAnsi" w:cstheme="minorBidi"/>
          <w:sz w:val="24"/>
          <w:szCs w:val="24"/>
          <w:lang w:val="en-US" w:eastAsia="en-US" w:bidi="fa-IR"/>
        </w:rPr>
      </w:pPr>
      <w:r w:rsidRPr="00562796">
        <w:rPr>
          <w:rFonts w:asciiTheme="minorHAnsi" w:eastAsiaTheme="minorHAnsi" w:hAnsiTheme="minorHAnsi" w:cstheme="minorBidi"/>
          <w:sz w:val="24"/>
          <w:szCs w:val="24"/>
          <w:lang w:val="en-US" w:eastAsia="en-US" w:bidi="fa-IR"/>
        </w:rPr>
        <w:t>For an Adult Visitor</w:t>
      </w:r>
    </w:p>
    <w:p w14:paraId="6E9987A9" w14:textId="429FBF8F" w:rsidR="00257C17" w:rsidRDefault="00257C17" w:rsidP="00257C17">
      <w:pPr>
        <w:pStyle w:val="Titolo2"/>
        <w:ind w:left="720"/>
        <w:rPr>
          <w:rFonts w:asciiTheme="minorHAnsi" w:eastAsiaTheme="minorHAnsi" w:hAnsiTheme="minorHAnsi" w:cstheme="minorBidi"/>
          <w:b w:val="0"/>
          <w:bCs w:val="0"/>
          <w:sz w:val="24"/>
          <w:szCs w:val="24"/>
          <w:lang w:val="en-US" w:eastAsia="en-US" w:bidi="fa-IR"/>
        </w:rPr>
      </w:pPr>
      <w:r w:rsidRPr="00257C17">
        <w:rPr>
          <w:rFonts w:asciiTheme="minorHAnsi" w:eastAsiaTheme="minorHAnsi" w:hAnsiTheme="minorHAnsi" w:cstheme="minorBidi"/>
          <w:b w:val="0"/>
          <w:bCs w:val="0"/>
          <w:sz w:val="24"/>
          <w:szCs w:val="24"/>
          <w:lang w:val="en-US" w:eastAsia="en-US" w:bidi="fa-IR"/>
        </w:rPr>
        <w:t xml:space="preserve">The image </w:t>
      </w:r>
      <w:r w:rsidRPr="00257C17">
        <w:rPr>
          <w:rFonts w:asciiTheme="minorHAnsi" w:eastAsiaTheme="minorHAnsi" w:hAnsiTheme="minorHAnsi" w:cstheme="minorBidi"/>
          <w:b w:val="0"/>
          <w:bCs w:val="0"/>
          <w:i/>
          <w:iCs/>
          <w:sz w:val="24"/>
          <w:szCs w:val="24"/>
          <w:lang w:val="en-US" w:eastAsia="en-US" w:bidi="fa-IR"/>
        </w:rPr>
        <w:t>“Palestine refugees flee across the Allenby Bridge during the 1967 hostilities”</w:t>
      </w:r>
      <w:r w:rsidRPr="00257C17">
        <w:rPr>
          <w:rFonts w:asciiTheme="minorHAnsi" w:eastAsiaTheme="minorHAnsi" w:hAnsiTheme="minorHAnsi" w:cstheme="minorBidi"/>
          <w:b w:val="0"/>
          <w:bCs w:val="0"/>
          <w:sz w:val="24"/>
          <w:szCs w:val="24"/>
          <w:lang w:val="en-US" w:eastAsia="en-US" w:bidi="fa-IR"/>
        </w:rPr>
        <w:t xml:space="preserve"> captures the human dimension of the </w:t>
      </w:r>
      <w:r w:rsidRPr="006C1349">
        <w:rPr>
          <w:rFonts w:asciiTheme="minorHAnsi" w:eastAsiaTheme="minorHAnsi" w:hAnsiTheme="minorHAnsi" w:cstheme="minorBidi"/>
          <w:b w:val="0"/>
          <w:bCs w:val="0"/>
          <w:sz w:val="24"/>
          <w:szCs w:val="24"/>
          <w:lang w:val="en-US" w:eastAsia="en-US" w:bidi="fa-IR"/>
        </w:rPr>
        <w:t xml:space="preserve">1967 </w:t>
      </w:r>
      <w:proofErr w:type="gramStart"/>
      <w:r w:rsidRPr="006C1349">
        <w:rPr>
          <w:rFonts w:asciiTheme="minorHAnsi" w:eastAsiaTheme="minorHAnsi" w:hAnsiTheme="minorHAnsi" w:cstheme="minorBidi"/>
          <w:b w:val="0"/>
          <w:bCs w:val="0"/>
          <w:sz w:val="24"/>
          <w:szCs w:val="24"/>
          <w:lang w:val="en-US" w:eastAsia="en-US" w:bidi="fa-IR"/>
        </w:rPr>
        <w:t>Arab–Israeli</w:t>
      </w:r>
      <w:proofErr w:type="gramEnd"/>
      <w:r w:rsidRPr="006C1349">
        <w:rPr>
          <w:rFonts w:asciiTheme="minorHAnsi" w:eastAsiaTheme="minorHAnsi" w:hAnsiTheme="minorHAnsi" w:cstheme="minorBidi"/>
          <w:b w:val="0"/>
          <w:bCs w:val="0"/>
          <w:sz w:val="24"/>
          <w:szCs w:val="24"/>
          <w:lang w:val="en-US" w:eastAsia="en-US" w:bidi="fa-IR"/>
        </w:rPr>
        <w:t xml:space="preserve"> War</w:t>
      </w:r>
      <w:r w:rsidRPr="00257C17">
        <w:rPr>
          <w:rFonts w:asciiTheme="minorHAnsi" w:eastAsiaTheme="minorHAnsi" w:hAnsiTheme="minorHAnsi" w:cstheme="minorBidi"/>
          <w:b w:val="0"/>
          <w:bCs w:val="0"/>
          <w:sz w:val="24"/>
          <w:szCs w:val="24"/>
          <w:lang w:val="en-US" w:eastAsia="en-US" w:bidi="fa-IR"/>
        </w:rPr>
        <w:t xml:space="preserve">, known in the Palestinian narrative as the </w:t>
      </w:r>
      <w:proofErr w:type="spellStart"/>
      <w:r w:rsidRPr="00257C17">
        <w:rPr>
          <w:rFonts w:asciiTheme="minorHAnsi" w:eastAsiaTheme="minorHAnsi" w:hAnsiTheme="minorHAnsi" w:cstheme="minorBidi"/>
          <w:b w:val="0"/>
          <w:bCs w:val="0"/>
          <w:i/>
          <w:iCs/>
          <w:sz w:val="24"/>
          <w:szCs w:val="24"/>
          <w:lang w:val="en-US" w:eastAsia="en-US" w:bidi="fa-IR"/>
        </w:rPr>
        <w:t>Naksa</w:t>
      </w:r>
      <w:proofErr w:type="spellEnd"/>
      <w:r w:rsidRPr="00257C17">
        <w:rPr>
          <w:rFonts w:asciiTheme="minorHAnsi" w:eastAsiaTheme="minorHAnsi" w:hAnsiTheme="minorHAnsi" w:cstheme="minorBidi"/>
          <w:b w:val="0"/>
          <w:bCs w:val="0"/>
          <w:sz w:val="24"/>
          <w:szCs w:val="24"/>
          <w:lang w:val="en-US" w:eastAsia="en-US" w:bidi="fa-IR"/>
        </w:rPr>
        <w:t xml:space="preserve"> or “setback.” As the Israeli army advanced into the West Bank, thousands of Palestinian civilians fled across the </w:t>
      </w:r>
      <w:r w:rsidRPr="006C1349">
        <w:rPr>
          <w:rFonts w:asciiTheme="minorHAnsi" w:eastAsiaTheme="minorHAnsi" w:hAnsiTheme="minorHAnsi" w:cstheme="minorBidi"/>
          <w:b w:val="0"/>
          <w:bCs w:val="0"/>
          <w:sz w:val="24"/>
          <w:szCs w:val="24"/>
          <w:lang w:val="en-US" w:eastAsia="en-US" w:bidi="fa-IR"/>
        </w:rPr>
        <w:t>Jordan River via the</w:t>
      </w:r>
      <w:r w:rsidRPr="00257C17">
        <w:rPr>
          <w:rFonts w:asciiTheme="minorHAnsi" w:eastAsiaTheme="minorHAnsi" w:hAnsiTheme="minorHAnsi" w:cstheme="minorBidi"/>
          <w:sz w:val="24"/>
          <w:szCs w:val="24"/>
          <w:lang w:val="en-US" w:eastAsia="en-US" w:bidi="fa-IR"/>
        </w:rPr>
        <w:t xml:space="preserve"> </w:t>
      </w:r>
      <w:r w:rsidRPr="006C1349">
        <w:rPr>
          <w:rFonts w:asciiTheme="minorHAnsi" w:eastAsiaTheme="minorHAnsi" w:hAnsiTheme="minorHAnsi" w:cstheme="minorBidi"/>
          <w:b w:val="0"/>
          <w:bCs w:val="0"/>
          <w:sz w:val="24"/>
          <w:szCs w:val="24"/>
          <w:lang w:val="en-US" w:eastAsia="en-US" w:bidi="fa-IR"/>
        </w:rPr>
        <w:t>Allenby Bridge</w:t>
      </w:r>
      <w:r w:rsidRPr="00257C17">
        <w:rPr>
          <w:rFonts w:asciiTheme="minorHAnsi" w:eastAsiaTheme="minorHAnsi" w:hAnsiTheme="minorHAnsi" w:cstheme="minorBidi"/>
          <w:b w:val="0"/>
          <w:bCs w:val="0"/>
          <w:sz w:val="24"/>
          <w:szCs w:val="24"/>
          <w:lang w:val="en-US" w:eastAsia="en-US" w:bidi="fa-IR"/>
        </w:rPr>
        <w:t xml:space="preserve">, seeking refuge in Jordan [1]. The photograph, preserved in the </w:t>
      </w:r>
      <w:r w:rsidRPr="006C1349">
        <w:rPr>
          <w:rFonts w:asciiTheme="minorHAnsi" w:eastAsiaTheme="minorHAnsi" w:hAnsiTheme="minorHAnsi" w:cstheme="minorBidi"/>
          <w:b w:val="0"/>
          <w:bCs w:val="0"/>
          <w:sz w:val="24"/>
          <w:szCs w:val="24"/>
          <w:lang w:val="en-US" w:eastAsia="en-US" w:bidi="fa-IR"/>
        </w:rPr>
        <w:t>UNRWA photographic archives</w:t>
      </w:r>
      <w:r w:rsidRPr="00257C17">
        <w:rPr>
          <w:rFonts w:asciiTheme="minorHAnsi" w:eastAsiaTheme="minorHAnsi" w:hAnsiTheme="minorHAnsi" w:cstheme="minorBidi"/>
          <w:b w:val="0"/>
          <w:bCs w:val="0"/>
          <w:sz w:val="24"/>
          <w:szCs w:val="24"/>
          <w:lang w:val="en-US" w:eastAsia="en-US" w:bidi="fa-IR"/>
        </w:rPr>
        <w:t xml:space="preserve">, records this moment of mass displacement and the collapse of everyday life. According to </w:t>
      </w:r>
      <w:r w:rsidRPr="006C1349">
        <w:rPr>
          <w:rFonts w:asciiTheme="minorHAnsi" w:eastAsiaTheme="minorHAnsi" w:hAnsiTheme="minorHAnsi" w:cstheme="minorBidi"/>
          <w:b w:val="0"/>
          <w:bCs w:val="0"/>
          <w:sz w:val="24"/>
          <w:szCs w:val="24"/>
          <w:lang w:val="en-US" w:eastAsia="en-US" w:bidi="fa-IR"/>
        </w:rPr>
        <w:t>UNRWA estimates</w:t>
      </w:r>
      <w:r w:rsidRPr="00257C17">
        <w:rPr>
          <w:rFonts w:asciiTheme="minorHAnsi" w:eastAsiaTheme="minorHAnsi" w:hAnsiTheme="minorHAnsi" w:cstheme="minorBidi"/>
          <w:b w:val="0"/>
          <w:bCs w:val="0"/>
          <w:sz w:val="24"/>
          <w:szCs w:val="24"/>
          <w:lang w:val="en-US" w:eastAsia="en-US" w:bidi="fa-IR"/>
        </w:rPr>
        <w:t xml:space="preserve">, nearly </w:t>
      </w:r>
      <w:r w:rsidRPr="006C1349">
        <w:rPr>
          <w:rFonts w:asciiTheme="minorHAnsi" w:eastAsiaTheme="minorHAnsi" w:hAnsiTheme="minorHAnsi" w:cstheme="minorBidi"/>
          <w:b w:val="0"/>
          <w:bCs w:val="0"/>
          <w:sz w:val="24"/>
          <w:szCs w:val="24"/>
          <w:lang w:val="en-US" w:eastAsia="en-US" w:bidi="fa-IR"/>
        </w:rPr>
        <w:t>300,000 Palestinians</w:t>
      </w:r>
      <w:r w:rsidRPr="00257C17">
        <w:rPr>
          <w:rFonts w:asciiTheme="minorHAnsi" w:eastAsiaTheme="minorHAnsi" w:hAnsiTheme="minorHAnsi" w:cstheme="minorBidi"/>
          <w:b w:val="0"/>
          <w:bCs w:val="0"/>
          <w:sz w:val="24"/>
          <w:szCs w:val="24"/>
          <w:lang w:val="en-US" w:eastAsia="en-US" w:bidi="fa-IR"/>
        </w:rPr>
        <w:t xml:space="preserve"> were displaced during and after the conflict, with many becoming refugees for the second time, having already fled their homes in 1948 [2]. The </w:t>
      </w:r>
      <w:r w:rsidRPr="00257C17">
        <w:rPr>
          <w:rFonts w:asciiTheme="minorHAnsi" w:eastAsiaTheme="minorHAnsi" w:hAnsiTheme="minorHAnsi" w:cstheme="minorBidi"/>
          <w:b w:val="0"/>
          <w:bCs w:val="0"/>
          <w:sz w:val="24"/>
          <w:szCs w:val="24"/>
          <w:lang w:val="en-US" w:eastAsia="en-US" w:bidi="fa-IR"/>
        </w:rPr>
        <w:lastRenderedPageBreak/>
        <w:t>image’s stark composition</w:t>
      </w:r>
      <w:r w:rsidR="00E825AE">
        <w:rPr>
          <w:rFonts w:asciiTheme="minorHAnsi" w:eastAsiaTheme="minorHAnsi" w:hAnsiTheme="minorHAnsi" w:cstheme="minorBidi"/>
          <w:b w:val="0"/>
          <w:bCs w:val="0"/>
          <w:sz w:val="24"/>
          <w:szCs w:val="24"/>
          <w:lang w:val="en-US" w:eastAsia="en-US" w:bidi="fa-IR"/>
        </w:rPr>
        <w:t>,</w:t>
      </w:r>
      <w:r w:rsidRPr="00257C17">
        <w:rPr>
          <w:rFonts w:asciiTheme="minorHAnsi" w:eastAsiaTheme="minorHAnsi" w:hAnsiTheme="minorHAnsi" w:cstheme="minorBidi"/>
          <w:b w:val="0"/>
          <w:bCs w:val="0"/>
          <w:sz w:val="24"/>
          <w:szCs w:val="24"/>
          <w:lang w:val="en-US" w:eastAsia="en-US" w:bidi="fa-IR"/>
        </w:rPr>
        <w:t xml:space="preserve"> a line of people balancing over a damaged bridge</w:t>
      </w:r>
      <w:r w:rsidR="00E825AE">
        <w:rPr>
          <w:rFonts w:asciiTheme="minorHAnsi" w:eastAsiaTheme="minorHAnsi" w:hAnsiTheme="minorHAnsi" w:cstheme="minorBidi"/>
          <w:b w:val="0"/>
          <w:bCs w:val="0"/>
          <w:sz w:val="24"/>
          <w:szCs w:val="24"/>
          <w:lang w:val="en-US" w:eastAsia="en-US" w:bidi="fa-IR"/>
        </w:rPr>
        <w:t xml:space="preserve">, </w:t>
      </w:r>
      <w:r w:rsidRPr="00257C17">
        <w:rPr>
          <w:rFonts w:asciiTheme="minorHAnsi" w:eastAsiaTheme="minorHAnsi" w:hAnsiTheme="minorHAnsi" w:cstheme="minorBidi"/>
          <w:b w:val="0"/>
          <w:bCs w:val="0"/>
          <w:sz w:val="24"/>
          <w:szCs w:val="24"/>
          <w:lang w:val="en-US" w:eastAsia="en-US" w:bidi="fa-IR"/>
        </w:rPr>
        <w:t>conveys both physical danger and emotional endurance. It stands as a visual testament to the recurring cycles of loss that define Palestinian refugee history [3][4].</w:t>
      </w:r>
    </w:p>
    <w:p w14:paraId="78764B72" w14:textId="77777777" w:rsidR="000E10E3" w:rsidRPr="00257C17" w:rsidRDefault="000E10E3" w:rsidP="00257C17">
      <w:pPr>
        <w:pStyle w:val="Titolo2"/>
        <w:ind w:left="720"/>
        <w:rPr>
          <w:rFonts w:asciiTheme="minorHAnsi" w:eastAsiaTheme="minorHAnsi" w:hAnsiTheme="minorHAnsi" w:cstheme="minorBidi"/>
          <w:b w:val="0"/>
          <w:bCs w:val="0"/>
          <w:sz w:val="24"/>
          <w:szCs w:val="24"/>
          <w:lang w:val="en-US" w:eastAsia="en-US" w:bidi="fa-IR"/>
        </w:rPr>
      </w:pPr>
    </w:p>
    <w:p w14:paraId="537308A2" w14:textId="77777777" w:rsidR="000E10E3" w:rsidRDefault="009A16DA" w:rsidP="000E10E3">
      <w:pPr>
        <w:pStyle w:val="Titolo2"/>
        <w:numPr>
          <w:ilvl w:val="0"/>
          <w:numId w:val="19"/>
        </w:numPr>
        <w:rPr>
          <w:rFonts w:asciiTheme="minorHAnsi" w:eastAsiaTheme="minorHAnsi" w:hAnsiTheme="minorHAnsi" w:cstheme="minorBidi"/>
          <w:sz w:val="24"/>
          <w:szCs w:val="24"/>
          <w:lang w:val="en-US" w:eastAsia="en-US" w:bidi="fa-IR"/>
        </w:rPr>
      </w:pPr>
      <w:r w:rsidRPr="006B6168">
        <w:rPr>
          <w:rFonts w:asciiTheme="minorHAnsi" w:eastAsiaTheme="minorHAnsi" w:hAnsiTheme="minorHAnsi" w:cstheme="minorBidi"/>
          <w:sz w:val="24"/>
          <w:szCs w:val="24"/>
          <w:lang w:val="en-US" w:eastAsia="en-US" w:bidi="fa-IR"/>
        </w:rPr>
        <w:t>For a Researcher / Graduate Student</w:t>
      </w:r>
    </w:p>
    <w:p w14:paraId="5FE66F85" w14:textId="0500118B" w:rsidR="00702374" w:rsidRPr="000E10E3" w:rsidRDefault="00702374" w:rsidP="000E10E3">
      <w:pPr>
        <w:pStyle w:val="Titolo2"/>
        <w:ind w:left="720"/>
        <w:rPr>
          <w:rFonts w:asciiTheme="minorHAnsi" w:eastAsiaTheme="minorHAnsi" w:hAnsiTheme="minorHAnsi" w:cstheme="minorBidi"/>
          <w:b w:val="0"/>
          <w:bCs w:val="0"/>
          <w:sz w:val="24"/>
          <w:szCs w:val="24"/>
          <w:lang w:val="en-US" w:eastAsia="en-US" w:bidi="fa-IR"/>
        </w:rPr>
      </w:pPr>
      <w:r w:rsidRPr="000E10E3">
        <w:rPr>
          <w:rFonts w:asciiTheme="minorHAnsi" w:eastAsiaTheme="minorHAnsi" w:hAnsiTheme="minorHAnsi" w:cstheme="minorBidi"/>
          <w:b w:val="0"/>
          <w:bCs w:val="0"/>
          <w:sz w:val="24"/>
          <w:szCs w:val="24"/>
          <w:lang w:val="en-US" w:eastAsia="en-US" w:bidi="fa-IR"/>
        </w:rPr>
        <w:t xml:space="preserve">The photograph “Palestine refugees flee across the Allenby Bridge during the 1967 hostilities” (UNRWA Archives, 1967) constitutes one of the most iconic visual records of the </w:t>
      </w:r>
      <w:proofErr w:type="spellStart"/>
      <w:r w:rsidRPr="000E10E3">
        <w:rPr>
          <w:rFonts w:asciiTheme="minorHAnsi" w:eastAsiaTheme="minorHAnsi" w:hAnsiTheme="minorHAnsi" w:cstheme="minorBidi"/>
          <w:b w:val="0"/>
          <w:bCs w:val="0"/>
          <w:sz w:val="24"/>
          <w:szCs w:val="24"/>
          <w:lang w:val="en-US" w:eastAsia="en-US" w:bidi="fa-IR"/>
        </w:rPr>
        <w:t>Naksa</w:t>
      </w:r>
      <w:proofErr w:type="spellEnd"/>
      <w:r w:rsidRPr="000E10E3">
        <w:rPr>
          <w:rFonts w:asciiTheme="minorHAnsi" w:eastAsiaTheme="minorHAnsi" w:hAnsiTheme="minorHAnsi" w:cstheme="minorBidi"/>
          <w:b w:val="0"/>
          <w:bCs w:val="0"/>
          <w:sz w:val="24"/>
          <w:szCs w:val="24"/>
          <w:lang w:val="en-US" w:eastAsia="en-US" w:bidi="fa-IR"/>
        </w:rPr>
        <w:t>, the second major Palestinian displacement following the 1948 Nakba [1]. As Israeli forces occupied the West Bank, Gaza Strip, Sinai, and Golan Heights in June 1967, an estimated 250,000 to 300,000 Palestinians were uprooted from their homes, with approximately 120,000 crossing into Jordan via the Allenby Bridge [2]. Captured by UNRWA’s official photographers, the image exemplifies the organization’s dual function as a humanitarian agency and historical archive: documenting suffering while also constructing the visual lexicon of displacement [3].</w:t>
      </w:r>
      <w:r w:rsidR="000E10E3">
        <w:rPr>
          <w:rFonts w:asciiTheme="minorHAnsi" w:eastAsiaTheme="minorHAnsi" w:hAnsiTheme="minorHAnsi" w:cstheme="minorBidi"/>
          <w:b w:val="0"/>
          <w:bCs w:val="0"/>
          <w:sz w:val="24"/>
          <w:szCs w:val="24"/>
          <w:lang w:val="en-US" w:eastAsia="en-US" w:bidi="fa-IR"/>
        </w:rPr>
        <w:t xml:space="preserve"> </w:t>
      </w:r>
      <w:r w:rsidRPr="000E10E3">
        <w:rPr>
          <w:rFonts w:asciiTheme="minorHAnsi" w:eastAsiaTheme="minorHAnsi" w:hAnsiTheme="minorHAnsi" w:cstheme="minorBidi"/>
          <w:b w:val="0"/>
          <w:bCs w:val="0"/>
          <w:sz w:val="24"/>
          <w:szCs w:val="24"/>
          <w:lang w:val="en-US" w:eastAsia="en-US" w:bidi="fa-IR"/>
        </w:rPr>
        <w:t>From an analytical perspective, the photograph’s geometry</w:t>
      </w:r>
      <w:r w:rsidR="007A71CB">
        <w:rPr>
          <w:rFonts w:asciiTheme="minorHAnsi" w:eastAsiaTheme="minorHAnsi" w:hAnsiTheme="minorHAnsi" w:cstheme="minorBidi"/>
          <w:b w:val="0"/>
          <w:bCs w:val="0"/>
          <w:sz w:val="24"/>
          <w:szCs w:val="24"/>
          <w:lang w:val="en-US" w:eastAsia="en-US" w:bidi="fa-IR"/>
        </w:rPr>
        <w:t xml:space="preserve">, </w:t>
      </w:r>
      <w:r w:rsidRPr="000E10E3">
        <w:rPr>
          <w:rFonts w:asciiTheme="minorHAnsi" w:eastAsiaTheme="minorHAnsi" w:hAnsiTheme="minorHAnsi" w:cstheme="minorBidi"/>
          <w:b w:val="0"/>
          <w:bCs w:val="0"/>
          <w:sz w:val="24"/>
          <w:szCs w:val="24"/>
          <w:lang w:val="en-US" w:eastAsia="en-US" w:bidi="fa-IR"/>
        </w:rPr>
        <w:t xml:space="preserve">the diagonal line of refugees traversing the precarious </w:t>
      </w:r>
      <w:r w:rsidR="0038533A" w:rsidRPr="000E10E3">
        <w:rPr>
          <w:rFonts w:asciiTheme="minorHAnsi" w:eastAsiaTheme="minorHAnsi" w:hAnsiTheme="minorHAnsi" w:cstheme="minorBidi"/>
          <w:b w:val="0"/>
          <w:bCs w:val="0"/>
          <w:sz w:val="24"/>
          <w:szCs w:val="24"/>
          <w:lang w:val="en-US" w:eastAsia="en-US" w:bidi="fa-IR"/>
        </w:rPr>
        <w:t>bridge,</w:t>
      </w:r>
      <w:r w:rsidR="007A71CB">
        <w:rPr>
          <w:rFonts w:asciiTheme="minorHAnsi" w:eastAsiaTheme="minorHAnsi" w:hAnsiTheme="minorHAnsi" w:cstheme="minorBidi"/>
          <w:b w:val="0"/>
          <w:bCs w:val="0"/>
          <w:sz w:val="24"/>
          <w:szCs w:val="24"/>
          <w:lang w:val="en-US" w:eastAsia="en-US" w:bidi="fa-IR"/>
        </w:rPr>
        <w:t xml:space="preserve"> </w:t>
      </w:r>
      <w:r w:rsidRPr="000E10E3">
        <w:rPr>
          <w:rFonts w:asciiTheme="minorHAnsi" w:eastAsiaTheme="minorHAnsi" w:hAnsiTheme="minorHAnsi" w:cstheme="minorBidi"/>
          <w:b w:val="0"/>
          <w:bCs w:val="0"/>
          <w:sz w:val="24"/>
          <w:szCs w:val="24"/>
          <w:lang w:val="en-US" w:eastAsia="en-US" w:bidi="fa-IR"/>
        </w:rPr>
        <w:t>visually dramatizes the civil contract of photography: the shared space of vulnerability between those who are seen and those who witness [4]. The image performs a dual role</w:t>
      </w:r>
      <w:r w:rsidR="0038533A">
        <w:rPr>
          <w:rFonts w:asciiTheme="minorHAnsi" w:eastAsiaTheme="minorHAnsi" w:hAnsiTheme="minorHAnsi" w:cstheme="minorBidi"/>
          <w:b w:val="0"/>
          <w:bCs w:val="0"/>
          <w:sz w:val="24"/>
          <w:szCs w:val="24"/>
          <w:lang w:val="en-US" w:eastAsia="en-US" w:bidi="fa-IR"/>
        </w:rPr>
        <w:t xml:space="preserve">, </w:t>
      </w:r>
      <w:r w:rsidRPr="000E10E3">
        <w:rPr>
          <w:rFonts w:asciiTheme="minorHAnsi" w:eastAsiaTheme="minorHAnsi" w:hAnsiTheme="minorHAnsi" w:cstheme="minorBidi"/>
          <w:b w:val="0"/>
          <w:bCs w:val="0"/>
          <w:sz w:val="24"/>
          <w:szCs w:val="24"/>
          <w:lang w:val="en-US" w:eastAsia="en-US" w:bidi="fa-IR"/>
        </w:rPr>
        <w:t>as evidence of crisis and as an enduring icon of Palestinian statelessness. Its publication across UN platforms and later in exhibitions curated by UNESCO and the Palestinian Museum Digital Archive illustrates how institutional photography both humanizes and memorializes refugeehood [5].</w:t>
      </w:r>
      <w:r w:rsidR="000E10E3">
        <w:rPr>
          <w:rFonts w:asciiTheme="minorHAnsi" w:eastAsiaTheme="minorHAnsi" w:hAnsiTheme="minorHAnsi" w:cstheme="minorBidi"/>
          <w:b w:val="0"/>
          <w:bCs w:val="0"/>
          <w:sz w:val="24"/>
          <w:szCs w:val="24"/>
          <w:lang w:val="en-US" w:eastAsia="en-US" w:bidi="fa-IR"/>
        </w:rPr>
        <w:t xml:space="preserve"> </w:t>
      </w:r>
      <w:r w:rsidRPr="000E10E3">
        <w:rPr>
          <w:rFonts w:asciiTheme="minorHAnsi" w:eastAsiaTheme="minorHAnsi" w:hAnsiTheme="minorHAnsi" w:cstheme="minorBidi"/>
          <w:b w:val="0"/>
          <w:bCs w:val="0"/>
          <w:sz w:val="24"/>
          <w:szCs w:val="24"/>
          <w:lang w:val="en-US" w:eastAsia="en-US" w:bidi="fa-IR"/>
        </w:rPr>
        <w:t xml:space="preserve">Methodologically, the photograph invites inquiry into the relationship between visual evidence and historical narrative. Scholars such as Rashid </w:t>
      </w:r>
      <w:proofErr w:type="spellStart"/>
      <w:r w:rsidRPr="000E10E3">
        <w:rPr>
          <w:rFonts w:asciiTheme="minorHAnsi" w:eastAsiaTheme="minorHAnsi" w:hAnsiTheme="minorHAnsi" w:cstheme="minorBidi"/>
          <w:b w:val="0"/>
          <w:bCs w:val="0"/>
          <w:sz w:val="24"/>
          <w:szCs w:val="24"/>
          <w:lang w:val="en-US" w:eastAsia="en-US" w:bidi="fa-IR"/>
        </w:rPr>
        <w:t>Khalidi</w:t>
      </w:r>
      <w:proofErr w:type="spellEnd"/>
      <w:r w:rsidRPr="000E10E3">
        <w:rPr>
          <w:rFonts w:asciiTheme="minorHAnsi" w:eastAsiaTheme="minorHAnsi" w:hAnsiTheme="minorHAnsi" w:cstheme="minorBidi"/>
          <w:b w:val="0"/>
          <w:bCs w:val="0"/>
          <w:sz w:val="24"/>
          <w:szCs w:val="24"/>
          <w:lang w:val="en-US" w:eastAsia="en-US" w:bidi="fa-IR"/>
        </w:rPr>
        <w:t xml:space="preserve"> and Benedict Anderson have emphasized how visual archives function as mechanisms of nation formation and collective memory, particularly in stateless contexts [6]. In this sense, UNRWA’s photographic collection, including this image, does more than document displacement: it visualizes continuity, recording not only the movement of bodies but the persistence of community under duress. For graduate-level research, the image offers a critical entry point into examining humanitarian photography, archival power, and the aesthetics of forced migration [3][4][6].</w:t>
      </w:r>
    </w:p>
    <w:p w14:paraId="5E28CDF6" w14:textId="77777777" w:rsidR="00257C17" w:rsidRDefault="00257C17" w:rsidP="00257C17">
      <w:pPr>
        <w:pStyle w:val="Titolo2"/>
        <w:ind w:left="720"/>
        <w:rPr>
          <w:rFonts w:asciiTheme="minorHAnsi" w:eastAsiaTheme="minorHAnsi" w:hAnsiTheme="minorHAnsi" w:cstheme="minorBidi"/>
          <w:sz w:val="24"/>
          <w:szCs w:val="24"/>
          <w:lang w:val="en-US" w:eastAsia="en-US" w:bidi="fa-IR"/>
        </w:rPr>
      </w:pPr>
    </w:p>
    <w:p w14:paraId="5F087508" w14:textId="77777777" w:rsidR="000E10E3" w:rsidRPr="000E10E3" w:rsidRDefault="009A16DA" w:rsidP="000E10E3">
      <w:pPr>
        <w:pStyle w:val="Titolo2"/>
        <w:numPr>
          <w:ilvl w:val="0"/>
          <w:numId w:val="19"/>
        </w:numPr>
        <w:rPr>
          <w:rFonts w:asciiTheme="minorHAnsi" w:eastAsiaTheme="minorHAnsi" w:hAnsiTheme="minorHAnsi" w:cstheme="minorBidi"/>
          <w:sz w:val="28"/>
          <w:szCs w:val="28"/>
          <w:lang w:val="en-US" w:eastAsia="en-US" w:bidi="fa-IR"/>
        </w:rPr>
      </w:pPr>
      <w:r w:rsidRPr="00085ACB">
        <w:rPr>
          <w:rFonts w:asciiTheme="minorHAnsi" w:eastAsiaTheme="minorHAnsi" w:hAnsiTheme="minorHAnsi" w:cstheme="minorBidi"/>
          <w:sz w:val="24"/>
          <w:szCs w:val="24"/>
          <w:lang w:val="en-US" w:eastAsia="en-US" w:bidi="fa-IR"/>
        </w:rPr>
        <w:t>For a Professor / Expert</w:t>
      </w:r>
    </w:p>
    <w:p w14:paraId="5D2144E6" w14:textId="77777777" w:rsidR="008B619F" w:rsidRDefault="002B32A4" w:rsidP="008B619F">
      <w:pPr>
        <w:pStyle w:val="Titolo2"/>
        <w:ind w:left="720"/>
        <w:rPr>
          <w:rFonts w:asciiTheme="minorHAnsi" w:eastAsiaTheme="minorHAnsi" w:hAnsiTheme="minorHAnsi" w:cstheme="minorHAnsi"/>
          <w:b w:val="0"/>
          <w:bCs w:val="0"/>
          <w:sz w:val="24"/>
          <w:szCs w:val="24"/>
          <w:lang w:val="en-US" w:eastAsia="en-US" w:bidi="fa-IR"/>
        </w:rPr>
      </w:pPr>
      <w:r w:rsidRPr="007A71CB">
        <w:rPr>
          <w:rFonts w:asciiTheme="minorHAnsi" w:eastAsiaTheme="minorHAnsi" w:hAnsiTheme="minorHAnsi" w:cstheme="minorHAnsi"/>
          <w:b w:val="0"/>
          <w:bCs w:val="0"/>
          <w:sz w:val="24"/>
          <w:szCs w:val="24"/>
          <w:lang w:val="en-US" w:eastAsia="en-US" w:bidi="fa-IR"/>
        </w:rPr>
        <w:t xml:space="preserve">The photograph </w:t>
      </w:r>
      <w:r w:rsidRPr="007A71CB">
        <w:rPr>
          <w:rFonts w:asciiTheme="minorHAnsi" w:eastAsiaTheme="minorHAnsi" w:hAnsiTheme="minorHAnsi" w:cstheme="minorHAnsi"/>
          <w:b w:val="0"/>
          <w:bCs w:val="0"/>
          <w:i/>
          <w:iCs/>
          <w:sz w:val="24"/>
          <w:szCs w:val="24"/>
          <w:lang w:val="en-US" w:eastAsia="en-US" w:bidi="fa-IR"/>
        </w:rPr>
        <w:t>“Palestine refugees flee across the Allenby Bridge during the 1967 hostilities”</w:t>
      </w:r>
      <w:r w:rsidRPr="007A71CB">
        <w:rPr>
          <w:rFonts w:asciiTheme="minorHAnsi" w:eastAsiaTheme="minorHAnsi" w:hAnsiTheme="minorHAnsi" w:cstheme="minorHAnsi"/>
          <w:b w:val="0"/>
          <w:bCs w:val="0"/>
          <w:sz w:val="24"/>
          <w:szCs w:val="24"/>
          <w:lang w:val="en-US" w:eastAsia="en-US" w:bidi="fa-IR"/>
        </w:rPr>
        <w:t xml:space="preserve"> (UNRWA, 1967) stands as a paradigmatic instance of humanitarian visuality within the politics of exile. Taken in the immediate aftermath of </w:t>
      </w:r>
      <w:r w:rsidRPr="00BF499C">
        <w:rPr>
          <w:rFonts w:asciiTheme="minorHAnsi" w:eastAsiaTheme="minorHAnsi" w:hAnsiTheme="minorHAnsi" w:cstheme="minorHAnsi"/>
          <w:b w:val="0"/>
          <w:bCs w:val="0"/>
          <w:sz w:val="24"/>
          <w:szCs w:val="24"/>
          <w:lang w:val="en-US" w:eastAsia="en-US" w:bidi="fa-IR"/>
        </w:rPr>
        <w:t xml:space="preserve">the </w:t>
      </w:r>
      <w:r w:rsidRPr="00BF499C">
        <w:rPr>
          <w:rFonts w:asciiTheme="minorHAnsi" w:eastAsiaTheme="minorHAnsi" w:hAnsiTheme="minorHAnsi" w:cstheme="minorHAnsi"/>
          <w:b w:val="0"/>
          <w:bCs w:val="0"/>
          <w:sz w:val="24"/>
          <w:szCs w:val="24"/>
          <w:lang w:val="en-US" w:eastAsia="en-US" w:bidi="fa-IR"/>
        </w:rPr>
        <w:t>Six-Day War</w:t>
      </w:r>
      <w:r w:rsidRPr="007A71CB">
        <w:rPr>
          <w:rFonts w:asciiTheme="minorHAnsi" w:eastAsiaTheme="minorHAnsi" w:hAnsiTheme="minorHAnsi" w:cstheme="minorHAnsi"/>
          <w:b w:val="0"/>
          <w:bCs w:val="0"/>
          <w:sz w:val="24"/>
          <w:szCs w:val="24"/>
          <w:lang w:val="en-US" w:eastAsia="en-US" w:bidi="fa-IR"/>
        </w:rPr>
        <w:t>, the image depicts Palestinians crossing the</w:t>
      </w:r>
      <w:r w:rsidRPr="00C66F4D">
        <w:rPr>
          <w:rFonts w:asciiTheme="minorHAnsi" w:eastAsiaTheme="minorHAnsi" w:hAnsiTheme="minorHAnsi" w:cstheme="minorHAnsi"/>
          <w:b w:val="0"/>
          <w:bCs w:val="0"/>
          <w:sz w:val="24"/>
          <w:szCs w:val="24"/>
          <w:lang w:val="en-US" w:eastAsia="en-US" w:bidi="fa-IR"/>
        </w:rPr>
        <w:t xml:space="preserve"> </w:t>
      </w:r>
      <w:r w:rsidRPr="00C66F4D">
        <w:rPr>
          <w:rFonts w:asciiTheme="minorHAnsi" w:eastAsiaTheme="minorHAnsi" w:hAnsiTheme="minorHAnsi" w:cstheme="minorHAnsi"/>
          <w:b w:val="0"/>
          <w:bCs w:val="0"/>
          <w:sz w:val="24"/>
          <w:szCs w:val="24"/>
          <w:lang w:val="en-US" w:eastAsia="en-US" w:bidi="fa-IR"/>
        </w:rPr>
        <w:t>Allenby Bridge</w:t>
      </w:r>
      <w:r w:rsidRPr="007A71CB">
        <w:rPr>
          <w:rFonts w:asciiTheme="minorHAnsi" w:eastAsiaTheme="minorHAnsi" w:hAnsiTheme="minorHAnsi" w:cstheme="minorHAnsi"/>
          <w:b w:val="0"/>
          <w:bCs w:val="0"/>
          <w:sz w:val="24"/>
          <w:szCs w:val="24"/>
          <w:lang w:val="en-US" w:eastAsia="en-US" w:bidi="fa-IR"/>
        </w:rPr>
        <w:t xml:space="preserve">, a symbolic and material threshold between war and exile [1]. Within the context of visual historiography, this scene articulates the </w:t>
      </w:r>
      <w:r w:rsidRPr="007D0A8B">
        <w:rPr>
          <w:rFonts w:asciiTheme="minorHAnsi" w:eastAsiaTheme="minorHAnsi" w:hAnsiTheme="minorHAnsi" w:cstheme="minorHAnsi"/>
          <w:b w:val="0"/>
          <w:bCs w:val="0"/>
          <w:sz w:val="24"/>
          <w:szCs w:val="24"/>
          <w:lang w:val="en-US" w:eastAsia="en-US" w:bidi="fa-IR"/>
        </w:rPr>
        <w:t>governed visibility</w:t>
      </w:r>
      <w:r w:rsidRPr="007A71CB">
        <w:rPr>
          <w:rFonts w:asciiTheme="minorHAnsi" w:eastAsiaTheme="minorHAnsi" w:hAnsiTheme="minorHAnsi" w:cstheme="minorHAnsi"/>
          <w:b w:val="0"/>
          <w:bCs w:val="0"/>
          <w:sz w:val="24"/>
          <w:szCs w:val="24"/>
          <w:lang w:val="en-US" w:eastAsia="en-US" w:bidi="fa-IR"/>
        </w:rPr>
        <w:t xml:space="preserve"> of refugees</w:t>
      </w:r>
      <w:r w:rsidR="007D0A8B">
        <w:rPr>
          <w:rFonts w:asciiTheme="minorHAnsi" w:eastAsiaTheme="minorHAnsi" w:hAnsiTheme="minorHAnsi" w:cstheme="minorHAnsi"/>
          <w:b w:val="0"/>
          <w:bCs w:val="0"/>
          <w:sz w:val="24"/>
          <w:szCs w:val="24"/>
          <w:lang w:val="en-US" w:eastAsia="en-US" w:bidi="fa-IR"/>
        </w:rPr>
        <w:t xml:space="preserve">, </w:t>
      </w:r>
      <w:r w:rsidRPr="007A71CB">
        <w:rPr>
          <w:rFonts w:asciiTheme="minorHAnsi" w:eastAsiaTheme="minorHAnsi" w:hAnsiTheme="minorHAnsi" w:cstheme="minorHAnsi"/>
          <w:b w:val="0"/>
          <w:bCs w:val="0"/>
          <w:sz w:val="24"/>
          <w:szCs w:val="24"/>
          <w:lang w:val="en-US" w:eastAsia="en-US" w:bidi="fa-IR"/>
        </w:rPr>
        <w:t>where subjects of suffering become objects of administrative documentation [4].</w:t>
      </w:r>
    </w:p>
    <w:p w14:paraId="578C3D4F" w14:textId="77777777" w:rsidR="00E54647" w:rsidRDefault="002B32A4" w:rsidP="00E54647">
      <w:pPr>
        <w:pStyle w:val="Titolo2"/>
        <w:spacing w:before="0" w:beforeAutospacing="0" w:after="0" w:afterAutospacing="0"/>
        <w:ind w:left="720"/>
        <w:rPr>
          <w:rFonts w:asciiTheme="minorHAnsi" w:eastAsiaTheme="minorHAnsi" w:hAnsiTheme="minorHAnsi" w:cstheme="minorHAnsi"/>
          <w:b w:val="0"/>
          <w:bCs w:val="0"/>
          <w:sz w:val="24"/>
          <w:szCs w:val="24"/>
          <w:lang w:val="en-US" w:eastAsia="en-US" w:bidi="fa-IR"/>
        </w:rPr>
      </w:pPr>
      <w:r w:rsidRPr="007A71CB">
        <w:rPr>
          <w:rFonts w:asciiTheme="minorHAnsi" w:eastAsiaTheme="minorHAnsi" w:hAnsiTheme="minorHAnsi" w:cstheme="minorHAnsi"/>
          <w:b w:val="0"/>
          <w:bCs w:val="0"/>
          <w:sz w:val="24"/>
          <w:szCs w:val="24"/>
          <w:lang w:val="en-US" w:eastAsia="en-US" w:bidi="fa-IR"/>
        </w:rPr>
        <w:lastRenderedPageBreak/>
        <w:t>UNRWA’s photography division, established shortly after 1950, developed a visual rhetoric that oscillated between humanitarian aid and political record-keeping [3]. By 1967, its imagery had crystallized into a representational template: the line of movement, the burden of possessions, the bridge as liminal space. The Allenby Bridge photograph, therefore, is not merely descriptive but discursive</w:t>
      </w:r>
      <w:r w:rsidR="00963396">
        <w:rPr>
          <w:rFonts w:asciiTheme="minorHAnsi" w:eastAsiaTheme="minorHAnsi" w:hAnsiTheme="minorHAnsi" w:cstheme="minorHAnsi"/>
          <w:b w:val="0"/>
          <w:bCs w:val="0"/>
          <w:sz w:val="24"/>
          <w:szCs w:val="24"/>
          <w:lang w:val="en-US" w:eastAsia="en-US" w:bidi="fa-IR"/>
        </w:rPr>
        <w:t xml:space="preserve">, </w:t>
      </w:r>
      <w:r w:rsidRPr="007A71CB">
        <w:rPr>
          <w:rFonts w:asciiTheme="minorHAnsi" w:eastAsiaTheme="minorHAnsi" w:hAnsiTheme="minorHAnsi" w:cstheme="minorHAnsi"/>
          <w:b w:val="0"/>
          <w:bCs w:val="0"/>
          <w:sz w:val="24"/>
          <w:szCs w:val="24"/>
          <w:lang w:val="en-US" w:eastAsia="en-US" w:bidi="fa-IR"/>
        </w:rPr>
        <w:t xml:space="preserve">encoding the visual grammar through which the Palestinian refugee condition has been globally recognized. Its circulation across </w:t>
      </w:r>
      <w:r w:rsidRPr="00E54647">
        <w:rPr>
          <w:rFonts w:asciiTheme="minorHAnsi" w:eastAsiaTheme="minorHAnsi" w:hAnsiTheme="minorHAnsi" w:cstheme="minorHAnsi"/>
          <w:b w:val="0"/>
          <w:bCs w:val="0"/>
          <w:sz w:val="24"/>
          <w:szCs w:val="24"/>
          <w:lang w:val="en-US" w:eastAsia="en-US" w:bidi="fa-IR"/>
        </w:rPr>
        <w:t>UN platforms</w:t>
      </w:r>
      <w:r w:rsidRPr="007A71CB">
        <w:rPr>
          <w:rFonts w:asciiTheme="minorHAnsi" w:eastAsiaTheme="minorHAnsi" w:hAnsiTheme="minorHAnsi" w:cstheme="minorHAnsi"/>
          <w:b w:val="0"/>
          <w:bCs w:val="0"/>
          <w:sz w:val="24"/>
          <w:szCs w:val="24"/>
          <w:lang w:val="en-US" w:eastAsia="en-US" w:bidi="fa-IR"/>
        </w:rPr>
        <w:t xml:space="preserve">, and later within digital archives such as </w:t>
      </w:r>
      <w:r w:rsidRPr="00E54647">
        <w:rPr>
          <w:rFonts w:asciiTheme="minorHAnsi" w:eastAsiaTheme="minorHAnsi" w:hAnsiTheme="minorHAnsi" w:cstheme="minorHAnsi"/>
          <w:b w:val="0"/>
          <w:bCs w:val="0"/>
          <w:sz w:val="24"/>
          <w:szCs w:val="24"/>
          <w:lang w:val="en-US" w:eastAsia="en-US" w:bidi="fa-IR"/>
        </w:rPr>
        <w:t xml:space="preserve">UNRWA’s Photo and Film Collection </w:t>
      </w:r>
      <w:r w:rsidRPr="007A71CB">
        <w:rPr>
          <w:rFonts w:asciiTheme="minorHAnsi" w:eastAsiaTheme="minorHAnsi" w:hAnsiTheme="minorHAnsi" w:cstheme="minorHAnsi"/>
          <w:b w:val="0"/>
          <w:bCs w:val="0"/>
          <w:sz w:val="24"/>
          <w:szCs w:val="24"/>
          <w:lang w:val="en-US" w:eastAsia="en-US" w:bidi="fa-IR"/>
        </w:rPr>
        <w:t>and</w:t>
      </w:r>
      <w:r w:rsidRPr="00E54647">
        <w:rPr>
          <w:rFonts w:asciiTheme="minorHAnsi" w:eastAsiaTheme="minorHAnsi" w:hAnsiTheme="minorHAnsi" w:cstheme="minorHAnsi"/>
          <w:b w:val="0"/>
          <w:bCs w:val="0"/>
          <w:sz w:val="24"/>
          <w:szCs w:val="24"/>
          <w:lang w:val="en-US" w:eastAsia="en-US" w:bidi="fa-IR"/>
        </w:rPr>
        <w:t xml:space="preserve"> UNESCO’s “Memory of the World” registry</w:t>
      </w:r>
      <w:r w:rsidRPr="007A71CB">
        <w:rPr>
          <w:rFonts w:asciiTheme="minorHAnsi" w:eastAsiaTheme="minorHAnsi" w:hAnsiTheme="minorHAnsi" w:cstheme="minorHAnsi"/>
          <w:b w:val="0"/>
          <w:bCs w:val="0"/>
          <w:sz w:val="24"/>
          <w:szCs w:val="24"/>
          <w:lang w:val="en-US" w:eastAsia="en-US" w:bidi="fa-IR"/>
        </w:rPr>
        <w:t>, reinforces its role as both documentary and emblem [3][5].</w:t>
      </w:r>
    </w:p>
    <w:p w14:paraId="4E17259D" w14:textId="1817C715" w:rsidR="000E10E3" w:rsidRPr="007A71CB" w:rsidRDefault="002B32A4" w:rsidP="00E54647">
      <w:pPr>
        <w:pStyle w:val="Titolo2"/>
        <w:spacing w:before="0" w:beforeAutospacing="0" w:after="0" w:afterAutospacing="0"/>
        <w:ind w:left="720"/>
        <w:rPr>
          <w:rFonts w:asciiTheme="minorHAnsi" w:eastAsiaTheme="minorHAnsi" w:hAnsiTheme="minorHAnsi" w:cstheme="minorHAnsi"/>
          <w:b w:val="0"/>
          <w:bCs w:val="0"/>
          <w:sz w:val="24"/>
          <w:szCs w:val="24"/>
          <w:lang w:val="en-US" w:eastAsia="en-US" w:bidi="fa-IR"/>
        </w:rPr>
      </w:pPr>
      <w:r w:rsidRPr="007A71CB">
        <w:rPr>
          <w:rFonts w:asciiTheme="minorHAnsi" w:eastAsiaTheme="minorHAnsi" w:hAnsiTheme="minorHAnsi" w:cstheme="minorHAnsi"/>
          <w:b w:val="0"/>
          <w:bCs w:val="0"/>
          <w:sz w:val="24"/>
          <w:szCs w:val="24"/>
          <w:lang w:val="en-US" w:eastAsia="en-US" w:bidi="fa-IR"/>
        </w:rPr>
        <w:t xml:space="preserve">For scholars of </w:t>
      </w:r>
      <w:r w:rsidRPr="00E54647">
        <w:rPr>
          <w:rFonts w:asciiTheme="minorHAnsi" w:eastAsiaTheme="minorHAnsi" w:hAnsiTheme="minorHAnsi" w:cstheme="minorHAnsi"/>
          <w:b w:val="0"/>
          <w:bCs w:val="0"/>
          <w:sz w:val="24"/>
          <w:szCs w:val="24"/>
          <w:lang w:val="en-US" w:eastAsia="en-US" w:bidi="fa-IR"/>
        </w:rPr>
        <w:t>postcolonial visual studies</w:t>
      </w:r>
      <w:r w:rsidRPr="007A71CB">
        <w:rPr>
          <w:rFonts w:asciiTheme="minorHAnsi" w:eastAsiaTheme="minorHAnsi" w:hAnsiTheme="minorHAnsi" w:cstheme="minorHAnsi"/>
          <w:b w:val="0"/>
          <w:bCs w:val="0"/>
          <w:sz w:val="24"/>
          <w:szCs w:val="24"/>
          <w:lang w:val="en-US" w:eastAsia="en-US" w:bidi="fa-IR"/>
        </w:rPr>
        <w:t>, the photograph encapsulates the entanglement between empire, mobility, and representation. The bridge itself becomes a metaphor for transitional identity</w:t>
      </w:r>
      <w:r w:rsidR="00991ADB">
        <w:rPr>
          <w:rFonts w:asciiTheme="minorHAnsi" w:eastAsiaTheme="minorHAnsi" w:hAnsiTheme="minorHAnsi" w:cstheme="minorHAnsi"/>
          <w:b w:val="0"/>
          <w:bCs w:val="0"/>
          <w:sz w:val="24"/>
          <w:szCs w:val="24"/>
          <w:lang w:val="en-US" w:eastAsia="en-US" w:bidi="fa-IR"/>
        </w:rPr>
        <w:t xml:space="preserve">, </w:t>
      </w:r>
      <w:r w:rsidRPr="007A71CB">
        <w:rPr>
          <w:rFonts w:asciiTheme="minorHAnsi" w:eastAsiaTheme="minorHAnsi" w:hAnsiTheme="minorHAnsi" w:cstheme="minorHAnsi"/>
          <w:b w:val="0"/>
          <w:bCs w:val="0"/>
          <w:sz w:val="24"/>
          <w:szCs w:val="24"/>
          <w:lang w:val="en-US" w:eastAsia="en-US" w:bidi="fa-IR"/>
        </w:rPr>
        <w:t xml:space="preserve">the crossing from citizen to refugee, from visibility to marginality. Interpreted through </w:t>
      </w:r>
      <w:r w:rsidRPr="00991ADB">
        <w:rPr>
          <w:rFonts w:asciiTheme="minorHAnsi" w:eastAsiaTheme="minorHAnsi" w:hAnsiTheme="minorHAnsi" w:cstheme="minorHAnsi"/>
          <w:b w:val="0"/>
          <w:bCs w:val="0"/>
          <w:sz w:val="24"/>
          <w:szCs w:val="24"/>
          <w:lang w:val="en-US" w:eastAsia="en-US" w:bidi="fa-IR"/>
        </w:rPr>
        <w:t xml:space="preserve">Edward Said’s </w:t>
      </w:r>
      <w:r w:rsidRPr="007A71CB">
        <w:rPr>
          <w:rFonts w:asciiTheme="minorHAnsi" w:eastAsiaTheme="minorHAnsi" w:hAnsiTheme="minorHAnsi" w:cstheme="minorHAnsi"/>
          <w:b w:val="0"/>
          <w:bCs w:val="0"/>
          <w:sz w:val="24"/>
          <w:szCs w:val="24"/>
          <w:lang w:val="en-US" w:eastAsia="en-US" w:bidi="fa-IR"/>
        </w:rPr>
        <w:t xml:space="preserve">notion of </w:t>
      </w:r>
      <w:r w:rsidRPr="007A71CB">
        <w:rPr>
          <w:rFonts w:asciiTheme="minorHAnsi" w:eastAsiaTheme="minorHAnsi" w:hAnsiTheme="minorHAnsi" w:cstheme="minorHAnsi"/>
          <w:b w:val="0"/>
          <w:bCs w:val="0"/>
          <w:i/>
          <w:iCs/>
          <w:sz w:val="24"/>
          <w:szCs w:val="24"/>
          <w:lang w:val="en-US" w:eastAsia="en-US" w:bidi="fa-IR"/>
        </w:rPr>
        <w:t>exile as a dialectic of memory and displacement</w:t>
      </w:r>
      <w:r w:rsidRPr="007A71CB">
        <w:rPr>
          <w:rFonts w:asciiTheme="minorHAnsi" w:eastAsiaTheme="minorHAnsi" w:hAnsiTheme="minorHAnsi" w:cstheme="minorHAnsi"/>
          <w:b w:val="0"/>
          <w:bCs w:val="0"/>
          <w:sz w:val="24"/>
          <w:szCs w:val="24"/>
          <w:lang w:val="en-US" w:eastAsia="en-US" w:bidi="fa-IR"/>
        </w:rPr>
        <w:t>, the image resists closure: the refugees’ movement signifies not only loss but also continuity, the persistence of collective identity through migration [6].</w:t>
      </w:r>
    </w:p>
    <w:p w14:paraId="7867CF0D" w14:textId="58C2C9D6" w:rsidR="000E10E3" w:rsidRPr="007A71CB" w:rsidRDefault="002B32A4" w:rsidP="000E10E3">
      <w:pPr>
        <w:pStyle w:val="Titolo2"/>
        <w:ind w:left="720"/>
        <w:rPr>
          <w:rFonts w:asciiTheme="minorHAnsi" w:eastAsiaTheme="minorHAnsi" w:hAnsiTheme="minorHAnsi" w:cstheme="minorHAnsi"/>
          <w:b w:val="0"/>
          <w:bCs w:val="0"/>
          <w:sz w:val="24"/>
          <w:szCs w:val="24"/>
          <w:lang w:val="en-US" w:eastAsia="en-US" w:bidi="fa-IR"/>
        </w:rPr>
      </w:pPr>
      <w:r w:rsidRPr="007A71CB">
        <w:rPr>
          <w:rFonts w:asciiTheme="minorHAnsi" w:eastAsiaTheme="minorHAnsi" w:hAnsiTheme="minorHAnsi" w:cstheme="minorHAnsi"/>
          <w:b w:val="0"/>
          <w:bCs w:val="0"/>
          <w:sz w:val="24"/>
          <w:szCs w:val="24"/>
          <w:lang w:val="en-US" w:eastAsia="en-US" w:bidi="fa-IR"/>
        </w:rPr>
        <w:t>Moreover, the image’s compositional austerity — the repetition of covered heads, the tension between structure and void</w:t>
      </w:r>
      <w:r w:rsidR="00991ADB">
        <w:rPr>
          <w:rFonts w:asciiTheme="minorHAnsi" w:eastAsiaTheme="minorHAnsi" w:hAnsiTheme="minorHAnsi" w:cstheme="minorHAnsi"/>
          <w:b w:val="0"/>
          <w:bCs w:val="0"/>
          <w:sz w:val="24"/>
          <w:szCs w:val="24"/>
          <w:lang w:val="en-US" w:eastAsia="en-US" w:bidi="fa-IR"/>
        </w:rPr>
        <w:t xml:space="preserve">, </w:t>
      </w:r>
      <w:r w:rsidRPr="007A71CB">
        <w:rPr>
          <w:rFonts w:asciiTheme="minorHAnsi" w:eastAsiaTheme="minorHAnsi" w:hAnsiTheme="minorHAnsi" w:cstheme="minorHAnsi"/>
          <w:b w:val="0"/>
          <w:bCs w:val="0"/>
          <w:sz w:val="24"/>
          <w:szCs w:val="24"/>
          <w:lang w:val="en-US" w:eastAsia="en-US" w:bidi="fa-IR"/>
        </w:rPr>
        <w:t>aligns with the “aesthetic of suffering,” wherein photography oscillates between empathy and voyeurism [7]. Its enduring reproduction in educational, curatorial, and digital contexts testifies to its transformation from journalistic evidence into a visual monument of statelessness.[3][5][7].</w:t>
      </w:r>
    </w:p>
    <w:p w14:paraId="2DDE2627" w14:textId="77777777" w:rsidR="000E10E3" w:rsidRPr="000E10E3" w:rsidRDefault="000E10E3" w:rsidP="000E10E3">
      <w:pPr>
        <w:pStyle w:val="Titolo2"/>
        <w:rPr>
          <w:rFonts w:asciiTheme="minorHAnsi" w:eastAsiaTheme="minorHAnsi" w:hAnsiTheme="minorHAnsi" w:cstheme="minorBidi"/>
          <w:b w:val="0"/>
          <w:bCs w:val="0"/>
          <w:sz w:val="24"/>
          <w:szCs w:val="24"/>
          <w:lang w:val="en-US" w:eastAsia="en-US" w:bidi="fa-IR"/>
        </w:rPr>
      </w:pPr>
    </w:p>
    <w:p w14:paraId="1F0FF3BA" w14:textId="4205ED27" w:rsidR="000E10E3" w:rsidRPr="002A21D0" w:rsidRDefault="000E10E3" w:rsidP="000E10E3">
      <w:pPr>
        <w:pStyle w:val="Titolo2"/>
        <w:rPr>
          <w:rFonts w:asciiTheme="minorHAnsi" w:hAnsiTheme="minorHAnsi" w:cstheme="minorHAnsi"/>
          <w:sz w:val="24"/>
          <w:szCs w:val="24"/>
          <w:lang w:val="en-US"/>
        </w:rPr>
      </w:pPr>
      <w:r w:rsidRPr="002A21D0">
        <w:rPr>
          <w:rFonts w:asciiTheme="minorHAnsi" w:hAnsiTheme="minorHAnsi" w:cstheme="minorHAnsi"/>
          <w:sz w:val="24"/>
          <w:szCs w:val="24"/>
          <w:lang w:val="en-US"/>
        </w:rPr>
        <w:t>Sources</w:t>
      </w:r>
    </w:p>
    <w:p w14:paraId="6C1E4D1B" w14:textId="15CB8C23" w:rsidR="00FF772B" w:rsidRPr="000E10E3" w:rsidRDefault="000E10E3" w:rsidP="00D437D5">
      <w:pPr>
        <w:pStyle w:val="NormaleWeb"/>
        <w:rPr>
          <w:rFonts w:asciiTheme="minorHAnsi" w:hAnsiTheme="minorHAnsi" w:cstheme="minorHAnsi"/>
          <w:i/>
          <w:iCs/>
          <w:lang w:val="en-US"/>
        </w:rPr>
      </w:pPr>
      <w:r w:rsidRPr="000E10E3">
        <w:rPr>
          <w:rFonts w:asciiTheme="minorHAnsi" w:hAnsiTheme="minorHAnsi" w:cstheme="minorHAnsi"/>
          <w:i/>
          <w:iCs/>
          <w:lang w:val="en-US"/>
        </w:rPr>
        <w:t>[1] UNRWA – “The Power of the Image: Preserving UNRWA’s Past and Present for the Future” (Official Feature, 2022)</w:t>
      </w:r>
      <w:r w:rsidR="00D437D5">
        <w:rPr>
          <w:rFonts w:asciiTheme="minorHAnsi" w:hAnsiTheme="minorHAnsi" w:cstheme="minorHAnsi"/>
          <w:i/>
          <w:iCs/>
          <w:lang w:val="en-US"/>
        </w:rPr>
        <w:t xml:space="preserve">: </w:t>
      </w:r>
      <w:hyperlink r:id="rId122" w:history="1">
        <w:r w:rsidR="00D437D5" w:rsidRPr="00ED02C6">
          <w:rPr>
            <w:rStyle w:val="Collegamentoipertestuale"/>
            <w:rFonts w:asciiTheme="minorHAnsi" w:hAnsiTheme="minorHAnsi" w:cstheme="minorHAnsi"/>
            <w:i/>
            <w:iCs/>
            <w:lang w:val="en-US"/>
          </w:rPr>
          <w:t>https://www.unrwa.org/newsroom/features/power-image-preserving-unrwa%E2%80%99s-past-and-present-future</w:t>
        </w:r>
      </w:hyperlink>
    </w:p>
    <w:p w14:paraId="53DC76D2" w14:textId="1B19A1B0" w:rsidR="000E10E3" w:rsidRPr="000E10E3" w:rsidRDefault="000E10E3" w:rsidP="000E10E3">
      <w:pPr>
        <w:pStyle w:val="NormaleWeb"/>
        <w:rPr>
          <w:rFonts w:asciiTheme="minorHAnsi" w:hAnsiTheme="minorHAnsi" w:cstheme="minorHAnsi"/>
          <w:i/>
          <w:iCs/>
          <w:lang w:val="en-US"/>
        </w:rPr>
      </w:pPr>
      <w:r w:rsidRPr="000E10E3">
        <w:rPr>
          <w:rFonts w:asciiTheme="minorHAnsi" w:hAnsiTheme="minorHAnsi" w:cstheme="minorHAnsi"/>
          <w:i/>
          <w:iCs/>
          <w:lang w:val="en-US"/>
        </w:rPr>
        <w:t>[2] Britannica – “Arab-Israeli Wars: The Six-Day War (1967)”</w:t>
      </w:r>
      <w:r w:rsidR="00D437D5">
        <w:rPr>
          <w:rFonts w:asciiTheme="minorHAnsi" w:hAnsiTheme="minorHAnsi" w:cstheme="minorHAnsi"/>
          <w:i/>
          <w:iCs/>
          <w:lang w:val="en-US"/>
        </w:rPr>
        <w:t xml:space="preserve">: </w:t>
      </w:r>
      <w:hyperlink r:id="rId123" w:history="1">
        <w:r w:rsidR="00D437D5" w:rsidRPr="00ED02C6">
          <w:rPr>
            <w:rStyle w:val="Collegamentoipertestuale"/>
            <w:rFonts w:asciiTheme="minorHAnsi" w:hAnsiTheme="minorHAnsi" w:cstheme="minorHAnsi"/>
            <w:i/>
            <w:iCs/>
            <w:lang w:val="en-US"/>
          </w:rPr>
          <w:t>https://www.britannica.com/event/Six-Day-War</w:t>
        </w:r>
      </w:hyperlink>
    </w:p>
    <w:p w14:paraId="4BC74183" w14:textId="1932C834" w:rsidR="000E10E3" w:rsidRPr="000E10E3" w:rsidRDefault="000E10E3" w:rsidP="007A71CB">
      <w:pPr>
        <w:pStyle w:val="NormaleWeb"/>
        <w:rPr>
          <w:rFonts w:asciiTheme="minorHAnsi" w:hAnsiTheme="minorHAnsi" w:cstheme="minorHAnsi"/>
          <w:i/>
          <w:iCs/>
          <w:lang w:val="en-US"/>
        </w:rPr>
      </w:pPr>
      <w:r w:rsidRPr="000E10E3">
        <w:rPr>
          <w:rFonts w:asciiTheme="minorHAnsi" w:hAnsiTheme="minorHAnsi" w:cstheme="minorHAnsi"/>
          <w:i/>
          <w:iCs/>
          <w:lang w:val="en-US"/>
        </w:rPr>
        <w:t>[3] UNESCO – “UNRWA Photo and Film Archives of Palestinian Refugees (Memory of the World Register)”</w:t>
      </w:r>
      <w:r w:rsidR="007A71CB">
        <w:rPr>
          <w:rFonts w:asciiTheme="minorHAnsi" w:hAnsiTheme="minorHAnsi" w:cstheme="minorHAnsi"/>
          <w:i/>
          <w:iCs/>
          <w:lang w:val="en-US"/>
        </w:rPr>
        <w:t>:</w:t>
      </w:r>
      <w:hyperlink r:id="rId124" w:history="1">
        <w:r w:rsidR="007A71CB" w:rsidRPr="00ED02C6">
          <w:rPr>
            <w:rStyle w:val="Collegamentoipertestuale"/>
            <w:rFonts w:asciiTheme="minorHAnsi" w:hAnsiTheme="minorHAnsi" w:cstheme="minorHAnsi"/>
            <w:i/>
            <w:iCs/>
            <w:lang w:val="en-US"/>
          </w:rPr>
          <w:t>https://www.unesco.org/en/memory-world/unrwa-photo-and-film-archives-palestinian-refugees</w:t>
        </w:r>
      </w:hyperlink>
    </w:p>
    <w:p w14:paraId="362915A8" w14:textId="77777777" w:rsidR="000E10E3" w:rsidRPr="000E10E3" w:rsidRDefault="000E10E3" w:rsidP="000E10E3">
      <w:pPr>
        <w:pStyle w:val="NormaleWeb"/>
        <w:rPr>
          <w:rFonts w:asciiTheme="minorHAnsi" w:hAnsiTheme="minorHAnsi" w:cstheme="minorHAnsi"/>
          <w:i/>
          <w:iCs/>
          <w:lang w:val="en-US"/>
        </w:rPr>
      </w:pPr>
      <w:r w:rsidRPr="000E10E3">
        <w:rPr>
          <w:rFonts w:asciiTheme="minorHAnsi" w:hAnsiTheme="minorHAnsi" w:cstheme="minorHAnsi"/>
          <w:i/>
          <w:iCs/>
          <w:lang w:val="en-US"/>
        </w:rPr>
        <w:t xml:space="preserve">[4] </w:t>
      </w:r>
      <w:proofErr w:type="spellStart"/>
      <w:r w:rsidRPr="000E10E3">
        <w:rPr>
          <w:rFonts w:asciiTheme="minorHAnsi" w:hAnsiTheme="minorHAnsi" w:cstheme="minorHAnsi"/>
          <w:i/>
          <w:iCs/>
          <w:lang w:val="en-US"/>
        </w:rPr>
        <w:t>Azoulay</w:t>
      </w:r>
      <w:proofErr w:type="spellEnd"/>
      <w:r w:rsidRPr="000E10E3">
        <w:rPr>
          <w:rFonts w:asciiTheme="minorHAnsi" w:hAnsiTheme="minorHAnsi" w:cstheme="minorHAnsi"/>
          <w:i/>
          <w:iCs/>
          <w:lang w:val="en-US"/>
        </w:rPr>
        <w:t>, Ariella – “The Civil Contract of Photography”, MIT Press (2008).</w:t>
      </w:r>
    </w:p>
    <w:p w14:paraId="6130AA6B" w14:textId="25424998" w:rsidR="000E10E3" w:rsidRPr="000E10E3" w:rsidRDefault="000E10E3" w:rsidP="007A71CB">
      <w:pPr>
        <w:pStyle w:val="NormaleWeb"/>
        <w:rPr>
          <w:rFonts w:asciiTheme="minorHAnsi" w:hAnsiTheme="minorHAnsi" w:cstheme="minorHAnsi"/>
          <w:i/>
          <w:iCs/>
          <w:lang w:val="en-US"/>
        </w:rPr>
      </w:pPr>
      <w:r w:rsidRPr="000E10E3">
        <w:rPr>
          <w:rFonts w:asciiTheme="minorHAnsi" w:hAnsiTheme="minorHAnsi" w:cstheme="minorHAnsi"/>
          <w:i/>
          <w:iCs/>
          <w:lang w:val="en-US"/>
        </w:rPr>
        <w:t>[5] Palestinian Museum Digital Archive – “UNRWA Collections: Refugees of 1948 and 1967”</w:t>
      </w:r>
      <w:r w:rsidR="007A71CB">
        <w:rPr>
          <w:rFonts w:asciiTheme="minorHAnsi" w:hAnsiTheme="minorHAnsi" w:cstheme="minorHAnsi"/>
          <w:i/>
          <w:iCs/>
          <w:lang w:val="en-US"/>
        </w:rPr>
        <w:t>:</w:t>
      </w:r>
      <w:hyperlink r:id="rId125" w:history="1">
        <w:r w:rsidR="007A71CB" w:rsidRPr="00ED02C6">
          <w:rPr>
            <w:rStyle w:val="Collegamentoipertestuale"/>
            <w:rFonts w:asciiTheme="minorHAnsi" w:hAnsiTheme="minorHAnsi" w:cstheme="minorHAnsi"/>
            <w:i/>
            <w:iCs/>
            <w:lang w:val="en-US"/>
          </w:rPr>
          <w:t>https://palarchive.org/</w:t>
        </w:r>
      </w:hyperlink>
    </w:p>
    <w:p w14:paraId="2306A34A" w14:textId="77777777" w:rsidR="000E10E3" w:rsidRPr="000E10E3" w:rsidRDefault="000E10E3" w:rsidP="000E10E3">
      <w:pPr>
        <w:pStyle w:val="NormaleWeb"/>
        <w:rPr>
          <w:rFonts w:asciiTheme="minorHAnsi" w:hAnsiTheme="minorHAnsi" w:cstheme="minorHAnsi"/>
          <w:i/>
          <w:iCs/>
          <w:lang w:val="en-US"/>
        </w:rPr>
      </w:pPr>
      <w:r w:rsidRPr="000E10E3">
        <w:rPr>
          <w:rFonts w:asciiTheme="minorHAnsi" w:hAnsiTheme="minorHAnsi" w:cstheme="minorHAnsi"/>
          <w:i/>
          <w:iCs/>
          <w:lang w:val="en-US"/>
        </w:rPr>
        <w:t xml:space="preserve">[6] </w:t>
      </w:r>
      <w:proofErr w:type="spellStart"/>
      <w:r w:rsidRPr="000E10E3">
        <w:rPr>
          <w:rFonts w:asciiTheme="minorHAnsi" w:hAnsiTheme="minorHAnsi" w:cstheme="minorHAnsi"/>
          <w:i/>
          <w:iCs/>
          <w:lang w:val="en-US"/>
        </w:rPr>
        <w:t>Khalidi</w:t>
      </w:r>
      <w:proofErr w:type="spellEnd"/>
      <w:r w:rsidRPr="000E10E3">
        <w:rPr>
          <w:rFonts w:asciiTheme="minorHAnsi" w:hAnsiTheme="minorHAnsi" w:cstheme="minorHAnsi"/>
          <w:i/>
          <w:iCs/>
          <w:lang w:val="en-US"/>
        </w:rPr>
        <w:t>, Rashid – “Palestinian Identity: The Construction of Modern National Consciousness”, Columbia University Press (2010).</w:t>
      </w:r>
    </w:p>
    <w:p w14:paraId="50B30E3F" w14:textId="77777777" w:rsidR="000E10E3" w:rsidRPr="000E10E3" w:rsidRDefault="000E10E3" w:rsidP="000E10E3">
      <w:pPr>
        <w:pStyle w:val="NormaleWeb"/>
        <w:rPr>
          <w:rFonts w:asciiTheme="minorHAnsi" w:hAnsiTheme="minorHAnsi" w:cstheme="minorHAnsi"/>
          <w:i/>
          <w:iCs/>
          <w:lang w:val="en-US"/>
        </w:rPr>
      </w:pPr>
      <w:r w:rsidRPr="000E10E3">
        <w:rPr>
          <w:rFonts w:asciiTheme="minorHAnsi" w:hAnsiTheme="minorHAnsi" w:cstheme="minorHAnsi"/>
          <w:i/>
          <w:iCs/>
          <w:lang w:val="en-US"/>
        </w:rPr>
        <w:t xml:space="preserve">[7] Sontag, Susan – “Regarding the Pain of Others”, Farrar, </w:t>
      </w:r>
      <w:proofErr w:type="gramStart"/>
      <w:r w:rsidRPr="000E10E3">
        <w:rPr>
          <w:rFonts w:asciiTheme="minorHAnsi" w:hAnsiTheme="minorHAnsi" w:cstheme="minorHAnsi"/>
          <w:i/>
          <w:iCs/>
          <w:lang w:val="en-US"/>
        </w:rPr>
        <w:t>Straus</w:t>
      </w:r>
      <w:proofErr w:type="gramEnd"/>
      <w:r w:rsidRPr="000E10E3">
        <w:rPr>
          <w:rFonts w:asciiTheme="minorHAnsi" w:hAnsiTheme="minorHAnsi" w:cstheme="minorHAnsi"/>
          <w:i/>
          <w:iCs/>
          <w:lang w:val="en-US"/>
        </w:rPr>
        <w:t xml:space="preserve"> and Giroux (2003).</w:t>
      </w:r>
    </w:p>
    <w:p w14:paraId="4CEE3090" w14:textId="4EE92C6F" w:rsidR="000226C6" w:rsidRDefault="00E825AE" w:rsidP="002B32A4">
      <w:pPr>
        <w:pStyle w:val="Titolo2"/>
        <w:rPr>
          <w:rFonts w:asciiTheme="minorHAnsi" w:hAnsiTheme="minorHAnsi" w:cstheme="minorHAnsi"/>
          <w:b w:val="0"/>
          <w:bCs w:val="0"/>
          <w:i/>
          <w:iCs/>
          <w:sz w:val="24"/>
          <w:szCs w:val="24"/>
          <w:lang w:val="en-US"/>
        </w:rPr>
      </w:pPr>
      <w:r>
        <w:rPr>
          <w:noProof/>
          <w:sz w:val="24"/>
          <w:szCs w:val="24"/>
        </w:rPr>
        <w:lastRenderedPageBreak/>
      </w:r>
      <w:r w:rsidR="00E825AE">
        <w:rPr>
          <w:noProof/>
          <w:sz w:val="24"/>
          <w:szCs w:val="24"/>
        </w:rPr>
        <w:pict w14:anchorId="488ED517">
          <v:rect id="_x0000_i1039" alt="" style="width:395.65pt;height:.05pt;mso-width-percent:0;mso-height-percent:0;mso-width-percent:0;mso-height-percent:0" o:hrpct="821" o:hralign="center" o:hrstd="t" o:hr="t" fillcolor="#a0a0a0" stroked="f"/>
        </w:pict>
      </w:r>
    </w:p>
    <w:p w14:paraId="08C658E2" w14:textId="77777777" w:rsidR="00616461" w:rsidRDefault="000226C6" w:rsidP="00616461">
      <w:pPr>
        <w:pStyle w:val="Titolo5"/>
        <w:pBdr>
          <w:bottom w:val="single" w:sz="6" w:space="0" w:color="EDECEC"/>
        </w:pBdr>
        <w:shd w:val="clear" w:color="auto" w:fill="FFFFFF"/>
        <w:spacing w:before="0"/>
        <w:jc w:val="center"/>
        <w:rPr>
          <w:rFonts w:asciiTheme="minorHAnsi" w:eastAsiaTheme="minorHAnsi" w:hAnsiTheme="minorHAnsi" w:cstheme="minorBidi"/>
          <w:b/>
          <w:bCs/>
          <w:color w:val="auto"/>
          <w:sz w:val="28"/>
          <w:szCs w:val="28"/>
        </w:rPr>
      </w:pPr>
      <w:r w:rsidRPr="000226C6">
        <w:rPr>
          <w:rFonts w:asciiTheme="minorHAnsi" w:eastAsiaTheme="minorHAnsi" w:hAnsiTheme="minorHAnsi" w:cstheme="minorBidi"/>
          <w:b/>
          <w:bCs/>
          <w:color w:val="auto"/>
          <w:sz w:val="28"/>
          <w:szCs w:val="28"/>
        </w:rPr>
        <w:t>“</w:t>
      </w:r>
      <w:r w:rsidR="00616461">
        <w:rPr>
          <w:rFonts w:asciiTheme="minorHAnsi" w:eastAsiaTheme="minorHAnsi" w:hAnsiTheme="minorHAnsi" w:cstheme="minorBidi"/>
          <w:b/>
          <w:bCs/>
          <w:color w:val="auto"/>
          <w:sz w:val="28"/>
          <w:szCs w:val="28"/>
        </w:rPr>
        <w:t xml:space="preserve">Members </w:t>
      </w:r>
      <w:r w:rsidRPr="000226C6">
        <w:rPr>
          <w:rFonts w:asciiTheme="minorHAnsi" w:eastAsiaTheme="minorHAnsi" w:hAnsiTheme="minorHAnsi" w:cstheme="minorBidi"/>
          <w:b/>
          <w:bCs/>
          <w:color w:val="auto"/>
          <w:sz w:val="28"/>
          <w:szCs w:val="28"/>
        </w:rPr>
        <w:t>from Ayyash family eating food</w:t>
      </w:r>
      <w:r w:rsidRPr="000226C6">
        <w:rPr>
          <w:rFonts w:asciiTheme="minorHAnsi" w:eastAsiaTheme="minorHAnsi" w:hAnsiTheme="minorHAnsi" w:cstheme="minorBidi"/>
          <w:b/>
          <w:bCs/>
          <w:color w:val="auto"/>
          <w:sz w:val="28"/>
          <w:szCs w:val="28"/>
        </w:rPr>
        <w:t>”</w:t>
      </w:r>
    </w:p>
    <w:p w14:paraId="6237EE0E" w14:textId="77777777" w:rsidR="00616461" w:rsidRDefault="00616461" w:rsidP="00616461">
      <w:pPr>
        <w:pStyle w:val="Titolo5"/>
        <w:pBdr>
          <w:bottom w:val="single" w:sz="6" w:space="0" w:color="EDECEC"/>
        </w:pBdr>
        <w:shd w:val="clear" w:color="auto" w:fill="FFFFFF"/>
        <w:spacing w:before="0"/>
        <w:jc w:val="center"/>
        <w:rPr>
          <w:rFonts w:asciiTheme="minorHAnsi" w:eastAsiaTheme="minorHAnsi" w:hAnsiTheme="minorHAnsi" w:cstheme="minorBidi"/>
          <w:b/>
          <w:bCs/>
          <w:color w:val="auto"/>
          <w:sz w:val="28"/>
          <w:szCs w:val="28"/>
        </w:rPr>
      </w:pPr>
    </w:p>
    <w:p w14:paraId="2ED0BCC7" w14:textId="18674D27" w:rsidR="000226C6" w:rsidRPr="00616461" w:rsidRDefault="00616461" w:rsidP="00616461">
      <w:pPr>
        <w:pStyle w:val="Titolo5"/>
        <w:pBdr>
          <w:bottom w:val="single" w:sz="6" w:space="0" w:color="EDECEC"/>
        </w:pBdr>
        <w:shd w:val="clear" w:color="auto" w:fill="FFFFFF"/>
        <w:spacing w:before="0"/>
        <w:jc w:val="center"/>
        <w:rPr>
          <w:rFonts w:asciiTheme="minorHAnsi" w:eastAsiaTheme="minorHAnsi" w:hAnsiTheme="minorHAnsi" w:cstheme="minorBidi"/>
          <w:b/>
          <w:bCs/>
          <w:color w:val="auto"/>
          <w:sz w:val="28"/>
          <w:szCs w:val="28"/>
        </w:rPr>
      </w:pPr>
      <w:r>
        <w:rPr>
          <w:noProof/>
        </w:rPr>
        <w:drawing>
          <wp:inline distT="0" distB="0" distL="0" distR="0" wp14:anchorId="0E6C0F6A" wp14:editId="6100FA01">
            <wp:extent cx="3861323" cy="2758089"/>
            <wp:effectExtent l="0" t="0" r="0" b="0"/>
            <wp:docPr id="1004939043" name="Immagine 11" descr="Immagine che contiene vestiti, persona, uomo, cib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9043" name="Immagine 11" descr="Immagine che contiene vestiti, persona, uomo, cibo&#10;&#10;Descrizione generata automaticamente"/>
                    <pic:cNvPicPr/>
                  </pic:nvPicPr>
                  <pic:blipFill>
                    <a:blip r:embed="rId126">
                      <a:extLst>
                        <a:ext uri="{28A0092B-C50C-407E-A947-70E740481C1C}">
                          <a14:useLocalDpi xmlns:a14="http://schemas.microsoft.com/office/drawing/2010/main" val="0"/>
                        </a:ext>
                      </a:extLst>
                    </a:blip>
                    <a:stretch>
                      <a:fillRect/>
                    </a:stretch>
                  </pic:blipFill>
                  <pic:spPr>
                    <a:xfrm>
                      <a:off x="0" y="0"/>
                      <a:ext cx="3897027" cy="2783592"/>
                    </a:xfrm>
                    <a:prstGeom prst="rect">
                      <a:avLst/>
                    </a:prstGeom>
                  </pic:spPr>
                </pic:pic>
              </a:graphicData>
            </a:graphic>
          </wp:inline>
        </w:drawing>
      </w:r>
    </w:p>
    <w:p w14:paraId="25D7F945" w14:textId="4E078DEF" w:rsidR="000226C6" w:rsidRDefault="000226C6" w:rsidP="00616461">
      <w:pPr>
        <w:jc w:val="right"/>
        <w:rPr>
          <w:rtl/>
        </w:rPr>
      </w:pPr>
    </w:p>
    <w:p w14:paraId="7577ADBF" w14:textId="77777777" w:rsidR="00624225" w:rsidRPr="00624225" w:rsidRDefault="00616461" w:rsidP="00624225">
      <w:pPr>
        <w:pStyle w:val="Paragrafoelenco"/>
        <w:numPr>
          <w:ilvl w:val="0"/>
          <w:numId w:val="20"/>
        </w:numPr>
        <w:bidi w:val="0"/>
        <w:rPr>
          <w:b/>
          <w:bCs/>
          <w:sz w:val="24"/>
          <w:szCs w:val="24"/>
        </w:rPr>
      </w:pPr>
      <w:r w:rsidRPr="006B6168">
        <w:rPr>
          <w:b/>
          <w:bCs/>
          <w:sz w:val="24"/>
          <w:szCs w:val="24"/>
        </w:rPr>
        <w:t>Child / Young Visitor</w:t>
      </w:r>
      <w:r w:rsidR="00624225" w:rsidRPr="00624225">
        <w:t xml:space="preserve"> </w:t>
      </w:r>
    </w:p>
    <w:p w14:paraId="4EDF925C" w14:textId="77777777" w:rsidR="00624225" w:rsidRDefault="00624225" w:rsidP="00624225">
      <w:pPr>
        <w:pStyle w:val="Paragrafoelenco"/>
        <w:bidi w:val="0"/>
      </w:pPr>
    </w:p>
    <w:p w14:paraId="1B381990" w14:textId="5F5C074E" w:rsidR="00616461" w:rsidRDefault="00624225" w:rsidP="00624225">
      <w:pPr>
        <w:pStyle w:val="Paragrafoelenco"/>
        <w:bidi w:val="0"/>
        <w:rPr>
          <w:sz w:val="24"/>
          <w:szCs w:val="24"/>
        </w:rPr>
      </w:pPr>
      <w:r w:rsidRPr="00624225">
        <w:rPr>
          <w:sz w:val="24"/>
          <w:szCs w:val="24"/>
        </w:rPr>
        <w:t>T</w:t>
      </w:r>
      <w:r w:rsidRPr="00624225">
        <w:rPr>
          <w:sz w:val="24"/>
          <w:szCs w:val="24"/>
        </w:rPr>
        <w:t xml:space="preserve">his picture shows a family sharing a meal together. The people are from the </w:t>
      </w:r>
      <w:r w:rsidRPr="00E55245">
        <w:rPr>
          <w:rStyle w:val="Enfasigrassetto"/>
          <w:b w:val="0"/>
          <w:bCs w:val="0"/>
          <w:sz w:val="24"/>
          <w:szCs w:val="24"/>
        </w:rPr>
        <w:t>Ayyash family</w:t>
      </w:r>
      <w:r w:rsidRPr="00624225">
        <w:rPr>
          <w:sz w:val="24"/>
          <w:szCs w:val="24"/>
        </w:rPr>
        <w:t>, and they are eating traditional Palestinian food outside their home [1]. You can see dishes filled with rice, meat, salad, and bread</w:t>
      </w:r>
      <w:r w:rsidR="008F7792">
        <w:rPr>
          <w:sz w:val="24"/>
          <w:szCs w:val="24"/>
        </w:rPr>
        <w:t>;</w:t>
      </w:r>
      <w:r w:rsidRPr="00624225">
        <w:rPr>
          <w:sz w:val="24"/>
          <w:szCs w:val="24"/>
        </w:rPr>
        <w:t xml:space="preserve"> foods that are often made during special occasions or family gatherings. In Palestine, eating together is more than just having food; it is a way to show love, respect, and togetherness. The photo reminds us how families stay close, celebrate their traditions, and share joy through food, even when life around them is not always easy [2].</w:t>
      </w:r>
    </w:p>
    <w:p w14:paraId="2FB30F9E" w14:textId="77777777" w:rsidR="00624225" w:rsidRDefault="00624225" w:rsidP="00624225">
      <w:pPr>
        <w:pStyle w:val="Paragrafoelenco"/>
        <w:bidi w:val="0"/>
        <w:rPr>
          <w:sz w:val="24"/>
          <w:szCs w:val="24"/>
        </w:rPr>
      </w:pPr>
    </w:p>
    <w:p w14:paraId="34DB5280" w14:textId="77777777" w:rsidR="00E01315" w:rsidRPr="00624225" w:rsidRDefault="00E01315" w:rsidP="00E01315">
      <w:pPr>
        <w:pStyle w:val="Paragrafoelenco"/>
        <w:bidi w:val="0"/>
        <w:rPr>
          <w:b/>
          <w:bCs/>
          <w:sz w:val="24"/>
          <w:szCs w:val="24"/>
        </w:rPr>
      </w:pPr>
    </w:p>
    <w:p w14:paraId="1FEFC086" w14:textId="77777777" w:rsidR="00AD2B1A" w:rsidRPr="00AD2B1A" w:rsidRDefault="00616461" w:rsidP="00616461">
      <w:pPr>
        <w:pStyle w:val="Paragrafoelenco"/>
        <w:numPr>
          <w:ilvl w:val="0"/>
          <w:numId w:val="20"/>
        </w:numPr>
        <w:bidi w:val="0"/>
        <w:rPr>
          <w:b/>
          <w:bCs/>
          <w:sz w:val="24"/>
          <w:szCs w:val="24"/>
        </w:rPr>
      </w:pPr>
      <w:r w:rsidRPr="00616461">
        <w:rPr>
          <w:b/>
          <w:bCs/>
          <w:sz w:val="24"/>
          <w:szCs w:val="24"/>
        </w:rPr>
        <w:t>For an Adult Visitor</w:t>
      </w:r>
      <w:r w:rsidR="00AD2B1A" w:rsidRPr="00AD2B1A">
        <w:t xml:space="preserve"> </w:t>
      </w:r>
    </w:p>
    <w:p w14:paraId="2BB9C964" w14:textId="77777777" w:rsidR="00AD2B1A" w:rsidRPr="00AD2B1A" w:rsidRDefault="00AD2B1A" w:rsidP="00AD2B1A">
      <w:pPr>
        <w:pStyle w:val="Paragrafoelenco"/>
        <w:bidi w:val="0"/>
        <w:rPr>
          <w:b/>
          <w:bCs/>
          <w:sz w:val="24"/>
          <w:szCs w:val="24"/>
        </w:rPr>
      </w:pPr>
    </w:p>
    <w:p w14:paraId="70393219" w14:textId="03324F02" w:rsidR="00616461" w:rsidRPr="00AD2B1A" w:rsidRDefault="00AD2B1A" w:rsidP="00AD2B1A">
      <w:pPr>
        <w:pStyle w:val="Paragrafoelenco"/>
        <w:bidi w:val="0"/>
        <w:rPr>
          <w:b/>
          <w:bCs/>
          <w:sz w:val="24"/>
          <w:szCs w:val="24"/>
        </w:rPr>
      </w:pPr>
      <w:r w:rsidRPr="00AD2B1A">
        <w:rPr>
          <w:sz w:val="24"/>
          <w:szCs w:val="24"/>
        </w:rPr>
        <w:t xml:space="preserve">The photograph </w:t>
      </w:r>
      <w:r w:rsidRPr="00AD2B1A">
        <w:rPr>
          <w:rStyle w:val="Enfasicorsivo"/>
          <w:sz w:val="24"/>
          <w:szCs w:val="24"/>
        </w:rPr>
        <w:t>“Members from Ayyash family eating food”</w:t>
      </w:r>
      <w:r w:rsidRPr="00AD2B1A">
        <w:rPr>
          <w:sz w:val="24"/>
          <w:szCs w:val="24"/>
        </w:rPr>
        <w:t xml:space="preserve"> depicts a moment of </w:t>
      </w:r>
      <w:r w:rsidRPr="00CA1AFD">
        <w:rPr>
          <w:rStyle w:val="Enfasigrassetto"/>
          <w:b w:val="0"/>
          <w:bCs w:val="0"/>
          <w:sz w:val="24"/>
          <w:szCs w:val="24"/>
        </w:rPr>
        <w:t>family gathering and traditional cuisine</w:t>
      </w:r>
      <w:r w:rsidRPr="00AD2B1A">
        <w:rPr>
          <w:sz w:val="24"/>
          <w:szCs w:val="24"/>
        </w:rPr>
        <w:t xml:space="preserve"> in Palestine [1]. Around the table, elders and younger members share dishes that reflect Palestinian culinary culture</w:t>
      </w:r>
      <w:r w:rsidR="0076555A">
        <w:rPr>
          <w:sz w:val="24"/>
          <w:szCs w:val="24"/>
        </w:rPr>
        <w:t xml:space="preserve"> (</w:t>
      </w:r>
      <w:r w:rsidRPr="00AD2B1A">
        <w:rPr>
          <w:sz w:val="24"/>
          <w:szCs w:val="24"/>
        </w:rPr>
        <w:t>roasted chicken, rice, hummus, and salads</w:t>
      </w:r>
      <w:r w:rsidR="0076555A">
        <w:rPr>
          <w:sz w:val="24"/>
          <w:szCs w:val="24"/>
        </w:rPr>
        <w:t xml:space="preserve">) </w:t>
      </w:r>
      <w:r w:rsidRPr="00AD2B1A">
        <w:rPr>
          <w:sz w:val="24"/>
          <w:szCs w:val="24"/>
        </w:rPr>
        <w:t xml:space="preserve">meals deeply rooted in both agricultural life and communal values. Such images preserve the essence of </w:t>
      </w:r>
      <w:r w:rsidRPr="0076555A">
        <w:rPr>
          <w:rStyle w:val="Enfasigrassetto"/>
          <w:b w:val="0"/>
          <w:bCs w:val="0"/>
          <w:sz w:val="24"/>
          <w:szCs w:val="24"/>
        </w:rPr>
        <w:t>domestic and social continuity</w:t>
      </w:r>
      <w:r w:rsidRPr="0076555A">
        <w:rPr>
          <w:b/>
          <w:bCs/>
          <w:sz w:val="24"/>
          <w:szCs w:val="24"/>
        </w:rPr>
        <w:t xml:space="preserve"> </w:t>
      </w:r>
      <w:r w:rsidRPr="00AD2B1A">
        <w:rPr>
          <w:sz w:val="24"/>
          <w:szCs w:val="24"/>
        </w:rPr>
        <w:t xml:space="preserve">amidst political instability. In Palestinian culture, food is not simply sustenance but an expression of identity, hospitality, and heritage, passed down through generations [2][3]. The image’s warmth contrasts with the </w:t>
      </w:r>
      <w:r w:rsidR="00D915D7" w:rsidRPr="00AD2B1A">
        <w:rPr>
          <w:sz w:val="24"/>
          <w:szCs w:val="24"/>
        </w:rPr>
        <w:t>often-dominant</w:t>
      </w:r>
      <w:r w:rsidRPr="00AD2B1A">
        <w:rPr>
          <w:sz w:val="24"/>
          <w:szCs w:val="24"/>
        </w:rPr>
        <w:t xml:space="preserve"> representations of exile and conflict, showing that Palestinian life continues through the everyday</w:t>
      </w:r>
      <w:r w:rsidR="00D915D7">
        <w:rPr>
          <w:sz w:val="24"/>
          <w:szCs w:val="24"/>
        </w:rPr>
        <w:t xml:space="preserve">, </w:t>
      </w:r>
      <w:r w:rsidRPr="00AD2B1A">
        <w:rPr>
          <w:sz w:val="24"/>
          <w:szCs w:val="24"/>
        </w:rPr>
        <w:t>in kitchens, family tables, and shared traditions [4].</w:t>
      </w:r>
    </w:p>
    <w:p w14:paraId="55D32C46" w14:textId="77777777" w:rsidR="00624225" w:rsidRPr="00624225" w:rsidRDefault="00624225" w:rsidP="00624225">
      <w:pPr>
        <w:bidi w:val="0"/>
        <w:ind w:left="360"/>
        <w:rPr>
          <w:b/>
          <w:bCs/>
          <w:sz w:val="24"/>
          <w:szCs w:val="24"/>
        </w:rPr>
      </w:pPr>
    </w:p>
    <w:p w14:paraId="5C4381F3" w14:textId="77777777" w:rsidR="00703A67" w:rsidRDefault="00616461" w:rsidP="00703A67">
      <w:pPr>
        <w:pStyle w:val="Paragrafoelenco"/>
        <w:numPr>
          <w:ilvl w:val="0"/>
          <w:numId w:val="20"/>
        </w:numPr>
        <w:bidi w:val="0"/>
        <w:rPr>
          <w:b/>
          <w:bCs/>
          <w:sz w:val="24"/>
          <w:szCs w:val="24"/>
        </w:rPr>
      </w:pPr>
      <w:r w:rsidRPr="00616461">
        <w:rPr>
          <w:b/>
          <w:bCs/>
          <w:sz w:val="24"/>
          <w:szCs w:val="24"/>
        </w:rPr>
        <w:lastRenderedPageBreak/>
        <w:t>For a Researcher / Graduate Student</w:t>
      </w:r>
    </w:p>
    <w:p w14:paraId="10AE8372" w14:textId="77777777" w:rsidR="00703A67" w:rsidRDefault="00703A67" w:rsidP="00703A67">
      <w:pPr>
        <w:pStyle w:val="Paragrafoelenco"/>
        <w:bidi w:val="0"/>
        <w:rPr>
          <w:b/>
          <w:bCs/>
          <w:sz w:val="24"/>
          <w:szCs w:val="24"/>
        </w:rPr>
      </w:pPr>
    </w:p>
    <w:p w14:paraId="48B3871A" w14:textId="15B322AA" w:rsidR="00703A67" w:rsidRPr="00703A67" w:rsidRDefault="00703A67" w:rsidP="00703A67">
      <w:pPr>
        <w:pStyle w:val="Paragrafoelenco"/>
        <w:bidi w:val="0"/>
        <w:rPr>
          <w:rFonts w:cstheme="minorHAnsi"/>
          <w:sz w:val="24"/>
          <w:szCs w:val="24"/>
        </w:rPr>
      </w:pPr>
      <w:r w:rsidRPr="00703A67">
        <w:rPr>
          <w:rFonts w:cstheme="minorHAnsi"/>
          <w:sz w:val="24"/>
          <w:szCs w:val="24"/>
        </w:rPr>
        <w:t xml:space="preserve">The photograph </w:t>
      </w:r>
      <w:r w:rsidRPr="00703A67">
        <w:rPr>
          <w:rStyle w:val="Enfasicorsivo"/>
          <w:rFonts w:cstheme="minorHAnsi"/>
          <w:sz w:val="24"/>
          <w:szCs w:val="24"/>
        </w:rPr>
        <w:t>“Members from Ayyash family eating food”</w:t>
      </w:r>
      <w:r w:rsidRPr="00703A67">
        <w:rPr>
          <w:rFonts w:cstheme="minorHAnsi"/>
          <w:sz w:val="24"/>
          <w:szCs w:val="24"/>
        </w:rPr>
        <w:t xml:space="preserve"> (</w:t>
      </w:r>
      <w:proofErr w:type="spellStart"/>
      <w:r w:rsidRPr="00703A67">
        <w:rPr>
          <w:rFonts w:cstheme="minorHAnsi"/>
          <w:sz w:val="24"/>
          <w:szCs w:val="24"/>
        </w:rPr>
        <w:t>PalArchive</w:t>
      </w:r>
      <w:proofErr w:type="spellEnd"/>
      <w:r w:rsidRPr="00703A67">
        <w:rPr>
          <w:rFonts w:cstheme="minorHAnsi"/>
          <w:sz w:val="24"/>
          <w:szCs w:val="24"/>
        </w:rPr>
        <w:t xml:space="preserve"> Collection, late 20th century) provides a valuable ethnographic record of Palestinian domestic and social practices [1]. While political imagery dominates much of Palestinian visual history, this image of a multi-generational family meal foregrounds the persistence of ordinary life and cultural continuity within the framework of displacement and occupation. The dishes presented</w:t>
      </w:r>
      <w:r w:rsidR="00553AB7">
        <w:rPr>
          <w:rFonts w:cstheme="minorHAnsi"/>
          <w:sz w:val="24"/>
          <w:szCs w:val="24"/>
        </w:rPr>
        <w:t xml:space="preserve"> (</w:t>
      </w:r>
      <w:r w:rsidRPr="00703A67">
        <w:rPr>
          <w:rFonts w:cstheme="minorHAnsi"/>
          <w:sz w:val="24"/>
          <w:szCs w:val="24"/>
        </w:rPr>
        <w:t>rice, roasted meats, bread, and salads</w:t>
      </w:r>
      <w:r w:rsidR="00553AB7">
        <w:rPr>
          <w:rFonts w:cstheme="minorHAnsi"/>
          <w:sz w:val="24"/>
          <w:szCs w:val="24"/>
        </w:rPr>
        <w:t xml:space="preserve">) </w:t>
      </w:r>
      <w:r w:rsidRPr="00703A67">
        <w:rPr>
          <w:rFonts w:cstheme="minorHAnsi"/>
          <w:sz w:val="24"/>
          <w:szCs w:val="24"/>
        </w:rPr>
        <w:t>correspond to the agrarian heritage of the West Bank, where foodways are intimately connected to land, season, and locality [2].</w:t>
      </w:r>
    </w:p>
    <w:p w14:paraId="15B75CE7" w14:textId="28158DE5" w:rsidR="00703A67" w:rsidRPr="00703A67" w:rsidRDefault="00703A67" w:rsidP="00703A67">
      <w:pPr>
        <w:pStyle w:val="Paragrafoelenco"/>
        <w:bidi w:val="0"/>
        <w:rPr>
          <w:rFonts w:cstheme="minorHAnsi"/>
          <w:sz w:val="24"/>
          <w:szCs w:val="24"/>
        </w:rPr>
      </w:pPr>
      <w:r w:rsidRPr="00703A67">
        <w:rPr>
          <w:rFonts w:cstheme="minorHAnsi"/>
          <w:sz w:val="24"/>
          <w:szCs w:val="24"/>
        </w:rPr>
        <w:t xml:space="preserve">Within visual anthropology, such scenes are read as acts of </w:t>
      </w:r>
      <w:r w:rsidRPr="00553AB7">
        <w:rPr>
          <w:rStyle w:val="Enfasigrassetto"/>
          <w:rFonts w:cstheme="minorHAnsi"/>
          <w:b w:val="0"/>
          <w:bCs w:val="0"/>
          <w:sz w:val="24"/>
          <w:szCs w:val="24"/>
        </w:rPr>
        <w:t>cultural resistance</w:t>
      </w:r>
      <w:r w:rsidRPr="00703A67">
        <w:rPr>
          <w:rFonts w:cstheme="minorHAnsi"/>
          <w:sz w:val="24"/>
          <w:szCs w:val="24"/>
        </w:rPr>
        <w:t>: the preservation of custom and communal ritual as a form of asserting belonging. Scholars have emphasized how domestic photography in Palestine performs an alternative historiography, documenting resilience through the everyday [3]. The photograph’s composition</w:t>
      </w:r>
      <w:r w:rsidR="00721751">
        <w:rPr>
          <w:rFonts w:cstheme="minorHAnsi"/>
          <w:sz w:val="24"/>
          <w:szCs w:val="24"/>
        </w:rPr>
        <w:t xml:space="preserve">, </w:t>
      </w:r>
      <w:r w:rsidRPr="00703A67">
        <w:rPr>
          <w:rFonts w:cstheme="minorHAnsi"/>
          <w:sz w:val="24"/>
          <w:szCs w:val="24"/>
        </w:rPr>
        <w:t>elderly women at the center, engaged in serving and preparing food</w:t>
      </w:r>
      <w:r w:rsidR="00721751">
        <w:rPr>
          <w:rFonts w:cstheme="minorHAnsi"/>
          <w:sz w:val="24"/>
          <w:szCs w:val="24"/>
        </w:rPr>
        <w:t xml:space="preserve">, </w:t>
      </w:r>
      <w:r w:rsidRPr="00703A67">
        <w:rPr>
          <w:rFonts w:cstheme="minorHAnsi"/>
          <w:sz w:val="24"/>
          <w:szCs w:val="24"/>
        </w:rPr>
        <w:t>highlights the gendered dimension of cultural transmission, where women act as custodians of memory and heritage [4].</w:t>
      </w:r>
    </w:p>
    <w:p w14:paraId="52284027" w14:textId="1B1A1078" w:rsidR="00703A67" w:rsidRPr="00703A67" w:rsidRDefault="001B7749" w:rsidP="00703A67">
      <w:pPr>
        <w:pStyle w:val="Paragrafoelenco"/>
        <w:bidi w:val="0"/>
        <w:rPr>
          <w:b/>
          <w:bCs/>
          <w:sz w:val="24"/>
          <w:szCs w:val="24"/>
        </w:rPr>
      </w:pPr>
      <w:r>
        <w:rPr>
          <w:rFonts w:cstheme="minorHAnsi"/>
          <w:sz w:val="24"/>
          <w:szCs w:val="24"/>
        </w:rPr>
        <w:t>T</w:t>
      </w:r>
      <w:r w:rsidR="00703A67" w:rsidRPr="00703A67">
        <w:rPr>
          <w:rFonts w:cstheme="minorHAnsi"/>
          <w:sz w:val="24"/>
          <w:szCs w:val="24"/>
        </w:rPr>
        <w:t xml:space="preserve">he image connects to the growing scholarship on </w:t>
      </w:r>
      <w:r w:rsidR="00703A67" w:rsidRPr="001B7749">
        <w:rPr>
          <w:rStyle w:val="Enfasigrassetto"/>
          <w:rFonts w:cstheme="minorHAnsi"/>
          <w:b w:val="0"/>
          <w:bCs w:val="0"/>
          <w:sz w:val="24"/>
          <w:szCs w:val="24"/>
        </w:rPr>
        <w:t>food, memory, and nationhood</w:t>
      </w:r>
      <w:r w:rsidR="00703A67" w:rsidRPr="00703A67">
        <w:rPr>
          <w:rFonts w:cstheme="minorHAnsi"/>
          <w:sz w:val="24"/>
          <w:szCs w:val="24"/>
        </w:rPr>
        <w:t xml:space="preserve">. As </w:t>
      </w:r>
      <w:r w:rsidR="00703A67" w:rsidRPr="001B7749">
        <w:rPr>
          <w:rStyle w:val="Enfasigrassetto"/>
          <w:rFonts w:cstheme="minorHAnsi"/>
          <w:b w:val="0"/>
          <w:bCs w:val="0"/>
          <w:sz w:val="24"/>
          <w:szCs w:val="24"/>
        </w:rPr>
        <w:t>UNESCO</w:t>
      </w:r>
      <w:r w:rsidR="00703A67" w:rsidRPr="00703A67">
        <w:rPr>
          <w:rFonts w:cstheme="minorHAnsi"/>
          <w:sz w:val="24"/>
          <w:szCs w:val="24"/>
        </w:rPr>
        <w:t xml:space="preserve"> and local institutions like the </w:t>
      </w:r>
      <w:r w:rsidR="00703A67" w:rsidRPr="001B7749">
        <w:rPr>
          <w:rStyle w:val="Enfasigrassetto"/>
          <w:rFonts w:cstheme="minorHAnsi"/>
          <w:b w:val="0"/>
          <w:bCs w:val="0"/>
          <w:sz w:val="24"/>
          <w:szCs w:val="24"/>
        </w:rPr>
        <w:t>Palestinian Heritage Museum</w:t>
      </w:r>
      <w:r w:rsidR="00703A67" w:rsidRPr="00703A67">
        <w:rPr>
          <w:rFonts w:cstheme="minorHAnsi"/>
          <w:sz w:val="24"/>
          <w:szCs w:val="24"/>
        </w:rPr>
        <w:t xml:space="preserve"> have documented, traditional cuisine plays a central role in sustaining intangible cultural heritage under threat [5]. The </w:t>
      </w:r>
      <w:proofErr w:type="spellStart"/>
      <w:r w:rsidR="00703A67" w:rsidRPr="00703A67">
        <w:rPr>
          <w:rFonts w:cstheme="minorHAnsi"/>
          <w:sz w:val="24"/>
          <w:szCs w:val="24"/>
        </w:rPr>
        <w:t>PalArchive’s</w:t>
      </w:r>
      <w:proofErr w:type="spellEnd"/>
      <w:r w:rsidR="00703A67" w:rsidRPr="00703A67">
        <w:rPr>
          <w:rFonts w:cstheme="minorHAnsi"/>
          <w:sz w:val="24"/>
          <w:szCs w:val="24"/>
        </w:rPr>
        <w:t xml:space="preserve"> curation of such family photographs</w:t>
      </w:r>
      <w:r w:rsidR="00B70ECB">
        <w:rPr>
          <w:rFonts w:cstheme="minorHAnsi"/>
          <w:sz w:val="24"/>
          <w:szCs w:val="24"/>
        </w:rPr>
        <w:t>.</w:t>
      </w:r>
      <w:r w:rsidR="00703A67" w:rsidRPr="00703A67">
        <w:rPr>
          <w:rFonts w:cstheme="minorHAnsi"/>
          <w:sz w:val="24"/>
          <w:szCs w:val="24"/>
        </w:rPr>
        <w:t>[1][3][5].</w:t>
      </w:r>
    </w:p>
    <w:p w14:paraId="77884ADF" w14:textId="77777777" w:rsidR="00703A67" w:rsidRPr="00703A67" w:rsidRDefault="00703A67" w:rsidP="00703A67">
      <w:pPr>
        <w:pStyle w:val="Paragrafoelenco"/>
        <w:bidi w:val="0"/>
        <w:rPr>
          <w:b/>
          <w:bCs/>
          <w:sz w:val="24"/>
          <w:szCs w:val="24"/>
        </w:rPr>
      </w:pPr>
    </w:p>
    <w:p w14:paraId="611C0170" w14:textId="77777777" w:rsidR="00401D9F" w:rsidRPr="00401D9F" w:rsidRDefault="00616461" w:rsidP="00401D9F">
      <w:pPr>
        <w:pStyle w:val="NormaleWeb"/>
        <w:numPr>
          <w:ilvl w:val="0"/>
          <w:numId w:val="20"/>
        </w:numPr>
        <w:rPr>
          <w:lang w:val="en-US"/>
        </w:rPr>
      </w:pPr>
      <w:r w:rsidRPr="00616461">
        <w:rPr>
          <w:rFonts w:asciiTheme="minorHAnsi" w:eastAsiaTheme="minorHAnsi" w:hAnsiTheme="minorHAnsi" w:cstheme="minorBidi"/>
          <w:b/>
          <w:bCs/>
          <w:lang w:val="en-US" w:eastAsia="en-US" w:bidi="fa-IR"/>
        </w:rPr>
        <w:t>For a Professor / Expert</w:t>
      </w:r>
    </w:p>
    <w:p w14:paraId="3A61D3A7" w14:textId="6553726E" w:rsidR="00401D9F" w:rsidRPr="00401D9F" w:rsidRDefault="00401D9F" w:rsidP="00401D9F">
      <w:pPr>
        <w:pStyle w:val="NormaleWeb"/>
        <w:ind w:left="785"/>
        <w:rPr>
          <w:rFonts w:asciiTheme="minorHAnsi" w:hAnsiTheme="minorHAnsi" w:cstheme="minorHAnsi"/>
          <w:lang w:val="en-US"/>
        </w:rPr>
      </w:pPr>
      <w:r w:rsidRPr="00401D9F">
        <w:rPr>
          <w:rFonts w:asciiTheme="minorHAnsi" w:hAnsiTheme="minorHAnsi" w:cstheme="minorHAnsi"/>
          <w:lang w:val="en-US"/>
        </w:rPr>
        <w:t xml:space="preserve">The photograph </w:t>
      </w:r>
      <w:r w:rsidRPr="00401D9F">
        <w:rPr>
          <w:rStyle w:val="Enfasicorsivo"/>
          <w:rFonts w:asciiTheme="minorHAnsi" w:hAnsiTheme="minorHAnsi" w:cstheme="minorHAnsi"/>
          <w:lang w:val="en-US"/>
        </w:rPr>
        <w:t>“Members from Ayyash family eating food”</w:t>
      </w:r>
      <w:r w:rsidRPr="00401D9F">
        <w:rPr>
          <w:rFonts w:asciiTheme="minorHAnsi" w:hAnsiTheme="minorHAnsi" w:cstheme="minorHAnsi"/>
          <w:lang w:val="en-US"/>
        </w:rPr>
        <w:t xml:space="preserve"> (</w:t>
      </w:r>
      <w:proofErr w:type="spellStart"/>
      <w:r w:rsidRPr="00401D9F">
        <w:rPr>
          <w:rFonts w:asciiTheme="minorHAnsi" w:hAnsiTheme="minorHAnsi" w:cstheme="minorHAnsi"/>
          <w:lang w:val="en-US"/>
        </w:rPr>
        <w:t>PalArchive</w:t>
      </w:r>
      <w:proofErr w:type="spellEnd"/>
      <w:r w:rsidRPr="00401D9F">
        <w:rPr>
          <w:rFonts w:asciiTheme="minorHAnsi" w:hAnsiTheme="minorHAnsi" w:cstheme="minorHAnsi"/>
          <w:lang w:val="en-US"/>
        </w:rPr>
        <w:t xml:space="preserve">, 20th century) operates as an ethnographic tableau </w:t>
      </w:r>
      <w:r w:rsidRPr="00BB3B01">
        <w:rPr>
          <w:rFonts w:asciiTheme="minorHAnsi" w:hAnsiTheme="minorHAnsi" w:cstheme="minorHAnsi"/>
          <w:lang w:val="en-US"/>
        </w:rPr>
        <w:t xml:space="preserve">of </w:t>
      </w:r>
      <w:r w:rsidRPr="00BB3B01">
        <w:rPr>
          <w:rStyle w:val="Enfasigrassetto"/>
          <w:rFonts w:asciiTheme="minorHAnsi" w:hAnsiTheme="minorHAnsi" w:cstheme="minorHAnsi"/>
          <w:b w:val="0"/>
          <w:bCs w:val="0"/>
          <w:lang w:val="en-US"/>
        </w:rPr>
        <w:t>Palestinian domesticity and social reproduction</w:t>
      </w:r>
      <w:r w:rsidRPr="00401D9F">
        <w:rPr>
          <w:rFonts w:asciiTheme="minorHAnsi" w:hAnsiTheme="minorHAnsi" w:cstheme="minorHAnsi"/>
          <w:lang w:val="en-US"/>
        </w:rPr>
        <w:t>. It captures the relational fabric of family life</w:t>
      </w:r>
      <w:r w:rsidR="00453FFF">
        <w:rPr>
          <w:rFonts w:asciiTheme="minorHAnsi" w:hAnsiTheme="minorHAnsi" w:cstheme="minorHAnsi"/>
          <w:lang w:val="en-US"/>
        </w:rPr>
        <w:t xml:space="preserve">, </w:t>
      </w:r>
      <w:r w:rsidRPr="00401D9F">
        <w:rPr>
          <w:rFonts w:asciiTheme="minorHAnsi" w:hAnsiTheme="minorHAnsi" w:cstheme="minorHAnsi"/>
          <w:lang w:val="en-US"/>
        </w:rPr>
        <w:t>a group gathered around a table laden with traditional dishes</w:t>
      </w:r>
      <w:r w:rsidR="008419AB">
        <w:rPr>
          <w:rFonts w:asciiTheme="minorHAnsi" w:hAnsiTheme="minorHAnsi" w:cstheme="minorHAnsi"/>
          <w:lang w:val="en-US"/>
        </w:rPr>
        <w:t xml:space="preserve">, </w:t>
      </w:r>
      <w:r w:rsidRPr="00401D9F">
        <w:rPr>
          <w:rFonts w:asciiTheme="minorHAnsi" w:hAnsiTheme="minorHAnsi" w:cstheme="minorHAnsi"/>
          <w:lang w:val="en-US"/>
        </w:rPr>
        <w:t xml:space="preserve">situating everyday practice within a matrix of heritage and resistance [1]. The image’s archival context, part of the </w:t>
      </w:r>
      <w:r w:rsidRPr="008419AB">
        <w:rPr>
          <w:rStyle w:val="Enfasigrassetto"/>
          <w:rFonts w:asciiTheme="minorHAnsi" w:hAnsiTheme="minorHAnsi" w:cstheme="minorHAnsi"/>
          <w:b w:val="0"/>
          <w:bCs w:val="0"/>
          <w:lang w:val="en-US"/>
        </w:rPr>
        <w:t>Palestinian Museum Digital Archive</w:t>
      </w:r>
      <w:r w:rsidRPr="00401D9F">
        <w:rPr>
          <w:rFonts w:asciiTheme="minorHAnsi" w:hAnsiTheme="minorHAnsi" w:cstheme="minorHAnsi"/>
          <w:lang w:val="en-US"/>
        </w:rPr>
        <w:t xml:space="preserve">, reconfigures domestic photography from private memory to national testimony, embodying the </w:t>
      </w:r>
      <w:r w:rsidRPr="008419AB">
        <w:rPr>
          <w:rStyle w:val="Enfasicorsivo"/>
          <w:rFonts w:asciiTheme="minorHAnsi" w:hAnsiTheme="minorHAnsi" w:cstheme="minorHAnsi"/>
          <w:i w:val="0"/>
          <w:iCs w:val="0"/>
          <w:lang w:val="en-US"/>
        </w:rPr>
        <w:t>potential history</w:t>
      </w:r>
      <w:r w:rsidRPr="00401D9F">
        <w:rPr>
          <w:rFonts w:asciiTheme="minorHAnsi" w:hAnsiTheme="minorHAnsi" w:cstheme="minorHAnsi"/>
          <w:lang w:val="en-US"/>
        </w:rPr>
        <w:t xml:space="preserve"> of the photograph</w:t>
      </w:r>
      <w:r w:rsidR="008419AB">
        <w:rPr>
          <w:rFonts w:asciiTheme="minorHAnsi" w:hAnsiTheme="minorHAnsi" w:cstheme="minorHAnsi"/>
          <w:lang w:val="en-US"/>
        </w:rPr>
        <w:t xml:space="preserve">, </w:t>
      </w:r>
      <w:r w:rsidRPr="00401D9F">
        <w:rPr>
          <w:rFonts w:asciiTheme="minorHAnsi" w:hAnsiTheme="minorHAnsi" w:cstheme="minorHAnsi"/>
          <w:lang w:val="en-US"/>
        </w:rPr>
        <w:t>an unfinished act of witnessing and survival [4].</w:t>
      </w:r>
      <w:r w:rsidRPr="00401D9F">
        <w:rPr>
          <w:rFonts w:asciiTheme="minorHAnsi" w:hAnsiTheme="minorHAnsi" w:cstheme="minorHAnsi"/>
          <w:lang w:val="en-US"/>
        </w:rPr>
        <w:t xml:space="preserve"> </w:t>
      </w:r>
      <w:r w:rsidRPr="00401D9F">
        <w:rPr>
          <w:rFonts w:asciiTheme="minorHAnsi" w:hAnsiTheme="minorHAnsi" w:cstheme="minorHAnsi"/>
          <w:lang w:val="en-US"/>
        </w:rPr>
        <w:t>In terms of socio-cultural analysis, the photograph exemplifies</w:t>
      </w:r>
      <w:r w:rsidRPr="008419AB">
        <w:rPr>
          <w:rFonts w:asciiTheme="minorHAnsi" w:hAnsiTheme="minorHAnsi" w:cstheme="minorHAnsi"/>
          <w:lang w:val="en-US"/>
        </w:rPr>
        <w:t xml:space="preserve"> the</w:t>
      </w:r>
      <w:r w:rsidRPr="008419AB">
        <w:rPr>
          <w:rFonts w:asciiTheme="minorHAnsi" w:hAnsiTheme="minorHAnsi" w:cstheme="minorHAnsi"/>
          <w:b/>
          <w:bCs/>
          <w:lang w:val="en-US"/>
        </w:rPr>
        <w:t xml:space="preserve"> </w:t>
      </w:r>
      <w:r w:rsidRPr="008419AB">
        <w:rPr>
          <w:rStyle w:val="Enfasigrassetto"/>
          <w:rFonts w:asciiTheme="minorHAnsi" w:hAnsiTheme="minorHAnsi" w:cstheme="minorHAnsi"/>
          <w:b w:val="0"/>
          <w:bCs w:val="0"/>
          <w:lang w:val="en-US"/>
        </w:rPr>
        <w:t>politics of continuity</w:t>
      </w:r>
      <w:r w:rsidRPr="00401D9F">
        <w:rPr>
          <w:rFonts w:asciiTheme="minorHAnsi" w:hAnsiTheme="minorHAnsi" w:cstheme="minorHAnsi"/>
          <w:lang w:val="en-US"/>
        </w:rPr>
        <w:t xml:space="preserve">: while much of Palestinian iconography revolves around exile and dispossession, here the domestic space itself becomes a site of persistence. The shared meal enacts what </w:t>
      </w:r>
      <w:r w:rsidRPr="00401D9F">
        <w:rPr>
          <w:rStyle w:val="Enfasigrassetto"/>
          <w:rFonts w:asciiTheme="minorHAnsi" w:hAnsiTheme="minorHAnsi" w:cstheme="minorHAnsi"/>
          <w:lang w:val="en-US"/>
        </w:rPr>
        <w:t>Salim Tamari</w:t>
      </w:r>
      <w:r w:rsidRPr="00401D9F">
        <w:rPr>
          <w:rFonts w:asciiTheme="minorHAnsi" w:hAnsiTheme="minorHAnsi" w:cstheme="minorHAnsi"/>
          <w:lang w:val="en-US"/>
        </w:rPr>
        <w:t xml:space="preserve"> describes as “the moral economy of the household,” where social bonds and historical consciousness are reproduced through ritualized acts of hospitality [3]. The presence of elder women, positioned as central figures in the scene, signifies the </w:t>
      </w:r>
      <w:r w:rsidRPr="006D52AA">
        <w:rPr>
          <w:rStyle w:val="Enfasigrassetto"/>
          <w:rFonts w:asciiTheme="minorHAnsi" w:hAnsiTheme="minorHAnsi" w:cstheme="minorHAnsi"/>
          <w:b w:val="0"/>
          <w:bCs w:val="0"/>
          <w:lang w:val="en-US"/>
        </w:rPr>
        <w:t>gendered transmission of heritage</w:t>
      </w:r>
      <w:r w:rsidRPr="00401D9F">
        <w:rPr>
          <w:rFonts w:asciiTheme="minorHAnsi" w:hAnsiTheme="minorHAnsi" w:cstheme="minorHAnsi"/>
          <w:lang w:val="en-US"/>
        </w:rPr>
        <w:t>, a recurring motif in Palestinian ethnography and oral history [4].</w:t>
      </w:r>
      <w:r w:rsidRPr="00401D9F">
        <w:rPr>
          <w:rFonts w:asciiTheme="minorHAnsi" w:hAnsiTheme="minorHAnsi" w:cstheme="minorHAnsi"/>
          <w:lang w:val="en-US"/>
        </w:rPr>
        <w:t xml:space="preserve"> </w:t>
      </w:r>
      <w:r w:rsidRPr="00401D9F">
        <w:rPr>
          <w:rFonts w:asciiTheme="minorHAnsi" w:hAnsiTheme="minorHAnsi" w:cstheme="minorHAnsi"/>
          <w:lang w:val="en-US"/>
        </w:rPr>
        <w:t xml:space="preserve">From a theoretical standpoint, the photograph invites readings through the lens of </w:t>
      </w:r>
      <w:r w:rsidRPr="00F52042">
        <w:rPr>
          <w:rStyle w:val="Enfasigrassetto"/>
          <w:rFonts w:asciiTheme="minorHAnsi" w:hAnsiTheme="minorHAnsi" w:cstheme="minorHAnsi"/>
          <w:b w:val="0"/>
          <w:bCs w:val="0"/>
          <w:lang w:val="en-US"/>
        </w:rPr>
        <w:t>cultural anthropology and visual studies</w:t>
      </w:r>
      <w:r w:rsidRPr="00401D9F">
        <w:rPr>
          <w:rFonts w:asciiTheme="minorHAnsi" w:hAnsiTheme="minorHAnsi" w:cstheme="minorHAnsi"/>
          <w:lang w:val="en-US"/>
        </w:rPr>
        <w:t xml:space="preserve">. It aligns with </w:t>
      </w:r>
      <w:r w:rsidRPr="00F21628">
        <w:rPr>
          <w:rStyle w:val="Enfasigrassetto"/>
          <w:rFonts w:asciiTheme="minorHAnsi" w:hAnsiTheme="minorHAnsi" w:cstheme="minorHAnsi"/>
          <w:b w:val="0"/>
          <w:bCs w:val="0"/>
          <w:lang w:val="en-US"/>
        </w:rPr>
        <w:t>Pierre Bourdieu’s</w:t>
      </w:r>
      <w:r w:rsidRPr="00F21628">
        <w:rPr>
          <w:rFonts w:asciiTheme="minorHAnsi" w:hAnsiTheme="minorHAnsi" w:cstheme="minorHAnsi"/>
          <w:b/>
          <w:bCs/>
          <w:lang w:val="en-US"/>
        </w:rPr>
        <w:t xml:space="preserve"> </w:t>
      </w:r>
      <w:r w:rsidRPr="00401D9F">
        <w:rPr>
          <w:rFonts w:asciiTheme="minorHAnsi" w:hAnsiTheme="minorHAnsi" w:cstheme="minorHAnsi"/>
          <w:lang w:val="en-US"/>
        </w:rPr>
        <w:t>notion of habitus, where everyday practices</w:t>
      </w:r>
      <w:r w:rsidR="00F21628">
        <w:rPr>
          <w:rFonts w:asciiTheme="minorHAnsi" w:hAnsiTheme="minorHAnsi" w:cstheme="minorHAnsi"/>
          <w:lang w:val="en-US"/>
        </w:rPr>
        <w:t>,</w:t>
      </w:r>
      <w:r w:rsidRPr="00401D9F">
        <w:rPr>
          <w:rFonts w:asciiTheme="minorHAnsi" w:hAnsiTheme="minorHAnsi" w:cstheme="minorHAnsi"/>
          <w:lang w:val="en-US"/>
        </w:rPr>
        <w:t xml:space="preserve"> here, the preparation and sharing of food</w:t>
      </w:r>
      <w:r w:rsidR="00F21628">
        <w:rPr>
          <w:rFonts w:asciiTheme="minorHAnsi" w:hAnsiTheme="minorHAnsi" w:cstheme="minorHAnsi"/>
          <w:lang w:val="en-US"/>
        </w:rPr>
        <w:t xml:space="preserve">, </w:t>
      </w:r>
      <w:r w:rsidRPr="00401D9F">
        <w:rPr>
          <w:rFonts w:asciiTheme="minorHAnsi" w:hAnsiTheme="minorHAnsi" w:cstheme="minorHAnsi"/>
          <w:lang w:val="en-US"/>
        </w:rPr>
        <w:t xml:space="preserve">encode social meaning and historical structure. At the same time, </w:t>
      </w:r>
      <w:r w:rsidRPr="00401D9F">
        <w:rPr>
          <w:rFonts w:asciiTheme="minorHAnsi" w:hAnsiTheme="minorHAnsi" w:cstheme="minorHAnsi"/>
          <w:lang w:val="en-US"/>
        </w:rPr>
        <w:lastRenderedPageBreak/>
        <w:t xml:space="preserve">within postcolonial frameworks, the domestic setting serves as a counter-archive to narratives of loss: it visualizes endurance through ordinariness. The documentation of such moments by the </w:t>
      </w:r>
      <w:proofErr w:type="spellStart"/>
      <w:r w:rsidRPr="00401D9F">
        <w:rPr>
          <w:rFonts w:asciiTheme="minorHAnsi" w:hAnsiTheme="minorHAnsi" w:cstheme="minorHAnsi"/>
          <w:lang w:val="en-US"/>
        </w:rPr>
        <w:t>PalArchive</w:t>
      </w:r>
      <w:proofErr w:type="spellEnd"/>
      <w:r w:rsidRPr="00401D9F">
        <w:rPr>
          <w:rFonts w:asciiTheme="minorHAnsi" w:hAnsiTheme="minorHAnsi" w:cstheme="minorHAnsi"/>
          <w:lang w:val="en-US"/>
        </w:rPr>
        <w:t xml:space="preserve"> represents a conscious effort to construct a collective archive of </w:t>
      </w:r>
      <w:r w:rsidRPr="00BC5AF6">
        <w:rPr>
          <w:rStyle w:val="Enfasigrassetto"/>
          <w:rFonts w:asciiTheme="minorHAnsi" w:hAnsiTheme="minorHAnsi" w:cstheme="minorHAnsi"/>
          <w:b w:val="0"/>
          <w:bCs w:val="0"/>
          <w:lang w:val="en-US"/>
        </w:rPr>
        <w:t>intangible heritage</w:t>
      </w:r>
      <w:r w:rsidRPr="00401D9F">
        <w:rPr>
          <w:rFonts w:asciiTheme="minorHAnsi" w:hAnsiTheme="minorHAnsi" w:cstheme="minorHAnsi"/>
          <w:lang w:val="en-US"/>
        </w:rPr>
        <w:t xml:space="preserve">, in dialogue with international heritage frameworks such as </w:t>
      </w:r>
      <w:r w:rsidRPr="00BC5AF6">
        <w:rPr>
          <w:rStyle w:val="Enfasigrassetto"/>
          <w:rFonts w:asciiTheme="minorHAnsi" w:hAnsiTheme="minorHAnsi" w:cstheme="minorHAnsi"/>
          <w:b w:val="0"/>
          <w:bCs w:val="0"/>
          <w:lang w:val="en-US"/>
        </w:rPr>
        <w:t>UNESCO’s Convention for the Safeguarding of Intangible Cultural Heritage</w:t>
      </w:r>
      <w:r w:rsidRPr="00BC5AF6">
        <w:rPr>
          <w:rFonts w:asciiTheme="minorHAnsi" w:hAnsiTheme="minorHAnsi" w:cstheme="minorHAnsi"/>
          <w:b/>
          <w:bCs/>
          <w:lang w:val="en-US"/>
        </w:rPr>
        <w:t xml:space="preserve"> </w:t>
      </w:r>
      <w:r w:rsidRPr="00401D9F">
        <w:rPr>
          <w:rFonts w:asciiTheme="minorHAnsi" w:hAnsiTheme="minorHAnsi" w:cstheme="minorHAnsi"/>
          <w:lang w:val="en-US"/>
        </w:rPr>
        <w:t>[5].</w:t>
      </w:r>
      <w:r w:rsidRPr="00401D9F">
        <w:rPr>
          <w:rFonts w:asciiTheme="minorHAnsi" w:hAnsiTheme="minorHAnsi" w:cstheme="minorHAnsi"/>
          <w:lang w:val="en-US"/>
        </w:rPr>
        <w:t xml:space="preserve"> </w:t>
      </w:r>
      <w:r w:rsidR="00B4635A">
        <w:rPr>
          <w:rFonts w:asciiTheme="minorHAnsi" w:hAnsiTheme="minorHAnsi" w:cstheme="minorHAnsi"/>
          <w:lang w:val="en-US"/>
        </w:rPr>
        <w:t>T</w:t>
      </w:r>
      <w:r w:rsidRPr="00401D9F">
        <w:rPr>
          <w:rFonts w:asciiTheme="minorHAnsi" w:hAnsiTheme="minorHAnsi" w:cstheme="minorHAnsi"/>
          <w:lang w:val="en-US"/>
        </w:rPr>
        <w:t>his image offers a locus for analyzing how the quotidian becomes political. It foregrounds how acts of eating, sharing, and remembering transform into modes of resistance, and how photography mediates between the intimate and the collective</w:t>
      </w:r>
      <w:r w:rsidR="00B4635A">
        <w:rPr>
          <w:rFonts w:asciiTheme="minorHAnsi" w:hAnsiTheme="minorHAnsi" w:cstheme="minorHAnsi"/>
          <w:lang w:val="en-US"/>
        </w:rPr>
        <w:t>,</w:t>
      </w:r>
      <w:r w:rsidRPr="00401D9F">
        <w:rPr>
          <w:rFonts w:asciiTheme="minorHAnsi" w:hAnsiTheme="minorHAnsi" w:cstheme="minorHAnsi"/>
          <w:lang w:val="en-US"/>
        </w:rPr>
        <w:t xml:space="preserve"> between family memory and the broader historiography of Palestinian identity [3][5]</w:t>
      </w:r>
    </w:p>
    <w:p w14:paraId="5F714432" w14:textId="560171A0" w:rsidR="002B7D17" w:rsidRPr="00401D9F" w:rsidRDefault="002B7D17" w:rsidP="00401D9F">
      <w:pPr>
        <w:pStyle w:val="Paragrafoelenco"/>
        <w:bidi w:val="0"/>
        <w:ind w:left="785"/>
        <w:rPr>
          <w:rFonts w:cstheme="minorHAnsi"/>
          <w:b/>
          <w:bCs/>
          <w:sz w:val="24"/>
          <w:szCs w:val="24"/>
        </w:rPr>
      </w:pPr>
    </w:p>
    <w:p w14:paraId="1554FC67" w14:textId="77777777" w:rsidR="00A15BB0" w:rsidRPr="00A15BB0" w:rsidRDefault="00A15BB0" w:rsidP="00A15BB0">
      <w:pPr>
        <w:pStyle w:val="Titolo2"/>
        <w:rPr>
          <w:rFonts w:asciiTheme="minorHAnsi" w:hAnsiTheme="minorHAnsi" w:cstheme="minorHAnsi"/>
          <w:b w:val="0"/>
          <w:bCs w:val="0"/>
          <w:sz w:val="24"/>
          <w:szCs w:val="24"/>
          <w:lang w:val="en-US"/>
        </w:rPr>
      </w:pPr>
      <w:r w:rsidRPr="00A15BB0">
        <w:rPr>
          <w:rFonts w:asciiTheme="minorHAnsi" w:hAnsiTheme="minorHAnsi" w:cstheme="minorHAnsi"/>
          <w:sz w:val="24"/>
          <w:szCs w:val="24"/>
          <w:lang w:val="en-US"/>
        </w:rPr>
        <w:t>Sources</w:t>
      </w:r>
    </w:p>
    <w:p w14:paraId="067C969C" w14:textId="1DCDEDA9" w:rsidR="00A15BB0" w:rsidRPr="00A15BB0" w:rsidRDefault="00A15BB0" w:rsidP="00A15BB0">
      <w:pPr>
        <w:pStyle w:val="NormaleWeb"/>
        <w:rPr>
          <w:rFonts w:asciiTheme="minorHAnsi" w:hAnsiTheme="minorHAnsi" w:cstheme="minorHAnsi"/>
          <w:i/>
          <w:iCs/>
          <w:lang w:val="en-US"/>
        </w:rPr>
      </w:pPr>
      <w:r w:rsidRPr="00A15BB0">
        <w:rPr>
          <w:rFonts w:asciiTheme="minorHAnsi" w:hAnsiTheme="minorHAnsi" w:cstheme="minorHAnsi"/>
          <w:i/>
          <w:iCs/>
          <w:lang w:val="en-US"/>
        </w:rPr>
        <w:t>[1] Palestinian Museum Digital Archive – “Members from Ayyash family eating food”</w:t>
      </w:r>
      <w:r>
        <w:rPr>
          <w:rFonts w:asciiTheme="minorHAnsi" w:hAnsiTheme="minorHAnsi" w:cstheme="minorHAnsi"/>
          <w:i/>
          <w:iCs/>
          <w:lang w:val="en-US"/>
        </w:rPr>
        <w:t>:</w:t>
      </w:r>
      <w:r w:rsidR="0076797D">
        <w:rPr>
          <w:rFonts w:asciiTheme="minorHAnsi" w:hAnsiTheme="minorHAnsi" w:cstheme="minorHAnsi"/>
          <w:i/>
          <w:iCs/>
          <w:lang w:val="en-US"/>
        </w:rPr>
        <w:t xml:space="preserve"> </w:t>
      </w:r>
      <w:hyperlink r:id="rId127" w:history="1">
        <w:r w:rsidR="0076797D" w:rsidRPr="00ED02C6">
          <w:rPr>
            <w:rStyle w:val="Collegamentoipertestuale"/>
            <w:rFonts w:asciiTheme="minorHAnsi" w:hAnsiTheme="minorHAnsi" w:cstheme="minorHAnsi"/>
            <w:i/>
            <w:iCs/>
            <w:lang w:val="en-US"/>
          </w:rPr>
          <w:t>https://palarchive.org/index.php/Detail/objects/41419/lang/en_US</w:t>
        </w:r>
      </w:hyperlink>
    </w:p>
    <w:p w14:paraId="267AF35C" w14:textId="3D7AFCE9" w:rsidR="00A15BB0" w:rsidRPr="00A15BB0" w:rsidRDefault="00A15BB0" w:rsidP="00A15BB0">
      <w:pPr>
        <w:pStyle w:val="NormaleWeb"/>
        <w:rPr>
          <w:rFonts w:asciiTheme="minorHAnsi" w:hAnsiTheme="minorHAnsi" w:cstheme="minorHAnsi"/>
          <w:i/>
          <w:iCs/>
        </w:rPr>
      </w:pPr>
      <w:r w:rsidRPr="00A15BB0">
        <w:rPr>
          <w:rFonts w:asciiTheme="minorHAnsi" w:hAnsiTheme="minorHAnsi" w:cstheme="minorHAnsi"/>
          <w:i/>
          <w:iCs/>
        </w:rPr>
        <w:t>[2] Britannica – “</w:t>
      </w:r>
      <w:proofErr w:type="spellStart"/>
      <w:r w:rsidRPr="00A15BB0">
        <w:rPr>
          <w:rFonts w:asciiTheme="minorHAnsi" w:hAnsiTheme="minorHAnsi" w:cstheme="minorHAnsi"/>
          <w:i/>
          <w:iCs/>
        </w:rPr>
        <w:t>Palestinian</w:t>
      </w:r>
      <w:proofErr w:type="spellEnd"/>
      <w:r w:rsidRPr="00A15BB0">
        <w:rPr>
          <w:rFonts w:asciiTheme="minorHAnsi" w:hAnsiTheme="minorHAnsi" w:cstheme="minorHAnsi"/>
          <w:i/>
          <w:iCs/>
        </w:rPr>
        <w:t xml:space="preserve"> Cuisine and Cultural </w:t>
      </w:r>
      <w:proofErr w:type="spellStart"/>
      <w:r w:rsidRPr="00A15BB0">
        <w:rPr>
          <w:rFonts w:asciiTheme="minorHAnsi" w:hAnsiTheme="minorHAnsi" w:cstheme="minorHAnsi"/>
          <w:i/>
          <w:iCs/>
        </w:rPr>
        <w:t>Traditions</w:t>
      </w:r>
      <w:proofErr w:type="spellEnd"/>
      <w:r w:rsidRPr="00A15BB0">
        <w:rPr>
          <w:rFonts w:asciiTheme="minorHAnsi" w:hAnsiTheme="minorHAnsi" w:cstheme="minorHAnsi"/>
          <w:i/>
          <w:iCs/>
        </w:rPr>
        <w:t>”</w:t>
      </w:r>
      <w:r w:rsidR="0076797D">
        <w:rPr>
          <w:rFonts w:asciiTheme="minorHAnsi" w:hAnsiTheme="minorHAnsi" w:cstheme="minorHAnsi"/>
          <w:i/>
          <w:iCs/>
        </w:rPr>
        <w:t>:</w:t>
      </w:r>
      <w:r w:rsidR="0076797D">
        <w:rPr>
          <w:rFonts w:asciiTheme="minorHAnsi" w:hAnsiTheme="minorHAnsi" w:cstheme="minorHAnsi"/>
          <w:i/>
          <w:iCs/>
        </w:rPr>
        <w:t xml:space="preserve"> </w:t>
      </w:r>
      <w:hyperlink r:id="rId128" w:history="1">
        <w:r w:rsidR="0076797D" w:rsidRPr="00ED02C6">
          <w:rPr>
            <w:rStyle w:val="Collegamentoipertestuale"/>
            <w:rFonts w:asciiTheme="minorHAnsi" w:hAnsiTheme="minorHAnsi" w:cstheme="minorHAnsi"/>
            <w:i/>
            <w:iCs/>
          </w:rPr>
          <w:t>https://www.britannica.com/topic/Palestine/Cultural-life</w:t>
        </w:r>
      </w:hyperlink>
    </w:p>
    <w:p w14:paraId="55D6E3F7" w14:textId="77777777" w:rsidR="00A15BB0" w:rsidRPr="00A15BB0" w:rsidRDefault="00A15BB0" w:rsidP="00A15BB0">
      <w:pPr>
        <w:pStyle w:val="NormaleWeb"/>
        <w:rPr>
          <w:rFonts w:asciiTheme="minorHAnsi" w:hAnsiTheme="minorHAnsi" w:cstheme="minorHAnsi"/>
          <w:i/>
          <w:iCs/>
          <w:lang w:val="en-US"/>
        </w:rPr>
      </w:pPr>
      <w:r w:rsidRPr="00A15BB0">
        <w:rPr>
          <w:rFonts w:asciiTheme="minorHAnsi" w:hAnsiTheme="minorHAnsi" w:cstheme="minorHAnsi"/>
          <w:i/>
          <w:iCs/>
          <w:lang w:val="en-US"/>
        </w:rPr>
        <w:t>[3] Tamari, Salim – “Mountain against the Sea: Essays on Palestinian Society and Culture” (Institute for Palestine Studies, 2009).</w:t>
      </w:r>
    </w:p>
    <w:p w14:paraId="2FF468E0" w14:textId="77777777" w:rsidR="00A15BB0" w:rsidRPr="00A15BB0" w:rsidRDefault="00A15BB0" w:rsidP="00A15BB0">
      <w:pPr>
        <w:pStyle w:val="NormaleWeb"/>
        <w:rPr>
          <w:rFonts w:asciiTheme="minorHAnsi" w:hAnsiTheme="minorHAnsi" w:cstheme="minorHAnsi"/>
          <w:i/>
          <w:iCs/>
          <w:lang w:val="en-US"/>
        </w:rPr>
      </w:pPr>
      <w:r w:rsidRPr="00A15BB0">
        <w:rPr>
          <w:rFonts w:asciiTheme="minorHAnsi" w:hAnsiTheme="minorHAnsi" w:cstheme="minorHAnsi"/>
          <w:i/>
          <w:iCs/>
          <w:lang w:val="en-US"/>
        </w:rPr>
        <w:t xml:space="preserve">[4] </w:t>
      </w:r>
      <w:proofErr w:type="spellStart"/>
      <w:r w:rsidRPr="00A15BB0">
        <w:rPr>
          <w:rFonts w:asciiTheme="minorHAnsi" w:hAnsiTheme="minorHAnsi" w:cstheme="minorHAnsi"/>
          <w:i/>
          <w:iCs/>
          <w:lang w:val="en-US"/>
        </w:rPr>
        <w:t>Azoulay</w:t>
      </w:r>
      <w:proofErr w:type="spellEnd"/>
      <w:r w:rsidRPr="00A15BB0">
        <w:rPr>
          <w:rFonts w:asciiTheme="minorHAnsi" w:hAnsiTheme="minorHAnsi" w:cstheme="minorHAnsi"/>
          <w:i/>
          <w:iCs/>
          <w:lang w:val="en-US"/>
        </w:rPr>
        <w:t>, Ariella – “Potential History: Unlearning Imperialism” (Verso, 2019).</w:t>
      </w:r>
    </w:p>
    <w:p w14:paraId="4E6833AA" w14:textId="05AAE887" w:rsidR="00A15BB0" w:rsidRDefault="00A15BB0" w:rsidP="0076797D">
      <w:pPr>
        <w:pStyle w:val="NormaleWeb"/>
        <w:rPr>
          <w:rFonts w:asciiTheme="minorHAnsi" w:hAnsiTheme="minorHAnsi" w:cstheme="minorHAnsi"/>
          <w:i/>
          <w:iCs/>
          <w:lang w:val="en-US"/>
        </w:rPr>
      </w:pPr>
      <w:r w:rsidRPr="00A15BB0">
        <w:rPr>
          <w:rFonts w:asciiTheme="minorHAnsi" w:hAnsiTheme="minorHAnsi" w:cstheme="minorHAnsi"/>
          <w:i/>
          <w:iCs/>
          <w:lang w:val="en-US"/>
        </w:rPr>
        <w:t>[5] UNESCO – “Convention for the Safeguarding of the Intangible Cultural Heritage”</w:t>
      </w:r>
      <w:r w:rsidR="0076797D">
        <w:rPr>
          <w:rFonts w:asciiTheme="minorHAnsi" w:hAnsiTheme="minorHAnsi" w:cstheme="minorHAnsi"/>
          <w:i/>
          <w:iCs/>
          <w:lang w:val="en-US"/>
        </w:rPr>
        <w:t xml:space="preserve">: </w:t>
      </w:r>
      <w:hyperlink r:id="rId129" w:history="1">
        <w:r w:rsidR="0076797D" w:rsidRPr="00ED02C6">
          <w:rPr>
            <w:rStyle w:val="Collegamentoipertestuale"/>
            <w:rFonts w:asciiTheme="minorHAnsi" w:hAnsiTheme="minorHAnsi" w:cstheme="minorHAnsi"/>
            <w:i/>
            <w:iCs/>
            <w:lang w:val="en-US"/>
          </w:rPr>
          <w:t>https://ich.unesco.org/en/convention</w:t>
        </w:r>
      </w:hyperlink>
    </w:p>
    <w:p w14:paraId="601BAD15" w14:textId="77777777" w:rsidR="0076797D" w:rsidRDefault="0076797D" w:rsidP="0076797D">
      <w:pPr>
        <w:pStyle w:val="NormaleWeb"/>
        <w:rPr>
          <w:rFonts w:asciiTheme="minorHAnsi" w:hAnsiTheme="minorHAnsi" w:cstheme="minorHAnsi"/>
          <w:i/>
          <w:iCs/>
          <w:lang w:val="en-US"/>
        </w:rPr>
      </w:pPr>
    </w:p>
    <w:p w14:paraId="2C07968D" w14:textId="77777777" w:rsidR="0076797D" w:rsidRDefault="0076797D" w:rsidP="0076797D">
      <w:pPr>
        <w:pStyle w:val="NormaleWeb"/>
        <w:rPr>
          <w:rFonts w:asciiTheme="minorHAnsi" w:hAnsiTheme="minorHAnsi" w:cstheme="minorHAnsi"/>
          <w:i/>
          <w:iCs/>
          <w:lang w:val="en-US"/>
        </w:rPr>
      </w:pPr>
    </w:p>
    <w:p w14:paraId="656912D0" w14:textId="77777777" w:rsidR="0076797D" w:rsidRDefault="0076797D" w:rsidP="0076797D">
      <w:pPr>
        <w:pStyle w:val="NormaleWeb"/>
        <w:rPr>
          <w:rFonts w:asciiTheme="minorHAnsi" w:hAnsiTheme="minorHAnsi" w:cstheme="minorHAnsi"/>
          <w:i/>
          <w:iCs/>
          <w:lang w:val="en-US"/>
        </w:rPr>
      </w:pPr>
    </w:p>
    <w:p w14:paraId="281BF4FB" w14:textId="77777777" w:rsidR="0076797D" w:rsidRPr="00A15BB0" w:rsidRDefault="0076797D" w:rsidP="0076797D">
      <w:pPr>
        <w:pStyle w:val="NormaleWeb"/>
        <w:rPr>
          <w:rFonts w:asciiTheme="minorHAnsi" w:hAnsiTheme="minorHAnsi" w:cstheme="minorHAnsi"/>
          <w:i/>
          <w:iCs/>
          <w:lang w:val="en-US"/>
        </w:rPr>
      </w:pPr>
    </w:p>
    <w:p w14:paraId="46A27A7C" w14:textId="77777777" w:rsidR="002B7D17" w:rsidRPr="00A15BB0" w:rsidRDefault="002B7D17" w:rsidP="002B7D17">
      <w:pPr>
        <w:pStyle w:val="Paragrafoelenco"/>
        <w:bidi w:val="0"/>
        <w:jc w:val="center"/>
        <w:rPr>
          <w:rFonts w:eastAsia="Times New Roman" w:cstheme="minorHAnsi"/>
          <w:i/>
          <w:iCs/>
          <w:sz w:val="24"/>
          <w:szCs w:val="24"/>
          <w:lang w:eastAsia="it-IT" w:bidi="ar-SA"/>
        </w:rPr>
      </w:pPr>
    </w:p>
    <w:p w14:paraId="10A2A9DB" w14:textId="77777777" w:rsidR="002B7D17" w:rsidRPr="00401D9F" w:rsidRDefault="002B7D17" w:rsidP="002B7D17">
      <w:pPr>
        <w:pStyle w:val="Paragrafoelenco"/>
        <w:bidi w:val="0"/>
        <w:jc w:val="center"/>
        <w:rPr>
          <w:rFonts w:cstheme="minorHAnsi"/>
          <w:b/>
          <w:bCs/>
          <w:sz w:val="24"/>
          <w:szCs w:val="24"/>
        </w:rPr>
      </w:pPr>
    </w:p>
    <w:p w14:paraId="78921B4B" w14:textId="77777777" w:rsidR="002B7D17" w:rsidRPr="00401D9F" w:rsidRDefault="002B7D17" w:rsidP="002B7D17">
      <w:pPr>
        <w:pStyle w:val="Paragrafoelenco"/>
        <w:bidi w:val="0"/>
        <w:jc w:val="center"/>
        <w:rPr>
          <w:rFonts w:cstheme="minorHAnsi"/>
          <w:b/>
          <w:bCs/>
          <w:sz w:val="24"/>
          <w:szCs w:val="24"/>
        </w:rPr>
      </w:pPr>
    </w:p>
    <w:p w14:paraId="391F0F6B" w14:textId="77777777" w:rsidR="002B7D17" w:rsidRPr="00401D9F" w:rsidRDefault="002B7D17" w:rsidP="002B7D17">
      <w:pPr>
        <w:pStyle w:val="Paragrafoelenco"/>
        <w:bidi w:val="0"/>
        <w:jc w:val="center"/>
        <w:rPr>
          <w:rFonts w:cstheme="minorHAnsi"/>
          <w:b/>
          <w:bCs/>
          <w:sz w:val="24"/>
          <w:szCs w:val="24"/>
        </w:rPr>
      </w:pPr>
    </w:p>
    <w:p w14:paraId="37B90C81" w14:textId="77777777" w:rsidR="002B7D17" w:rsidRDefault="002B7D17" w:rsidP="002B7D17">
      <w:pPr>
        <w:pStyle w:val="Paragrafoelenco"/>
        <w:bidi w:val="0"/>
        <w:jc w:val="center"/>
        <w:rPr>
          <w:b/>
          <w:bCs/>
          <w:sz w:val="24"/>
          <w:szCs w:val="24"/>
        </w:rPr>
      </w:pPr>
    </w:p>
    <w:p w14:paraId="0D96BB4B" w14:textId="77777777" w:rsidR="002B7D17" w:rsidRDefault="002B7D17" w:rsidP="002B7D17">
      <w:pPr>
        <w:pStyle w:val="Paragrafoelenco"/>
        <w:bidi w:val="0"/>
        <w:jc w:val="center"/>
        <w:rPr>
          <w:b/>
          <w:bCs/>
          <w:sz w:val="24"/>
          <w:szCs w:val="24"/>
        </w:rPr>
      </w:pPr>
    </w:p>
    <w:p w14:paraId="77C31ACF" w14:textId="77777777" w:rsidR="002B7D17" w:rsidRDefault="002B7D17" w:rsidP="002B7D17">
      <w:pPr>
        <w:pStyle w:val="Paragrafoelenco"/>
        <w:bidi w:val="0"/>
        <w:jc w:val="center"/>
        <w:rPr>
          <w:b/>
          <w:bCs/>
          <w:sz w:val="24"/>
          <w:szCs w:val="24"/>
        </w:rPr>
      </w:pPr>
    </w:p>
    <w:p w14:paraId="2CC0244C" w14:textId="77777777" w:rsidR="002B7D17" w:rsidRDefault="002B7D17" w:rsidP="002B7D17">
      <w:pPr>
        <w:pStyle w:val="Paragrafoelenco"/>
        <w:bidi w:val="0"/>
        <w:jc w:val="center"/>
        <w:rPr>
          <w:b/>
          <w:bCs/>
          <w:sz w:val="24"/>
          <w:szCs w:val="24"/>
        </w:rPr>
      </w:pPr>
    </w:p>
    <w:p w14:paraId="5C8DBF1E" w14:textId="77777777" w:rsidR="0076797D" w:rsidRPr="00616461" w:rsidRDefault="0076797D" w:rsidP="0076797D">
      <w:pPr>
        <w:pStyle w:val="Paragrafoelenco"/>
        <w:bidi w:val="0"/>
        <w:jc w:val="center"/>
        <w:rPr>
          <w:b/>
          <w:bCs/>
          <w:sz w:val="24"/>
          <w:szCs w:val="24"/>
        </w:rPr>
      </w:pPr>
    </w:p>
    <w:p w14:paraId="387CEC85" w14:textId="77777777" w:rsidR="002B7D17" w:rsidRDefault="002B7D17" w:rsidP="002B7D17">
      <w:pPr>
        <w:pStyle w:val="Titolo2"/>
        <w:rPr>
          <w:rFonts w:asciiTheme="minorHAnsi" w:hAnsiTheme="minorHAnsi" w:cstheme="minorHAnsi"/>
          <w:b w:val="0"/>
          <w:bCs w:val="0"/>
          <w:i/>
          <w:iCs/>
          <w:sz w:val="24"/>
          <w:szCs w:val="24"/>
          <w:lang w:val="en-US"/>
        </w:rPr>
      </w:pPr>
      <w:r>
        <w:rPr>
          <w:noProof/>
          <w:sz w:val="24"/>
          <w:szCs w:val="24"/>
        </w:rPr>
        <w:lastRenderedPageBreak/>
      </w:r>
      <w:r w:rsidR="002B7D17">
        <w:rPr>
          <w:noProof/>
          <w:sz w:val="24"/>
          <w:szCs w:val="24"/>
        </w:rPr>
        <w:pict w14:anchorId="7DACE06B">
          <v:rect id="_x0000_i1043" alt="" style="width:395.65pt;height:.05pt;mso-width-percent:0;mso-height-percent:0;mso-width-percent:0;mso-height-percent:0" o:hrpct="821" o:hralign="center" o:hrstd="t" o:hr="t" fillcolor="#a0a0a0" stroked="f"/>
        </w:pict>
      </w:r>
    </w:p>
    <w:p w14:paraId="2B8A856E" w14:textId="4E5ECEEA" w:rsidR="002B7D17" w:rsidRPr="00BC5D4D" w:rsidRDefault="00BC5D4D" w:rsidP="00BC5D4D">
      <w:pPr>
        <w:pStyle w:val="Titolo5"/>
        <w:pBdr>
          <w:bottom w:val="single" w:sz="6" w:space="0" w:color="EDECEC"/>
        </w:pBdr>
        <w:shd w:val="clear" w:color="auto" w:fill="FFFFFF"/>
        <w:spacing w:before="0"/>
        <w:jc w:val="center"/>
        <w:rPr>
          <w:rFonts w:ascii="Arial" w:eastAsia="Times New Roman" w:hAnsi="Arial" w:cs="Arial"/>
          <w:color w:val="0F0F0F"/>
          <w:sz w:val="36"/>
          <w:szCs w:val="36"/>
          <w:lang w:val="it-IT" w:eastAsia="it-IT" w:bidi="ar-SA"/>
        </w:rPr>
      </w:pPr>
      <w:r w:rsidRPr="000226C6">
        <w:rPr>
          <w:rFonts w:asciiTheme="minorHAnsi" w:eastAsiaTheme="minorHAnsi" w:hAnsiTheme="minorHAnsi" w:cstheme="minorBidi"/>
          <w:b/>
          <w:bCs/>
          <w:color w:val="auto"/>
          <w:sz w:val="28"/>
          <w:szCs w:val="28"/>
        </w:rPr>
        <w:t>“</w:t>
      </w:r>
      <w:r>
        <w:rPr>
          <w:rFonts w:asciiTheme="minorHAnsi" w:eastAsiaTheme="minorHAnsi" w:hAnsiTheme="minorHAnsi" w:cstheme="minorBidi"/>
          <w:b/>
          <w:bCs/>
          <w:color w:val="auto"/>
          <w:sz w:val="28"/>
          <w:szCs w:val="28"/>
        </w:rPr>
        <w:t>Children</w:t>
      </w:r>
      <w:r w:rsidRPr="00BC5D4D">
        <w:rPr>
          <w:rFonts w:asciiTheme="minorHAnsi" w:eastAsiaTheme="minorHAnsi" w:hAnsiTheme="minorHAnsi" w:cstheme="minorBidi"/>
          <w:b/>
          <w:bCs/>
          <w:color w:val="auto"/>
          <w:sz w:val="28"/>
          <w:szCs w:val="28"/>
        </w:rPr>
        <w:t xml:space="preserve"> Festiva</w:t>
      </w:r>
      <w:r w:rsidR="0085458E">
        <w:rPr>
          <w:rFonts w:asciiTheme="minorHAnsi" w:eastAsiaTheme="minorHAnsi" w:hAnsiTheme="minorHAnsi" w:cstheme="minorBidi"/>
          <w:b/>
          <w:bCs/>
          <w:color w:val="auto"/>
          <w:sz w:val="28"/>
          <w:szCs w:val="28"/>
        </w:rPr>
        <w:t>l”</w:t>
      </w:r>
    </w:p>
    <w:p w14:paraId="6C4DC3B6" w14:textId="77777777" w:rsidR="002B7D17" w:rsidRDefault="002B7D17" w:rsidP="002B7D17">
      <w:pPr>
        <w:rPr>
          <w:rtl/>
        </w:rPr>
      </w:pPr>
    </w:p>
    <w:p w14:paraId="6212654F" w14:textId="27F6C987" w:rsidR="002B7D17" w:rsidRDefault="002B7D17" w:rsidP="002B7D17">
      <w:pPr>
        <w:jc w:val="center"/>
        <w:rPr>
          <w:rtl/>
        </w:rPr>
      </w:pPr>
      <w:r>
        <w:rPr>
          <w:noProof/>
          <w:rtl/>
          <w:lang w:val="fa-IR"/>
        </w:rPr>
        <w:drawing>
          <wp:inline distT="0" distB="0" distL="0" distR="0" wp14:anchorId="419E0FD8" wp14:editId="7E9C5C02">
            <wp:extent cx="4361895" cy="3089676"/>
            <wp:effectExtent l="0" t="0" r="0" b="0"/>
            <wp:docPr id="472144857" name="Immagine 17" descr="Immagine che contiene vestiti, aria aperta, albero, person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4857" name="Immagine 17" descr="Immagine che contiene vestiti, aria aperta, albero, persona&#10;&#10;Descrizione generata automaticamente"/>
                    <pic:cNvPicPr/>
                  </pic:nvPicPr>
                  <pic:blipFill>
                    <a:blip r:embed="rId130">
                      <a:extLst>
                        <a:ext uri="{28A0092B-C50C-407E-A947-70E740481C1C}">
                          <a14:useLocalDpi xmlns:a14="http://schemas.microsoft.com/office/drawing/2010/main" val="0"/>
                        </a:ext>
                      </a:extLst>
                    </a:blip>
                    <a:stretch>
                      <a:fillRect/>
                    </a:stretch>
                  </pic:blipFill>
                  <pic:spPr>
                    <a:xfrm>
                      <a:off x="0" y="0"/>
                      <a:ext cx="4391559" cy="3110688"/>
                    </a:xfrm>
                    <a:prstGeom prst="rect">
                      <a:avLst/>
                    </a:prstGeom>
                  </pic:spPr>
                </pic:pic>
              </a:graphicData>
            </a:graphic>
          </wp:inline>
        </w:drawing>
      </w:r>
    </w:p>
    <w:p w14:paraId="59EFF008" w14:textId="7CB56B98" w:rsidR="00616461" w:rsidRDefault="00616461" w:rsidP="00616461">
      <w:pPr>
        <w:bidi w:val="0"/>
        <w:rPr>
          <w:b/>
          <w:bCs/>
          <w:sz w:val="24"/>
          <w:szCs w:val="24"/>
        </w:rPr>
      </w:pPr>
    </w:p>
    <w:p w14:paraId="291BE8BF" w14:textId="77777777" w:rsidR="00F5244C" w:rsidRDefault="002B7D17" w:rsidP="00F5244C">
      <w:pPr>
        <w:pStyle w:val="Paragrafoelenco"/>
        <w:numPr>
          <w:ilvl w:val="0"/>
          <w:numId w:val="21"/>
        </w:numPr>
        <w:bidi w:val="0"/>
        <w:rPr>
          <w:b/>
          <w:bCs/>
          <w:sz w:val="24"/>
          <w:szCs w:val="24"/>
        </w:rPr>
      </w:pPr>
      <w:r w:rsidRPr="006B6168">
        <w:rPr>
          <w:b/>
          <w:bCs/>
          <w:sz w:val="24"/>
          <w:szCs w:val="24"/>
        </w:rPr>
        <w:t>Child / Young Visitor</w:t>
      </w:r>
    </w:p>
    <w:p w14:paraId="18ACD27F" w14:textId="77777777" w:rsidR="00F5244C" w:rsidRDefault="00F5244C" w:rsidP="00F5244C">
      <w:pPr>
        <w:pStyle w:val="Paragrafoelenco"/>
        <w:bidi w:val="0"/>
      </w:pPr>
    </w:p>
    <w:p w14:paraId="70F13477" w14:textId="4C0106E1" w:rsidR="00F5244C" w:rsidRPr="00F5244C" w:rsidRDefault="00F5244C" w:rsidP="00F5244C">
      <w:pPr>
        <w:pStyle w:val="Paragrafoelenco"/>
        <w:bidi w:val="0"/>
        <w:rPr>
          <w:b/>
          <w:bCs/>
          <w:sz w:val="24"/>
          <w:szCs w:val="24"/>
        </w:rPr>
      </w:pPr>
      <w:r w:rsidRPr="00F5244C">
        <w:rPr>
          <w:sz w:val="24"/>
          <w:szCs w:val="24"/>
        </w:rPr>
        <w:t xml:space="preserve">This picture shows </w:t>
      </w:r>
      <w:r w:rsidR="00C72668">
        <w:rPr>
          <w:sz w:val="24"/>
          <w:szCs w:val="24"/>
        </w:rPr>
        <w:t>women</w:t>
      </w:r>
      <w:r w:rsidRPr="00F5244C">
        <w:rPr>
          <w:sz w:val="24"/>
          <w:szCs w:val="24"/>
        </w:rPr>
        <w:t xml:space="preserve"> sitting together on the grass, sharing </w:t>
      </w:r>
      <w:r w:rsidRPr="00F5244C">
        <w:rPr>
          <w:sz w:val="24"/>
          <w:szCs w:val="24"/>
        </w:rPr>
        <w:t>food,</w:t>
      </w:r>
      <w:r w:rsidRPr="00F5244C">
        <w:rPr>
          <w:sz w:val="24"/>
          <w:szCs w:val="24"/>
        </w:rPr>
        <w:t xml:space="preserve"> and enjoying a sunny day. It was taken </w:t>
      </w:r>
      <w:r w:rsidR="00966CA7" w:rsidRPr="00966CA7">
        <w:rPr>
          <w:sz w:val="24"/>
          <w:szCs w:val="24"/>
        </w:rPr>
        <w:t>during the Children Summer Camp in al-</w:t>
      </w:r>
      <w:proofErr w:type="spellStart"/>
      <w:r w:rsidR="00966CA7" w:rsidRPr="00966CA7">
        <w:rPr>
          <w:sz w:val="24"/>
          <w:szCs w:val="24"/>
        </w:rPr>
        <w:t>Judeida</w:t>
      </w:r>
      <w:proofErr w:type="spellEnd"/>
      <w:r w:rsidR="00966CA7" w:rsidRPr="00966CA7">
        <w:rPr>
          <w:sz w:val="24"/>
          <w:szCs w:val="24"/>
        </w:rPr>
        <w:t xml:space="preserve">, </w:t>
      </w:r>
      <w:proofErr w:type="gramStart"/>
      <w:r w:rsidR="00966CA7" w:rsidRPr="00966CA7">
        <w:rPr>
          <w:sz w:val="24"/>
          <w:szCs w:val="24"/>
        </w:rPr>
        <w:t>1989</w:t>
      </w:r>
      <w:r w:rsidR="00DA74FA">
        <w:rPr>
          <w:sz w:val="24"/>
          <w:szCs w:val="24"/>
        </w:rPr>
        <w:t>,</w:t>
      </w:r>
      <w:r w:rsidRPr="00966CA7">
        <w:t>i</w:t>
      </w:r>
      <w:r w:rsidRPr="00F5244C">
        <w:rPr>
          <w:rStyle w:val="Enfasigrassetto"/>
          <w:b w:val="0"/>
          <w:bCs w:val="0"/>
          <w:sz w:val="24"/>
          <w:szCs w:val="24"/>
        </w:rPr>
        <w:t>n</w:t>
      </w:r>
      <w:proofErr w:type="gramEnd"/>
      <w:r w:rsidRPr="00F5244C">
        <w:rPr>
          <w:rStyle w:val="Enfasigrassetto"/>
          <w:b w:val="0"/>
          <w:bCs w:val="0"/>
          <w:sz w:val="24"/>
          <w:szCs w:val="24"/>
        </w:rPr>
        <w:t xml:space="preserve"> Palestine</w:t>
      </w:r>
      <w:r w:rsidRPr="00F5244C">
        <w:rPr>
          <w:sz w:val="24"/>
          <w:szCs w:val="24"/>
        </w:rPr>
        <w:t>, where people gathered to celebrate, talk, and spend time outdoors [1]. You can see women chatting, laughing, and preparing snacks for the children. In Palestine, festivals like this are moments of happiness and togetherness, where people remember their traditions and show that joy and community are part of everyday life. Th</w:t>
      </w:r>
      <w:r w:rsidR="006B51AC">
        <w:rPr>
          <w:sz w:val="24"/>
          <w:szCs w:val="24"/>
        </w:rPr>
        <w:t>at</w:t>
      </w:r>
      <w:r w:rsidRPr="00F5244C">
        <w:rPr>
          <w:sz w:val="24"/>
          <w:szCs w:val="24"/>
        </w:rPr>
        <w:t xml:space="preserve"> reminds us that even when life can be difficult, families still find ways to celebrate and care for one another [2].</w:t>
      </w:r>
    </w:p>
    <w:p w14:paraId="083FEFC7" w14:textId="77777777" w:rsidR="00F5244C" w:rsidRDefault="00F5244C" w:rsidP="00F5244C">
      <w:pPr>
        <w:pStyle w:val="Paragrafoelenco"/>
        <w:bidi w:val="0"/>
        <w:rPr>
          <w:b/>
          <w:bCs/>
          <w:sz w:val="24"/>
          <w:szCs w:val="24"/>
        </w:rPr>
      </w:pPr>
    </w:p>
    <w:p w14:paraId="1C976240" w14:textId="77777777" w:rsidR="00C77D11" w:rsidRDefault="002B7D17" w:rsidP="00C77D11">
      <w:pPr>
        <w:pStyle w:val="Paragrafoelenco"/>
        <w:numPr>
          <w:ilvl w:val="0"/>
          <w:numId w:val="21"/>
        </w:numPr>
        <w:bidi w:val="0"/>
        <w:rPr>
          <w:b/>
          <w:bCs/>
          <w:sz w:val="24"/>
          <w:szCs w:val="24"/>
        </w:rPr>
      </w:pPr>
      <w:r w:rsidRPr="00616461">
        <w:rPr>
          <w:b/>
          <w:bCs/>
          <w:sz w:val="24"/>
          <w:szCs w:val="24"/>
        </w:rPr>
        <w:t>For an Adult Visitor</w:t>
      </w:r>
    </w:p>
    <w:p w14:paraId="187E8233" w14:textId="77777777" w:rsidR="00C77D11" w:rsidRDefault="00C77D11" w:rsidP="00C77D11">
      <w:pPr>
        <w:pStyle w:val="Paragrafoelenco"/>
        <w:bidi w:val="0"/>
        <w:rPr>
          <w:b/>
          <w:bCs/>
          <w:sz w:val="24"/>
          <w:szCs w:val="24"/>
        </w:rPr>
      </w:pPr>
    </w:p>
    <w:p w14:paraId="63754030" w14:textId="05B71619" w:rsidR="00C77D11" w:rsidRPr="00C77D11" w:rsidRDefault="00C77D11" w:rsidP="00C77D11">
      <w:pPr>
        <w:pStyle w:val="Paragrafoelenco"/>
        <w:bidi w:val="0"/>
        <w:rPr>
          <w:b/>
          <w:bCs/>
          <w:sz w:val="24"/>
          <w:szCs w:val="24"/>
        </w:rPr>
      </w:pPr>
      <w:r w:rsidRPr="00C77D11">
        <w:rPr>
          <w:sz w:val="24"/>
          <w:szCs w:val="24"/>
        </w:rPr>
        <w:t xml:space="preserve">The photograph </w:t>
      </w:r>
      <w:r w:rsidRPr="00C77D11">
        <w:rPr>
          <w:rStyle w:val="Enfasicorsivo"/>
          <w:sz w:val="24"/>
          <w:szCs w:val="24"/>
        </w:rPr>
        <w:t>“Children Festival”</w:t>
      </w:r>
      <w:r w:rsidRPr="00C77D11">
        <w:rPr>
          <w:sz w:val="24"/>
          <w:szCs w:val="24"/>
        </w:rPr>
        <w:t xml:space="preserve"> documents a social gathering held outdoors, during </w:t>
      </w:r>
      <w:r w:rsidR="00731634" w:rsidRPr="00966CA7">
        <w:rPr>
          <w:sz w:val="24"/>
          <w:szCs w:val="24"/>
        </w:rPr>
        <w:t>the Children Summer Camp in al-</w:t>
      </w:r>
      <w:proofErr w:type="spellStart"/>
      <w:r w:rsidR="00731634" w:rsidRPr="00966CA7">
        <w:rPr>
          <w:sz w:val="24"/>
          <w:szCs w:val="24"/>
        </w:rPr>
        <w:t>Judeida</w:t>
      </w:r>
      <w:proofErr w:type="spellEnd"/>
      <w:r w:rsidR="00731634" w:rsidRPr="00966CA7">
        <w:rPr>
          <w:sz w:val="24"/>
          <w:szCs w:val="24"/>
        </w:rPr>
        <w:t>, 1989</w:t>
      </w:r>
      <w:r w:rsidR="00731634">
        <w:rPr>
          <w:sz w:val="24"/>
          <w:szCs w:val="24"/>
        </w:rPr>
        <w:t xml:space="preserve">, </w:t>
      </w:r>
      <w:r w:rsidRPr="00C77D11">
        <w:rPr>
          <w:sz w:val="24"/>
          <w:szCs w:val="24"/>
        </w:rPr>
        <w:t>a community event celebrating children and family life in Palestine [1]. The image portrays women sitting together on the grass, sharing food and conversation</w:t>
      </w:r>
      <w:r w:rsidR="006E2782">
        <w:rPr>
          <w:sz w:val="24"/>
          <w:szCs w:val="24"/>
        </w:rPr>
        <w:t xml:space="preserve">, </w:t>
      </w:r>
      <w:r w:rsidRPr="00C77D11">
        <w:rPr>
          <w:sz w:val="24"/>
          <w:szCs w:val="24"/>
        </w:rPr>
        <w:t xml:space="preserve">an act that reflects both </w:t>
      </w:r>
      <w:r w:rsidRPr="00C77D11">
        <w:rPr>
          <w:rStyle w:val="Enfasigrassetto"/>
          <w:sz w:val="24"/>
          <w:szCs w:val="24"/>
        </w:rPr>
        <w:t>cultural hospitality</w:t>
      </w:r>
      <w:r w:rsidRPr="00C77D11">
        <w:rPr>
          <w:sz w:val="24"/>
          <w:szCs w:val="24"/>
        </w:rPr>
        <w:t xml:space="preserve"> and the value of collective celebration. In Palestinian social life, such gatherings reinforce family bonds and serve as expressions of cultural continuity [2]. Events like these also highlight the resilience of communities under occupation, emphasizing the persistence of joy, play, and normalcy </w:t>
      </w:r>
      <w:proofErr w:type="gramStart"/>
      <w:r w:rsidRPr="00C77D11">
        <w:rPr>
          <w:sz w:val="24"/>
          <w:szCs w:val="24"/>
        </w:rPr>
        <w:t>in spite of</w:t>
      </w:r>
      <w:proofErr w:type="gramEnd"/>
      <w:r w:rsidRPr="00C77D11">
        <w:rPr>
          <w:sz w:val="24"/>
          <w:szCs w:val="24"/>
        </w:rPr>
        <w:t xml:space="preserve"> hardship. As cultural commentators note, public festivals in Palestine have </w:t>
      </w:r>
      <w:r w:rsidRPr="00C77D11">
        <w:rPr>
          <w:sz w:val="24"/>
          <w:szCs w:val="24"/>
        </w:rPr>
        <w:lastRenderedPageBreak/>
        <w:t xml:space="preserve">historically provided spaces for </w:t>
      </w:r>
      <w:r w:rsidRPr="009F0F0E">
        <w:rPr>
          <w:rStyle w:val="Enfasigrassetto"/>
          <w:b w:val="0"/>
          <w:bCs w:val="0"/>
          <w:sz w:val="24"/>
          <w:szCs w:val="24"/>
        </w:rPr>
        <w:t>communal identity and social solidarity</w:t>
      </w:r>
      <w:r w:rsidRPr="00C77D11">
        <w:rPr>
          <w:sz w:val="24"/>
          <w:szCs w:val="24"/>
        </w:rPr>
        <w:t>, combining recreation with a reaffirmation of shared heritage [3]. The image thus becomes more than documentation; it’s a celebration of endurance and togetherness through ordinary joy.</w:t>
      </w:r>
    </w:p>
    <w:p w14:paraId="0C96D01B" w14:textId="77777777" w:rsidR="00C77D11" w:rsidRPr="00C77D11" w:rsidRDefault="00C77D11" w:rsidP="00C77D11">
      <w:pPr>
        <w:pStyle w:val="Paragrafoelenco"/>
        <w:bidi w:val="0"/>
        <w:rPr>
          <w:b/>
          <w:bCs/>
          <w:sz w:val="24"/>
          <w:szCs w:val="24"/>
        </w:rPr>
      </w:pPr>
    </w:p>
    <w:p w14:paraId="38995833" w14:textId="77777777" w:rsidR="006D0B90" w:rsidRDefault="002B7D17" w:rsidP="006D0B90">
      <w:pPr>
        <w:pStyle w:val="Paragrafoelenco"/>
        <w:numPr>
          <w:ilvl w:val="0"/>
          <w:numId w:val="21"/>
        </w:numPr>
        <w:bidi w:val="0"/>
        <w:rPr>
          <w:b/>
          <w:bCs/>
          <w:sz w:val="24"/>
          <w:szCs w:val="24"/>
        </w:rPr>
      </w:pPr>
      <w:r w:rsidRPr="00616461">
        <w:rPr>
          <w:b/>
          <w:bCs/>
          <w:sz w:val="24"/>
          <w:szCs w:val="24"/>
        </w:rPr>
        <w:t>For a Researcher / Graduate Student</w:t>
      </w:r>
    </w:p>
    <w:p w14:paraId="22BF666C" w14:textId="77777777" w:rsidR="006D0B90" w:rsidRDefault="006D0B90" w:rsidP="006D0B90">
      <w:pPr>
        <w:pStyle w:val="Paragrafoelenco"/>
        <w:bidi w:val="0"/>
        <w:rPr>
          <w:b/>
          <w:bCs/>
          <w:sz w:val="24"/>
          <w:szCs w:val="24"/>
        </w:rPr>
      </w:pPr>
    </w:p>
    <w:p w14:paraId="487D1188" w14:textId="54372CB6" w:rsidR="006D0B90" w:rsidRPr="0075085B" w:rsidRDefault="006D0B90" w:rsidP="0075085B">
      <w:pPr>
        <w:pStyle w:val="Paragrafoelenco"/>
        <w:bidi w:val="0"/>
        <w:rPr>
          <w:sz w:val="24"/>
          <w:szCs w:val="24"/>
        </w:rPr>
      </w:pPr>
      <w:r w:rsidRPr="006D0B90">
        <w:rPr>
          <w:sz w:val="24"/>
          <w:szCs w:val="24"/>
        </w:rPr>
        <w:t xml:space="preserve">The photograph </w:t>
      </w:r>
      <w:r w:rsidRPr="006D0B90">
        <w:rPr>
          <w:rStyle w:val="Enfasicorsivo"/>
          <w:sz w:val="24"/>
          <w:szCs w:val="24"/>
        </w:rPr>
        <w:t>“Children Festival”</w:t>
      </w:r>
      <w:r w:rsidRPr="006D0B90">
        <w:rPr>
          <w:sz w:val="24"/>
          <w:szCs w:val="24"/>
        </w:rPr>
        <w:t xml:space="preserve"> (</w:t>
      </w:r>
      <w:r w:rsidR="00FD5913" w:rsidRPr="00FD5913">
        <w:rPr>
          <w:sz w:val="24"/>
          <w:szCs w:val="24"/>
        </w:rPr>
        <w:t>Children Summer Camp in al-</w:t>
      </w:r>
      <w:proofErr w:type="spellStart"/>
      <w:r w:rsidR="00FD5913" w:rsidRPr="00FD5913">
        <w:rPr>
          <w:sz w:val="24"/>
          <w:szCs w:val="24"/>
        </w:rPr>
        <w:t>Judeida</w:t>
      </w:r>
      <w:proofErr w:type="spellEnd"/>
      <w:r w:rsidR="00FD5913" w:rsidRPr="00FD5913">
        <w:rPr>
          <w:sz w:val="24"/>
          <w:szCs w:val="24"/>
        </w:rPr>
        <w:t>, 1989</w:t>
      </w:r>
      <w:r w:rsidRPr="006D0B90">
        <w:rPr>
          <w:sz w:val="24"/>
          <w:szCs w:val="24"/>
        </w:rPr>
        <w:t xml:space="preserve">) is a valuable ethnographic record of Palestinian </w:t>
      </w:r>
      <w:r w:rsidRPr="00FD5913">
        <w:rPr>
          <w:rStyle w:val="Enfasigrassetto"/>
          <w:b w:val="0"/>
          <w:bCs w:val="0"/>
          <w:sz w:val="24"/>
          <w:szCs w:val="24"/>
        </w:rPr>
        <w:t>social and cultural life</w:t>
      </w:r>
      <w:r w:rsidRPr="006D0B90">
        <w:rPr>
          <w:sz w:val="24"/>
          <w:szCs w:val="24"/>
        </w:rPr>
        <w:t xml:space="preserve">, revealing the persistence of communal traditions within contexts of political constraint [1]. The image’s focus on women </w:t>
      </w:r>
      <w:r w:rsidRPr="00A74257">
        <w:rPr>
          <w:sz w:val="24"/>
          <w:szCs w:val="24"/>
        </w:rPr>
        <w:t>seated outdoors beneath trees, engaged in conversation and shared eating</w:t>
      </w:r>
      <w:r w:rsidR="0075085B">
        <w:rPr>
          <w:sz w:val="24"/>
          <w:szCs w:val="24"/>
        </w:rPr>
        <w:t xml:space="preserve">, </w:t>
      </w:r>
      <w:r w:rsidRPr="0075085B">
        <w:rPr>
          <w:sz w:val="24"/>
          <w:szCs w:val="24"/>
        </w:rPr>
        <w:t xml:space="preserve">visualizes what anthropologist </w:t>
      </w:r>
      <w:r w:rsidRPr="0075085B">
        <w:rPr>
          <w:rStyle w:val="Enfasigrassetto"/>
          <w:b w:val="0"/>
          <w:bCs w:val="0"/>
          <w:sz w:val="24"/>
          <w:szCs w:val="24"/>
        </w:rPr>
        <w:t>Lila Abu-Lughod</w:t>
      </w:r>
      <w:r w:rsidRPr="0075085B">
        <w:rPr>
          <w:sz w:val="24"/>
          <w:szCs w:val="24"/>
        </w:rPr>
        <w:t xml:space="preserve"> describes as the “politics of everyday life,” where cultural reproduction occurs through small, familiar acts that sustain collective identity [4].</w:t>
      </w:r>
      <w:r w:rsidRPr="0075085B">
        <w:rPr>
          <w:sz w:val="24"/>
          <w:szCs w:val="24"/>
        </w:rPr>
        <w:t xml:space="preserve"> </w:t>
      </w:r>
      <w:r w:rsidRPr="0075085B">
        <w:rPr>
          <w:sz w:val="24"/>
          <w:szCs w:val="24"/>
        </w:rPr>
        <w:t xml:space="preserve">Within Palestinian society, </w:t>
      </w:r>
      <w:r w:rsidRPr="00BA796B">
        <w:rPr>
          <w:rStyle w:val="Enfasigrassetto"/>
          <w:b w:val="0"/>
          <w:bCs w:val="0"/>
          <w:sz w:val="24"/>
          <w:szCs w:val="24"/>
        </w:rPr>
        <w:t>public festivals and community picnics</w:t>
      </w:r>
      <w:r w:rsidRPr="00BA796B">
        <w:rPr>
          <w:b/>
          <w:bCs/>
          <w:sz w:val="24"/>
          <w:szCs w:val="24"/>
        </w:rPr>
        <w:t xml:space="preserve"> </w:t>
      </w:r>
      <w:r w:rsidRPr="0075085B">
        <w:rPr>
          <w:sz w:val="24"/>
          <w:szCs w:val="24"/>
        </w:rPr>
        <w:t xml:space="preserve">have historically served as semi-formal cultural spaces where social cohesion, gender roles, and generational ties are enacted and negotiated [3]. This photograph, archived by </w:t>
      </w:r>
      <w:r w:rsidRPr="00DA1FA4">
        <w:rPr>
          <w:b/>
          <w:bCs/>
          <w:sz w:val="24"/>
          <w:szCs w:val="24"/>
        </w:rPr>
        <w:t xml:space="preserve">the </w:t>
      </w:r>
      <w:r w:rsidRPr="00DA1FA4">
        <w:rPr>
          <w:rStyle w:val="Enfasigrassetto"/>
          <w:b w:val="0"/>
          <w:bCs w:val="0"/>
          <w:sz w:val="24"/>
          <w:szCs w:val="24"/>
        </w:rPr>
        <w:t>Palestinian Museum Digital Archive</w:t>
      </w:r>
      <w:r w:rsidRPr="0075085B">
        <w:rPr>
          <w:sz w:val="24"/>
          <w:szCs w:val="24"/>
        </w:rPr>
        <w:t>, belongs to a larger corpus of domestic and civic images that counterbalance the dominant iconography of conflict and displacement. In doing so, it asserts the continuity of Palestinian cultural life as a form of resilience</w:t>
      </w:r>
      <w:r w:rsidR="00DA1FA4">
        <w:rPr>
          <w:sz w:val="24"/>
          <w:szCs w:val="24"/>
        </w:rPr>
        <w:t xml:space="preserve">, </w:t>
      </w:r>
      <w:r w:rsidRPr="0075085B">
        <w:rPr>
          <w:sz w:val="24"/>
          <w:szCs w:val="24"/>
        </w:rPr>
        <w:t xml:space="preserve">what </w:t>
      </w:r>
      <w:r w:rsidRPr="00DA1FA4">
        <w:rPr>
          <w:rStyle w:val="Enfasigrassetto"/>
          <w:b w:val="0"/>
          <w:bCs w:val="0"/>
          <w:sz w:val="24"/>
          <w:szCs w:val="24"/>
        </w:rPr>
        <w:t>anthropologist Salim Tamari</w:t>
      </w:r>
      <w:r w:rsidRPr="0075085B">
        <w:rPr>
          <w:sz w:val="24"/>
          <w:szCs w:val="24"/>
        </w:rPr>
        <w:t xml:space="preserve"> has termed “the moral geography of ordinary existence” [5].</w:t>
      </w:r>
      <w:r w:rsidRPr="0075085B">
        <w:rPr>
          <w:sz w:val="24"/>
          <w:szCs w:val="24"/>
        </w:rPr>
        <w:t xml:space="preserve"> </w:t>
      </w:r>
      <w:r w:rsidRPr="0075085B">
        <w:rPr>
          <w:sz w:val="24"/>
          <w:szCs w:val="24"/>
        </w:rPr>
        <w:t xml:space="preserve">From a methodological standpoint, the photograph invites inquiry into the relationship </w:t>
      </w:r>
      <w:r w:rsidRPr="00EE37DA">
        <w:rPr>
          <w:sz w:val="24"/>
          <w:szCs w:val="24"/>
        </w:rPr>
        <w:t>between</w:t>
      </w:r>
      <w:r w:rsidRPr="00233FE9">
        <w:rPr>
          <w:b/>
          <w:bCs/>
          <w:sz w:val="24"/>
          <w:szCs w:val="24"/>
        </w:rPr>
        <w:t xml:space="preserve"> </w:t>
      </w:r>
      <w:r w:rsidRPr="00233FE9">
        <w:rPr>
          <w:rStyle w:val="Enfasigrassetto"/>
          <w:b w:val="0"/>
          <w:bCs w:val="0"/>
          <w:sz w:val="24"/>
          <w:szCs w:val="24"/>
        </w:rPr>
        <w:t>visual anthropology and social memory</w:t>
      </w:r>
      <w:r w:rsidRPr="0075085B">
        <w:rPr>
          <w:sz w:val="24"/>
          <w:szCs w:val="24"/>
        </w:rPr>
        <w:t>. The very act of documenting everyday leisure contributes to an alternative historiography, one grounded not in exceptional events but in the endurance of community life. The framing of the scene</w:t>
      </w:r>
      <w:r w:rsidR="00233FE9">
        <w:rPr>
          <w:sz w:val="24"/>
          <w:szCs w:val="24"/>
        </w:rPr>
        <w:t xml:space="preserve">, </w:t>
      </w:r>
      <w:r w:rsidRPr="0075085B">
        <w:rPr>
          <w:sz w:val="24"/>
          <w:szCs w:val="24"/>
        </w:rPr>
        <w:t>informal, intimate, and dynamic</w:t>
      </w:r>
      <w:r w:rsidR="00233FE9">
        <w:rPr>
          <w:sz w:val="24"/>
          <w:szCs w:val="24"/>
        </w:rPr>
        <w:t>,</w:t>
      </w:r>
      <w:r w:rsidRPr="0075085B">
        <w:rPr>
          <w:sz w:val="24"/>
          <w:szCs w:val="24"/>
        </w:rPr>
        <w:t xml:space="preserve"> suggests the democratization of visual culture in post-1970s Palestine, when local photographers and community groups began to record their own narratives independent of international media [6].[4].</w:t>
      </w:r>
    </w:p>
    <w:p w14:paraId="1F31B5B0" w14:textId="77777777" w:rsidR="006D0B90" w:rsidRDefault="006D0B90" w:rsidP="006D0B90">
      <w:pPr>
        <w:pStyle w:val="Paragrafoelenco"/>
        <w:bidi w:val="0"/>
        <w:rPr>
          <w:b/>
          <w:bCs/>
          <w:sz w:val="24"/>
          <w:szCs w:val="24"/>
        </w:rPr>
      </w:pPr>
    </w:p>
    <w:p w14:paraId="1DF7D6DD" w14:textId="77777777" w:rsidR="00EE37DA" w:rsidRDefault="002B7D17" w:rsidP="00EE37DA">
      <w:pPr>
        <w:pStyle w:val="Paragrafoelenco"/>
        <w:numPr>
          <w:ilvl w:val="0"/>
          <w:numId w:val="21"/>
        </w:numPr>
        <w:bidi w:val="0"/>
        <w:rPr>
          <w:b/>
          <w:bCs/>
          <w:sz w:val="24"/>
          <w:szCs w:val="24"/>
        </w:rPr>
      </w:pPr>
      <w:r w:rsidRPr="00616461">
        <w:rPr>
          <w:b/>
          <w:bCs/>
          <w:sz w:val="24"/>
          <w:szCs w:val="24"/>
        </w:rPr>
        <w:t>For a Professor / Expert</w:t>
      </w:r>
    </w:p>
    <w:p w14:paraId="71BD8545" w14:textId="77777777" w:rsidR="00EE37DA" w:rsidRDefault="00EE37DA" w:rsidP="00EE37DA">
      <w:pPr>
        <w:pStyle w:val="Paragrafoelenco"/>
        <w:bidi w:val="0"/>
        <w:rPr>
          <w:b/>
          <w:bCs/>
          <w:sz w:val="24"/>
          <w:szCs w:val="24"/>
        </w:rPr>
      </w:pPr>
    </w:p>
    <w:p w14:paraId="5E09DA95" w14:textId="52C550B1" w:rsidR="002B7D17" w:rsidRPr="003A4AA7" w:rsidRDefault="00EE37DA" w:rsidP="003A4AA7">
      <w:pPr>
        <w:pStyle w:val="Paragrafoelenco"/>
        <w:bidi w:val="0"/>
        <w:rPr>
          <w:rFonts w:cstheme="minorHAnsi"/>
          <w:sz w:val="28"/>
          <w:szCs w:val="28"/>
        </w:rPr>
      </w:pPr>
      <w:r w:rsidRPr="00EE37DA">
        <w:rPr>
          <w:rFonts w:cstheme="minorHAnsi"/>
          <w:sz w:val="24"/>
          <w:szCs w:val="24"/>
        </w:rPr>
        <w:t xml:space="preserve">The </w:t>
      </w:r>
      <w:r w:rsidRPr="00EE37DA">
        <w:rPr>
          <w:rStyle w:val="Enfasicorsivo"/>
          <w:rFonts w:cstheme="minorHAnsi"/>
          <w:sz w:val="24"/>
          <w:szCs w:val="24"/>
        </w:rPr>
        <w:t>“Children Festival”</w:t>
      </w:r>
      <w:r w:rsidRPr="00EE37DA">
        <w:rPr>
          <w:rFonts w:cstheme="minorHAnsi"/>
          <w:sz w:val="24"/>
          <w:szCs w:val="24"/>
        </w:rPr>
        <w:t xml:space="preserve"> photograph </w:t>
      </w:r>
      <w:r w:rsidR="003C6906">
        <w:rPr>
          <w:rFonts w:cstheme="minorHAnsi"/>
          <w:sz w:val="24"/>
          <w:szCs w:val="24"/>
        </w:rPr>
        <w:t>was taken</w:t>
      </w:r>
      <w:r w:rsidR="009858A0">
        <w:rPr>
          <w:rFonts w:cstheme="minorHAnsi"/>
          <w:sz w:val="24"/>
          <w:szCs w:val="24"/>
        </w:rPr>
        <w:t xml:space="preserve"> during </w:t>
      </w:r>
      <w:r w:rsidR="009858A0" w:rsidRPr="00FD5913">
        <w:rPr>
          <w:sz w:val="24"/>
          <w:szCs w:val="24"/>
        </w:rPr>
        <w:t>Children Summer Camp in al-</w:t>
      </w:r>
      <w:proofErr w:type="spellStart"/>
      <w:r w:rsidR="009858A0" w:rsidRPr="00FD5913">
        <w:rPr>
          <w:sz w:val="24"/>
          <w:szCs w:val="24"/>
        </w:rPr>
        <w:t>Judeida</w:t>
      </w:r>
      <w:proofErr w:type="spellEnd"/>
      <w:r w:rsidR="009858A0" w:rsidRPr="00FD5913">
        <w:rPr>
          <w:sz w:val="24"/>
          <w:szCs w:val="24"/>
        </w:rPr>
        <w:t>, 1989</w:t>
      </w:r>
      <w:r w:rsidR="003C6906">
        <w:rPr>
          <w:rFonts w:cstheme="minorHAnsi"/>
          <w:sz w:val="24"/>
          <w:szCs w:val="24"/>
        </w:rPr>
        <w:t xml:space="preserve">, and </w:t>
      </w:r>
      <w:r w:rsidRPr="00EE37DA">
        <w:rPr>
          <w:rFonts w:cstheme="minorHAnsi"/>
          <w:sz w:val="24"/>
          <w:szCs w:val="24"/>
        </w:rPr>
        <w:t xml:space="preserve">operates as a crucial artefact within the </w:t>
      </w:r>
      <w:r w:rsidRPr="003C6906">
        <w:rPr>
          <w:rStyle w:val="Enfasigrassetto"/>
          <w:rFonts w:cstheme="minorHAnsi"/>
          <w:b w:val="0"/>
          <w:bCs w:val="0"/>
          <w:sz w:val="24"/>
          <w:szCs w:val="24"/>
        </w:rPr>
        <w:t>visual ethnography of Palestinian everyday life</w:t>
      </w:r>
      <w:r w:rsidRPr="00EE37DA">
        <w:rPr>
          <w:rFonts w:cstheme="minorHAnsi"/>
          <w:sz w:val="24"/>
          <w:szCs w:val="24"/>
        </w:rPr>
        <w:t xml:space="preserve">, shifting the representational paradigm from trauma to cultural persistence [1]. It depicts an intergenerational social </w:t>
      </w:r>
      <w:proofErr w:type="gramStart"/>
      <w:r w:rsidRPr="00EE37DA">
        <w:rPr>
          <w:rFonts w:cstheme="minorHAnsi"/>
          <w:sz w:val="24"/>
          <w:szCs w:val="24"/>
        </w:rPr>
        <w:t>gathering</w:t>
      </w:r>
      <w:r w:rsidR="00633A46">
        <w:rPr>
          <w:rFonts w:cstheme="minorHAnsi"/>
          <w:sz w:val="24"/>
          <w:szCs w:val="24"/>
        </w:rPr>
        <w:t xml:space="preserve">, </w:t>
      </w:r>
      <w:r w:rsidRPr="00EE37DA">
        <w:rPr>
          <w:rFonts w:cstheme="minorHAnsi"/>
          <w:sz w:val="24"/>
          <w:szCs w:val="24"/>
        </w:rPr>
        <w:t xml:space="preserve"> women</w:t>
      </w:r>
      <w:proofErr w:type="gramEnd"/>
      <w:r w:rsidRPr="00EE37DA">
        <w:rPr>
          <w:rFonts w:cstheme="minorHAnsi"/>
          <w:sz w:val="24"/>
          <w:szCs w:val="24"/>
        </w:rPr>
        <w:t xml:space="preserve"> seated on grass, engaged in conversation and food-sharing</w:t>
      </w:r>
      <w:r w:rsidR="00633A46">
        <w:rPr>
          <w:rFonts w:cstheme="minorHAnsi"/>
          <w:sz w:val="24"/>
          <w:szCs w:val="24"/>
        </w:rPr>
        <w:t xml:space="preserve">, </w:t>
      </w:r>
      <w:r w:rsidRPr="00EE37DA">
        <w:rPr>
          <w:rFonts w:cstheme="minorHAnsi"/>
          <w:sz w:val="24"/>
          <w:szCs w:val="24"/>
        </w:rPr>
        <w:t xml:space="preserve"> within an open landscape that functions simultaneously as leisure space and symbolic territory. The photograph exemplifies a </w:t>
      </w:r>
      <w:r w:rsidRPr="00633A46">
        <w:rPr>
          <w:rStyle w:val="Enfasicorsivo"/>
          <w:rFonts w:cstheme="minorHAnsi"/>
          <w:i w:val="0"/>
          <w:iCs w:val="0"/>
          <w:sz w:val="24"/>
          <w:szCs w:val="24"/>
        </w:rPr>
        <w:t>civil gaze</w:t>
      </w:r>
      <w:r w:rsidRPr="00EE37DA">
        <w:rPr>
          <w:rFonts w:cstheme="minorHAnsi"/>
          <w:sz w:val="24"/>
          <w:szCs w:val="24"/>
        </w:rPr>
        <w:t>: an image that constructs citizenship and community through the ordinary rather than the spectacular [7].</w:t>
      </w:r>
      <w:r w:rsidRPr="00EE37DA">
        <w:rPr>
          <w:rFonts w:cstheme="minorHAnsi"/>
          <w:sz w:val="24"/>
          <w:szCs w:val="24"/>
        </w:rPr>
        <w:t xml:space="preserve"> </w:t>
      </w:r>
      <w:r w:rsidRPr="00EE37DA">
        <w:rPr>
          <w:rFonts w:cstheme="minorHAnsi"/>
          <w:sz w:val="24"/>
          <w:szCs w:val="24"/>
        </w:rPr>
        <w:t xml:space="preserve">In historiographical terms, this image challenges the dominance of conflict-centered photography by foregrounding </w:t>
      </w:r>
      <w:r w:rsidRPr="008138F4">
        <w:rPr>
          <w:rStyle w:val="Enfasigrassetto"/>
          <w:rFonts w:cstheme="minorHAnsi"/>
          <w:b w:val="0"/>
          <w:bCs w:val="0"/>
          <w:sz w:val="24"/>
          <w:szCs w:val="24"/>
        </w:rPr>
        <w:t>social intimacy</w:t>
      </w:r>
      <w:r w:rsidRPr="00EE37DA">
        <w:rPr>
          <w:rFonts w:cstheme="minorHAnsi"/>
          <w:sz w:val="24"/>
          <w:szCs w:val="24"/>
        </w:rPr>
        <w:t xml:space="preserve"> as a site of national endurance.</w:t>
      </w:r>
      <w:r w:rsidR="008138F4">
        <w:rPr>
          <w:rFonts w:cstheme="minorHAnsi"/>
          <w:sz w:val="24"/>
          <w:szCs w:val="24"/>
        </w:rPr>
        <w:t xml:space="preserve"> D</w:t>
      </w:r>
      <w:r w:rsidRPr="00EE37DA">
        <w:rPr>
          <w:rFonts w:cstheme="minorHAnsi"/>
          <w:sz w:val="24"/>
          <w:szCs w:val="24"/>
        </w:rPr>
        <w:t xml:space="preserve">omestic and communal photography in Palestine operates as an archive of “social continuity,” documenting practices of togetherness that resist the fragmentation of displacement [5]. The image also aligns with </w:t>
      </w:r>
      <w:r w:rsidRPr="004736C0">
        <w:rPr>
          <w:rStyle w:val="Enfasigrassetto"/>
          <w:rFonts w:cstheme="minorHAnsi"/>
          <w:b w:val="0"/>
          <w:bCs w:val="0"/>
          <w:sz w:val="24"/>
          <w:szCs w:val="24"/>
        </w:rPr>
        <w:t>Lila Abu-Lughod’s</w:t>
      </w:r>
      <w:r w:rsidRPr="00EE37DA">
        <w:rPr>
          <w:rFonts w:cstheme="minorHAnsi"/>
          <w:sz w:val="24"/>
          <w:szCs w:val="24"/>
        </w:rPr>
        <w:t xml:space="preserve"> anthropological </w:t>
      </w:r>
      <w:r w:rsidRPr="00EE37DA">
        <w:rPr>
          <w:rFonts w:cstheme="minorHAnsi"/>
          <w:sz w:val="24"/>
          <w:szCs w:val="24"/>
        </w:rPr>
        <w:lastRenderedPageBreak/>
        <w:t>framework, where women’s gatherings and everyday performances of care are read as “micro-politics of belonging,” enacting nationhood through the domestic sphere [4].</w:t>
      </w:r>
      <w:r w:rsidRPr="00EE37DA">
        <w:rPr>
          <w:rFonts w:cstheme="minorHAnsi"/>
          <w:sz w:val="24"/>
          <w:szCs w:val="24"/>
        </w:rPr>
        <w:t xml:space="preserve"> </w:t>
      </w:r>
      <w:r w:rsidRPr="00EE37DA">
        <w:rPr>
          <w:rFonts w:cstheme="minorHAnsi"/>
          <w:sz w:val="24"/>
          <w:szCs w:val="24"/>
        </w:rPr>
        <w:t xml:space="preserve">From a theoretical lens, the photograph participates in the </w:t>
      </w:r>
      <w:r w:rsidRPr="00EE37DA">
        <w:rPr>
          <w:rStyle w:val="Enfasicorsivo"/>
          <w:rFonts w:cstheme="minorHAnsi"/>
          <w:sz w:val="24"/>
          <w:szCs w:val="24"/>
        </w:rPr>
        <w:t>vernacular modernity</w:t>
      </w:r>
      <w:r w:rsidRPr="00EE37DA">
        <w:rPr>
          <w:rFonts w:cstheme="minorHAnsi"/>
          <w:sz w:val="24"/>
          <w:szCs w:val="24"/>
        </w:rPr>
        <w:t xml:space="preserve"> of postcolonial identity</w:t>
      </w:r>
      <w:r w:rsidR="004736C0">
        <w:rPr>
          <w:rFonts w:cstheme="minorHAnsi"/>
          <w:sz w:val="24"/>
          <w:szCs w:val="24"/>
        </w:rPr>
        <w:t xml:space="preserve">, </w:t>
      </w:r>
      <w:r w:rsidRPr="00EE37DA">
        <w:rPr>
          <w:rFonts w:cstheme="minorHAnsi"/>
          <w:sz w:val="24"/>
          <w:szCs w:val="24"/>
        </w:rPr>
        <w:t>where cultural forms evolve through repetition and adaptation rather than rupture [8]. The picnic setting itself, blending urban and rural aesthetics, reflects changing class and gender dynamics in Palestinian society during the late 20th century, when women’s public participation in community events increased significantly [2][5</w:t>
      </w:r>
      <w:r w:rsidR="00A502BA">
        <w:rPr>
          <w:rFonts w:cstheme="minorHAnsi"/>
          <w:sz w:val="24"/>
          <w:szCs w:val="24"/>
        </w:rPr>
        <w:t>].</w:t>
      </w:r>
      <w:r w:rsidR="00BA08A1">
        <w:rPr>
          <w:rFonts w:cstheme="minorHAnsi"/>
          <w:sz w:val="24"/>
          <w:szCs w:val="24"/>
        </w:rPr>
        <w:t xml:space="preserve"> </w:t>
      </w:r>
      <w:r w:rsidR="00DC3DEC">
        <w:rPr>
          <w:rFonts w:cstheme="minorHAnsi"/>
          <w:sz w:val="24"/>
          <w:szCs w:val="24"/>
        </w:rPr>
        <w:t xml:space="preserve"> </w:t>
      </w:r>
      <w:r w:rsidR="00DC3DEC" w:rsidRPr="00DC3DEC">
        <w:rPr>
          <w:rFonts w:cstheme="minorHAnsi"/>
          <w:sz w:val="24"/>
          <w:szCs w:val="24"/>
        </w:rPr>
        <w:t>T</w:t>
      </w:r>
      <w:r w:rsidR="00746330" w:rsidRPr="00DC3DEC">
        <w:rPr>
          <w:rFonts w:cstheme="minorHAnsi"/>
          <w:sz w:val="24"/>
          <w:szCs w:val="24"/>
        </w:rPr>
        <w:t xml:space="preserve">he </w:t>
      </w:r>
      <w:r w:rsidR="00746330" w:rsidRPr="00DC3DEC">
        <w:rPr>
          <w:rStyle w:val="Enfasicorsivo"/>
          <w:rFonts w:cstheme="minorHAnsi"/>
          <w:sz w:val="24"/>
          <w:szCs w:val="24"/>
        </w:rPr>
        <w:t>Children Festival</w:t>
      </w:r>
      <w:r w:rsidR="00746330" w:rsidRPr="00DC3DEC">
        <w:rPr>
          <w:rFonts w:cstheme="minorHAnsi"/>
          <w:sz w:val="24"/>
          <w:szCs w:val="24"/>
        </w:rPr>
        <w:t xml:space="preserve"> photograph presents a critical nexus for interdisciplinary reflection. It exemplifies how </w:t>
      </w:r>
      <w:r w:rsidR="00746330" w:rsidRPr="00DC3DEC">
        <w:rPr>
          <w:rStyle w:val="Enfasigrassetto"/>
          <w:rFonts w:cstheme="minorHAnsi"/>
          <w:b w:val="0"/>
          <w:bCs w:val="0"/>
          <w:sz w:val="24"/>
          <w:szCs w:val="24"/>
        </w:rPr>
        <w:t>visual vernaculars of ordinariness</w:t>
      </w:r>
      <w:r w:rsidR="00DC3DEC">
        <w:rPr>
          <w:rFonts w:cstheme="minorHAnsi"/>
          <w:sz w:val="24"/>
          <w:szCs w:val="24"/>
        </w:rPr>
        <w:t xml:space="preserve">, </w:t>
      </w:r>
      <w:r w:rsidR="00746330" w:rsidRPr="00DC3DEC">
        <w:rPr>
          <w:rFonts w:cstheme="minorHAnsi"/>
          <w:sz w:val="24"/>
          <w:szCs w:val="24"/>
        </w:rPr>
        <w:t>the representation of everyday gestures and informal sociability</w:t>
      </w:r>
      <w:r w:rsidR="00DC3DEC">
        <w:rPr>
          <w:rFonts w:cstheme="minorHAnsi"/>
          <w:sz w:val="24"/>
          <w:szCs w:val="24"/>
        </w:rPr>
        <w:t xml:space="preserve">, </w:t>
      </w:r>
      <w:r w:rsidR="00746330" w:rsidRPr="00DC3DEC">
        <w:rPr>
          <w:rFonts w:cstheme="minorHAnsi"/>
          <w:sz w:val="24"/>
          <w:szCs w:val="24"/>
        </w:rPr>
        <w:t xml:space="preserve">can reconstitute collective identity through repetition and continuity [7]. At the same time, it demonstrates how </w:t>
      </w:r>
      <w:r w:rsidR="00746330" w:rsidRPr="00DC3DEC">
        <w:rPr>
          <w:rStyle w:val="Enfasigrassetto"/>
          <w:rFonts w:cstheme="minorHAnsi"/>
          <w:b w:val="0"/>
          <w:bCs w:val="0"/>
          <w:sz w:val="24"/>
          <w:szCs w:val="24"/>
        </w:rPr>
        <w:t>gendered social practices</w:t>
      </w:r>
      <w:r w:rsidR="00746330" w:rsidRPr="00DC3DEC">
        <w:rPr>
          <w:rFonts w:cstheme="minorHAnsi"/>
          <w:sz w:val="24"/>
          <w:szCs w:val="24"/>
        </w:rPr>
        <w:t xml:space="preserve">, particularly women’s roles in nurturing and sustaining community networks, serve as enduring </w:t>
      </w:r>
      <w:r w:rsidR="00746330" w:rsidRPr="00DC3DEC">
        <w:rPr>
          <w:rStyle w:val="Enfasigrassetto"/>
          <w:rFonts w:cstheme="minorHAnsi"/>
          <w:b w:val="0"/>
          <w:bCs w:val="0"/>
          <w:sz w:val="24"/>
          <w:szCs w:val="24"/>
        </w:rPr>
        <w:t>sites of historical continuity</w:t>
      </w:r>
      <w:r w:rsidR="00746330" w:rsidRPr="00DC3DEC">
        <w:rPr>
          <w:rFonts w:cstheme="minorHAnsi"/>
          <w:sz w:val="24"/>
          <w:szCs w:val="24"/>
        </w:rPr>
        <w:t xml:space="preserve"> within Palestinian society [4][5].</w:t>
      </w:r>
      <w:r w:rsidR="00DC3DEC" w:rsidRPr="00DC3DEC">
        <w:rPr>
          <w:rFonts w:cstheme="minorHAnsi"/>
          <w:sz w:val="24"/>
          <w:szCs w:val="24"/>
        </w:rPr>
        <w:t xml:space="preserve"> </w:t>
      </w:r>
      <w:r w:rsidR="00746330" w:rsidRPr="00DC3DEC">
        <w:rPr>
          <w:rFonts w:cstheme="minorHAnsi"/>
          <w:sz w:val="24"/>
          <w:szCs w:val="24"/>
        </w:rPr>
        <w:t xml:space="preserve">The photograph also illustrates the function of </w:t>
      </w:r>
      <w:r w:rsidR="00746330" w:rsidRPr="00DC3DEC">
        <w:rPr>
          <w:rStyle w:val="Enfasigrassetto"/>
          <w:rFonts w:cstheme="minorHAnsi"/>
          <w:b w:val="0"/>
          <w:bCs w:val="0"/>
          <w:sz w:val="24"/>
          <w:szCs w:val="24"/>
        </w:rPr>
        <w:t>archival mediation</w:t>
      </w:r>
      <w:r w:rsidR="00746330" w:rsidRPr="00DC3DEC">
        <w:rPr>
          <w:rFonts w:cstheme="minorHAnsi"/>
          <w:sz w:val="24"/>
          <w:szCs w:val="24"/>
        </w:rPr>
        <w:t xml:space="preserve">, where domestic and civic images transform private memory into </w:t>
      </w:r>
      <w:r w:rsidR="00746330" w:rsidRPr="00DC3DEC">
        <w:rPr>
          <w:rStyle w:val="Enfasigrassetto"/>
          <w:rFonts w:cstheme="minorHAnsi"/>
          <w:b w:val="0"/>
          <w:bCs w:val="0"/>
          <w:sz w:val="24"/>
          <w:szCs w:val="24"/>
        </w:rPr>
        <w:t>collective historiography</w:t>
      </w:r>
      <w:r w:rsidR="00746330" w:rsidRPr="00DC3DEC">
        <w:rPr>
          <w:rFonts w:cstheme="minorHAnsi"/>
          <w:sz w:val="24"/>
          <w:szCs w:val="24"/>
        </w:rPr>
        <w:t xml:space="preserve">, effectively bridging personal experience and national narrative [1][9]. Its analytical richness lies precisely in its restraint: the </w:t>
      </w:r>
      <w:r w:rsidR="00746330" w:rsidRPr="003A4AA7">
        <w:rPr>
          <w:rStyle w:val="Enfasigrassetto"/>
          <w:rFonts w:cstheme="minorHAnsi"/>
          <w:b w:val="0"/>
          <w:bCs w:val="0"/>
          <w:sz w:val="24"/>
          <w:szCs w:val="24"/>
        </w:rPr>
        <w:t>absence of overt political symbolism</w:t>
      </w:r>
      <w:r w:rsidR="00746330" w:rsidRPr="00DC3DEC">
        <w:rPr>
          <w:rFonts w:cstheme="minorHAnsi"/>
          <w:sz w:val="24"/>
          <w:szCs w:val="24"/>
        </w:rPr>
        <w:t xml:space="preserve"> renders the image </w:t>
      </w:r>
      <w:proofErr w:type="gramStart"/>
      <w:r w:rsidR="00746330" w:rsidRPr="00DC3DEC">
        <w:rPr>
          <w:rFonts w:cstheme="minorHAnsi"/>
          <w:sz w:val="24"/>
          <w:szCs w:val="24"/>
        </w:rPr>
        <w:t>all the more</w:t>
      </w:r>
      <w:proofErr w:type="gramEnd"/>
      <w:r w:rsidR="00746330" w:rsidRPr="00DC3DEC">
        <w:rPr>
          <w:rFonts w:cstheme="minorHAnsi"/>
          <w:sz w:val="24"/>
          <w:szCs w:val="24"/>
        </w:rPr>
        <w:t xml:space="preserve"> political, turning acts of leisure and conviviality into </w:t>
      </w:r>
      <w:r w:rsidR="00746330" w:rsidRPr="003A4AA7">
        <w:rPr>
          <w:rStyle w:val="Enfasigrassetto"/>
          <w:rFonts w:cstheme="minorHAnsi"/>
          <w:b w:val="0"/>
          <w:bCs w:val="0"/>
          <w:sz w:val="24"/>
          <w:szCs w:val="24"/>
        </w:rPr>
        <w:t>implicit assertions of existence</w:t>
      </w:r>
      <w:r w:rsidR="00746330" w:rsidRPr="00DC3DEC">
        <w:rPr>
          <w:rFonts w:cstheme="minorHAnsi"/>
          <w:sz w:val="24"/>
          <w:szCs w:val="24"/>
        </w:rPr>
        <w:t xml:space="preserve"> [5][7].</w:t>
      </w:r>
    </w:p>
    <w:p w14:paraId="42FBB54F" w14:textId="77777777" w:rsidR="00345A43" w:rsidRPr="00345A43" w:rsidRDefault="00345A43" w:rsidP="00345A43">
      <w:pPr>
        <w:bidi w:val="0"/>
        <w:spacing w:before="100" w:beforeAutospacing="1" w:after="100" w:afterAutospacing="1" w:line="240" w:lineRule="auto"/>
        <w:outlineLvl w:val="1"/>
        <w:rPr>
          <w:rFonts w:eastAsia="Times New Roman" w:cstheme="minorHAnsi"/>
          <w:b/>
          <w:bCs/>
          <w:i/>
          <w:iCs/>
          <w:sz w:val="24"/>
          <w:szCs w:val="24"/>
          <w:lang w:eastAsia="it-IT" w:bidi="ar-SA"/>
        </w:rPr>
      </w:pPr>
      <w:r w:rsidRPr="00345A43">
        <w:rPr>
          <w:rFonts w:eastAsia="Times New Roman" w:cstheme="minorHAnsi"/>
          <w:b/>
          <w:bCs/>
          <w:i/>
          <w:iCs/>
          <w:sz w:val="24"/>
          <w:szCs w:val="24"/>
          <w:lang w:eastAsia="it-IT" w:bidi="ar-SA"/>
        </w:rPr>
        <w:t>Sources</w:t>
      </w:r>
    </w:p>
    <w:p w14:paraId="4D6782FF" w14:textId="77777777" w:rsidR="00345A43" w:rsidRP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[1] Palestinian Museum Digital Archive – “Children Festival”</w:t>
      </w:r>
      <w:r w:rsidRPr="00345A43">
        <w:rPr>
          <w:rFonts w:eastAsia="Times New Roman" w:cstheme="minorHAnsi"/>
          <w:i/>
          <w:iCs/>
          <w:sz w:val="24"/>
          <w:szCs w:val="24"/>
          <w:lang w:eastAsia="it-IT" w:bidi="ar-SA"/>
        </w:rPr>
        <w:br/>
      </w:r>
      <w:hyperlink r:id="rId131" w:tgtFrame="_new" w:history="1">
        <w:r w:rsidRPr="00345A43">
          <w:rPr>
            <w:rFonts w:eastAsia="Times New Roman" w:cstheme="minorHAnsi"/>
            <w:i/>
            <w:iCs/>
            <w:color w:val="0000FF"/>
            <w:sz w:val="24"/>
            <w:szCs w:val="24"/>
            <w:u w:val="single"/>
            <w:lang w:eastAsia="it-IT" w:bidi="ar-SA"/>
          </w:rPr>
          <w:t>https://palarchive.org/index.php/Detail/objects/133520/lang/en_US</w:t>
        </w:r>
      </w:hyperlink>
    </w:p>
    <w:p w14:paraId="17194EAD" w14:textId="008E6D86" w:rsidR="00345A43" w:rsidRDefault="00345A43" w:rsidP="00345A43">
      <w:pPr>
        <w:bidi w:val="0"/>
        <w:spacing w:before="100" w:beforeAutospacing="1" w:after="100" w:afterAutospacing="1" w:line="240" w:lineRule="auto"/>
        <w:rPr>
          <w:rFonts w:eastAsia="Times New Roman" w:cstheme="minorHAnsi"/>
          <w:i/>
          <w:iCs/>
          <w:sz w:val="24"/>
          <w:szCs w:val="24"/>
          <w:lang w:val="it-IT" w:eastAsia="it-IT" w:bidi="ar-SA"/>
        </w:rPr>
      </w:pPr>
      <w:r w:rsidRPr="00345A43">
        <w:rPr>
          <w:rFonts w:eastAsia="Times New Roman" w:cstheme="minorHAnsi"/>
          <w:i/>
          <w:iCs/>
          <w:sz w:val="24"/>
          <w:szCs w:val="24"/>
          <w:lang w:val="it-IT" w:eastAsia="it-IT" w:bidi="ar-SA"/>
        </w:rPr>
        <w:t>[2] Britannica – “</w:t>
      </w:r>
      <w:proofErr w:type="spellStart"/>
      <w:r w:rsidRPr="00345A43">
        <w:rPr>
          <w:rFonts w:eastAsia="Times New Roman" w:cstheme="minorHAnsi"/>
          <w:i/>
          <w:iCs/>
          <w:sz w:val="24"/>
          <w:szCs w:val="24"/>
          <w:lang w:val="it-IT" w:eastAsia="it-IT" w:bidi="ar-SA"/>
        </w:rPr>
        <w:t>Palestinian</w:t>
      </w:r>
      <w:proofErr w:type="spellEnd"/>
      <w:r w:rsidRPr="00345A43">
        <w:rPr>
          <w:rFonts w:eastAsia="Times New Roman" w:cstheme="minorHAnsi"/>
          <w:i/>
          <w:iCs/>
          <w:sz w:val="24"/>
          <w:szCs w:val="24"/>
          <w:lang w:val="it-IT" w:eastAsia="it-IT" w:bidi="ar-SA"/>
        </w:rPr>
        <w:t xml:space="preserve"> Culture and Society”</w:t>
      </w:r>
      <w:r w:rsidRPr="00345A43">
        <w:rPr>
          <w:rFonts w:eastAsia="Times New Roman" w:cstheme="minorHAnsi"/>
          <w:i/>
          <w:iCs/>
          <w:sz w:val="24"/>
          <w:szCs w:val="24"/>
          <w:lang w:val="it-IT" w:eastAsia="it-IT" w:bidi="ar-SA"/>
        </w:rPr>
        <w:br/>
      </w:r>
      <w:hyperlink r:id="rId132" w:history="1">
        <w:r w:rsidR="007C59D7" w:rsidRPr="00345A43">
          <w:rPr>
            <w:rStyle w:val="Collegamentoipertestuale"/>
            <w:rFonts w:eastAsia="Times New Roman" w:cstheme="minorHAnsi"/>
            <w:i/>
            <w:iCs/>
            <w:sz w:val="24"/>
            <w:szCs w:val="24"/>
            <w:lang w:val="it-IT" w:eastAsia="it-IT" w:bidi="ar-SA"/>
          </w:rPr>
          <w:t>https://www.britannica.com/place/Palestine/Cultural-life</w:t>
        </w:r>
      </w:hyperlink>
    </w:p>
    <w:p w14:paraId="40EBF4C0" w14:textId="3D9B3858" w:rsid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[3] Al Jazeera – “How Palestinians Keep Their Culture Alive Through Festivals”</w:t>
      </w:r>
      <w:r w:rsidRPr="00345A43">
        <w:rPr>
          <w:rFonts w:eastAsia="Times New Roman" w:cstheme="minorHAnsi"/>
          <w:i/>
          <w:iCs/>
          <w:sz w:val="24"/>
          <w:szCs w:val="24"/>
          <w:lang w:eastAsia="it-IT" w:bidi="ar-SA"/>
        </w:rPr>
        <w:br/>
      </w:r>
      <w:hyperlink r:id="rId133" w:history="1">
        <w:r w:rsidR="007C59D7" w:rsidRPr="00345A43">
          <w:rPr>
            <w:rStyle w:val="Collegamentoipertestuale"/>
            <w:rFonts w:eastAsia="Times New Roman" w:cstheme="minorHAnsi"/>
            <w:i/>
            <w:iCs/>
            <w:sz w:val="24"/>
            <w:szCs w:val="24"/>
            <w:lang w:eastAsia="it-IT" w:bidi="ar-SA"/>
          </w:rPr>
          <w:t>https://www.aljazeera.com/features/2022/3/27/palestinian-culture-through-festivals</w:t>
        </w:r>
      </w:hyperlink>
    </w:p>
    <w:p w14:paraId="3719428A" w14:textId="1566781C" w:rsid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 xml:space="preserve">[4] Abu-Lughod, Lila – “Remaking Women: Feminism and Modernity in the Middle East” (Princeton University Press, 1998) [Online excerpt: </w:t>
      </w:r>
      <w:hyperlink r:id="rId134" w:history="1">
        <w:r w:rsidR="007C59D7" w:rsidRPr="00345A43">
          <w:rPr>
            <w:rStyle w:val="Collegamentoipertestuale"/>
            <w:rFonts w:eastAsia="Times New Roman" w:cstheme="minorHAnsi"/>
            <w:i/>
            <w:iCs/>
            <w:sz w:val="24"/>
            <w:szCs w:val="24"/>
            <w:lang w:eastAsia="it-IT" w:bidi="ar-SA"/>
          </w:rPr>
          <w:t>https://press.princeton.edu/books/paperback/9780691058940/remaking-women</w:t>
        </w:r>
      </w:hyperlink>
      <w:r w:rsidRPr="00345A43">
        <w:rPr>
          <w:rFonts w:eastAsia="Times New Roman" w:cstheme="minorHAnsi"/>
          <w:i/>
          <w:iCs/>
          <w:sz w:val="24"/>
          <w:szCs w:val="24"/>
          <w:lang w:eastAsia="it-IT" w:bidi="ar-SA"/>
        </w:rPr>
        <w:t>]</w:t>
      </w:r>
    </w:p>
    <w:p w14:paraId="5F1A8B56" w14:textId="13AD3892" w:rsid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[5] Tamari, Salim – “Mountain Against the Sea: Essays on Palestinian Society and Culture” (Institute for Palestine Studies, 2009)</w:t>
      </w:r>
      <w:r w:rsidR="007C59D7">
        <w:rPr>
          <w:rFonts w:eastAsia="Times New Roman" w:cstheme="minorHAnsi"/>
          <w:i/>
          <w:iCs/>
          <w:sz w:val="24"/>
          <w:szCs w:val="24"/>
          <w:lang w:eastAsia="it-IT" w:bidi="ar-SA"/>
        </w:rPr>
        <w:t>.</w:t>
      </w:r>
    </w:p>
    <w:p w14:paraId="18604EF7" w14:textId="77777777" w:rsidR="00345A43" w:rsidRP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[6] Palestinian Museum – “Everyday Life and Visual Memory: The Domestic Archive Project”</w:t>
      </w:r>
      <w:r w:rsidRPr="00345A43">
        <w:rPr>
          <w:rFonts w:eastAsia="Times New Roman" w:cstheme="minorHAnsi"/>
          <w:i/>
          <w:iCs/>
          <w:sz w:val="24"/>
          <w:szCs w:val="24"/>
          <w:lang w:eastAsia="it-IT" w:bidi="ar-SA"/>
        </w:rPr>
        <w:br/>
      </w:r>
      <w:hyperlink r:id="rId135" w:tgtFrame="_new" w:history="1">
        <w:r w:rsidRPr="00345A43">
          <w:rPr>
            <w:rFonts w:eastAsia="Times New Roman" w:cstheme="minorHAnsi"/>
            <w:i/>
            <w:iCs/>
            <w:color w:val="0000FF"/>
            <w:sz w:val="24"/>
            <w:szCs w:val="24"/>
            <w:u w:val="single"/>
            <w:lang w:eastAsia="it-IT" w:bidi="ar-SA"/>
          </w:rPr>
          <w:t>https://www.palmuseum.org/</w:t>
        </w:r>
      </w:hyperlink>
    </w:p>
    <w:p w14:paraId="41C222B6" w14:textId="77777777" w:rsidR="00345A43" w:rsidRP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 xml:space="preserve">[7] </w:t>
      </w:r>
      <w:proofErr w:type="spellStart"/>
      <w:r w:rsidRPr="00345A43">
        <w:rPr>
          <w:rFonts w:eastAsia="Times New Roman" w:cstheme="minorHAnsi"/>
          <w:i/>
          <w:iCs/>
          <w:sz w:val="24"/>
          <w:szCs w:val="24"/>
          <w:lang w:eastAsia="it-IT" w:bidi="ar-SA"/>
        </w:rPr>
        <w:t>Azoulay</w:t>
      </w:r>
      <w:proofErr w:type="spellEnd"/>
      <w:r w:rsidRPr="00345A43">
        <w:rPr>
          <w:rFonts w:eastAsia="Times New Roman" w:cstheme="minorHAnsi"/>
          <w:i/>
          <w:iCs/>
          <w:sz w:val="24"/>
          <w:szCs w:val="24"/>
          <w:lang w:eastAsia="it-IT" w:bidi="ar-SA"/>
        </w:rPr>
        <w:t>, Ariella – “Civil Imagination: A Political Ontology of Photography” (Verso, 2012).</w:t>
      </w:r>
    </w:p>
    <w:p w14:paraId="4FBA76CF" w14:textId="77777777" w:rsidR="00345A43" w:rsidRP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t xml:space="preserve">[8] Bhabha, </w:t>
      </w:r>
      <w:proofErr w:type="spellStart"/>
      <w:r w:rsidRPr="00345A43">
        <w:rPr>
          <w:rFonts w:eastAsia="Times New Roman" w:cstheme="minorHAnsi"/>
          <w:i/>
          <w:iCs/>
          <w:sz w:val="24"/>
          <w:szCs w:val="24"/>
          <w:lang w:eastAsia="it-IT" w:bidi="ar-SA"/>
        </w:rPr>
        <w:t>Homi</w:t>
      </w:r>
      <w:proofErr w:type="spellEnd"/>
      <w:r w:rsidRPr="00345A43">
        <w:rPr>
          <w:rFonts w:eastAsia="Times New Roman" w:cstheme="minorHAnsi"/>
          <w:i/>
          <w:iCs/>
          <w:sz w:val="24"/>
          <w:szCs w:val="24"/>
          <w:lang w:eastAsia="it-IT" w:bidi="ar-SA"/>
        </w:rPr>
        <w:t xml:space="preserve"> K. – “The Location of Culture” (Routledge, 1994).</w:t>
      </w:r>
    </w:p>
    <w:p w14:paraId="3F6CC31C" w14:textId="4A7F003B" w:rsidR="00345A43" w:rsidRDefault="00345A43" w:rsidP="00345A43">
      <w:pPr>
        <w:bidi w:val="0"/>
        <w:spacing w:before="100" w:beforeAutospacing="1" w:after="100" w:afterAutospacing="1" w:line="240" w:lineRule="auto"/>
        <w:rPr>
          <w:rFonts w:eastAsia="Times New Roman" w:cstheme="minorHAnsi"/>
          <w:i/>
          <w:iCs/>
          <w:sz w:val="24"/>
          <w:szCs w:val="24"/>
          <w:lang w:eastAsia="it-IT" w:bidi="ar-SA"/>
        </w:rPr>
      </w:pPr>
      <w:r w:rsidRPr="00345A43">
        <w:rPr>
          <w:rFonts w:eastAsia="Times New Roman" w:cstheme="minorHAnsi"/>
          <w:i/>
          <w:iCs/>
          <w:sz w:val="24"/>
          <w:szCs w:val="24"/>
          <w:lang w:eastAsia="it-IT" w:bidi="ar-SA"/>
        </w:rPr>
        <w:lastRenderedPageBreak/>
        <w:t>[9] UNESCO – “Memory of the World: Palestinian Documentary Heritage”</w:t>
      </w:r>
      <w:r w:rsidRPr="00345A43">
        <w:rPr>
          <w:rFonts w:eastAsia="Times New Roman" w:cstheme="minorHAnsi"/>
          <w:i/>
          <w:iCs/>
          <w:sz w:val="24"/>
          <w:szCs w:val="24"/>
          <w:lang w:eastAsia="it-IT" w:bidi="ar-SA"/>
        </w:rPr>
        <w:br/>
      </w:r>
      <w:hyperlink r:id="rId136" w:history="1">
        <w:r w:rsidR="00450326" w:rsidRPr="00345A43">
          <w:rPr>
            <w:rStyle w:val="Collegamentoipertestuale"/>
            <w:rFonts w:eastAsia="Times New Roman" w:cstheme="minorHAnsi"/>
            <w:i/>
            <w:iCs/>
            <w:sz w:val="24"/>
            <w:szCs w:val="24"/>
            <w:lang w:eastAsia="it-IT" w:bidi="ar-SA"/>
          </w:rPr>
          <w:t>https://www.unesco.org/en/memory-world</w:t>
        </w:r>
      </w:hyperlink>
    </w:p>
    <w:p w14:paraId="2AC822F8" w14:textId="77777777" w:rsidR="0085458E" w:rsidRDefault="0085458E" w:rsidP="0085458E">
      <w:pPr>
        <w:bidi w:val="0"/>
        <w:rPr>
          <w:b/>
          <w:bCs/>
          <w:sz w:val="24"/>
          <w:szCs w:val="24"/>
        </w:rPr>
      </w:pPr>
    </w:p>
    <w:p w14:paraId="48940590" w14:textId="77777777" w:rsidR="002B7D17" w:rsidRDefault="002B7D17" w:rsidP="002B7D17">
      <w:pPr>
        <w:pStyle w:val="Titolo2"/>
        <w:rPr>
          <w:rFonts w:asciiTheme="minorHAnsi" w:hAnsiTheme="minorHAnsi" w:cstheme="minorHAnsi"/>
          <w:b w:val="0"/>
          <w:bCs w:val="0"/>
          <w:i/>
          <w:iCs/>
          <w:sz w:val="24"/>
          <w:szCs w:val="24"/>
          <w:lang w:val="en-US"/>
        </w:rPr>
      </w:pPr>
      <w:r>
        <w:rPr>
          <w:noProof/>
          <w:sz w:val="24"/>
          <w:szCs w:val="24"/>
        </w:rPr>
      </w:r>
      <w:r w:rsidR="002B7D17">
        <w:rPr>
          <w:noProof/>
          <w:sz w:val="24"/>
          <w:szCs w:val="24"/>
        </w:rPr>
        <w:pict w14:anchorId="12AC0304">
          <v:rect id="_x0000_i1044" alt="" style="width:395.65pt;height:.05pt;mso-width-percent:0;mso-height-percent:0;mso-width-percent:0;mso-height-percent:0" o:hrpct="821" o:hralign="center" o:hrstd="t" o:hr="t" fillcolor="#a0a0a0" stroked="f"/>
        </w:pict>
      </w:r>
    </w:p>
    <w:p w14:paraId="71A644D8" w14:textId="27C68A73" w:rsidR="002B7D17" w:rsidRPr="0085458E" w:rsidRDefault="002B7D17" w:rsidP="0085458E">
      <w:pPr>
        <w:pStyle w:val="Titolo5"/>
        <w:pBdr>
          <w:bottom w:val="single" w:sz="6" w:space="0" w:color="EDECEC"/>
        </w:pBdr>
        <w:shd w:val="clear" w:color="auto" w:fill="FFFFFF"/>
        <w:spacing w:before="0"/>
        <w:jc w:val="center"/>
        <w:rPr>
          <w:rFonts w:ascii="Arial" w:hAnsi="Arial" w:cs="Arial"/>
          <w:color w:val="0F0F0F"/>
          <w:sz w:val="36"/>
          <w:szCs w:val="36"/>
        </w:rPr>
      </w:pPr>
      <w:r w:rsidRPr="000226C6">
        <w:rPr>
          <w:rFonts w:asciiTheme="minorHAnsi" w:eastAsiaTheme="minorHAnsi" w:hAnsiTheme="minorHAnsi" w:cstheme="minorBidi"/>
          <w:b/>
          <w:bCs/>
          <w:color w:val="auto"/>
          <w:sz w:val="28"/>
          <w:szCs w:val="28"/>
        </w:rPr>
        <w:t>“</w:t>
      </w:r>
      <w:r w:rsidR="0085458E" w:rsidRPr="0085458E">
        <w:rPr>
          <w:rFonts w:asciiTheme="minorHAnsi" w:eastAsiaTheme="minorHAnsi" w:hAnsiTheme="minorHAnsi" w:cstheme="minorBidi"/>
          <w:b/>
          <w:bCs/>
          <w:color w:val="auto"/>
          <w:sz w:val="28"/>
          <w:szCs w:val="28"/>
        </w:rPr>
        <w:t>A Scene from Daily Life, Beiru</w:t>
      </w:r>
      <w:r w:rsidR="0085458E">
        <w:rPr>
          <w:rFonts w:asciiTheme="minorHAnsi" w:eastAsiaTheme="minorHAnsi" w:hAnsiTheme="minorHAnsi" w:cstheme="minorBidi"/>
          <w:b/>
          <w:bCs/>
          <w:color w:val="auto"/>
          <w:sz w:val="28"/>
          <w:szCs w:val="28"/>
        </w:rPr>
        <w:t>t”</w:t>
      </w:r>
    </w:p>
    <w:p w14:paraId="6C65A9B2" w14:textId="77777777" w:rsidR="002B7D17" w:rsidRDefault="002B7D17" w:rsidP="002B7D17">
      <w:pPr>
        <w:rPr>
          <w:rtl/>
        </w:rPr>
      </w:pPr>
    </w:p>
    <w:p w14:paraId="1B4C13B1" w14:textId="78DCE529" w:rsidR="002B7D17" w:rsidRDefault="002B7D17" w:rsidP="002B7D17">
      <w:pPr>
        <w:jc w:val="center"/>
        <w:rPr>
          <w:rtl/>
        </w:rPr>
      </w:pPr>
      <w:r>
        <w:rPr>
          <w:noProof/>
          <w:rtl/>
          <w:lang w:val="fa-IR"/>
        </w:rPr>
        <w:drawing>
          <wp:inline distT="0" distB="0" distL="0" distR="0" wp14:anchorId="4D505C77" wp14:editId="296A5052">
            <wp:extent cx="3564153" cy="4711664"/>
            <wp:effectExtent l="0" t="0" r="5080" b="635"/>
            <wp:docPr id="1591113696" name="Immagine 18" descr="Immagine che contiene aria aperta, edificio, Carta fotografica, person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3696" name="Immagine 18" descr="Immagine che contiene aria aperta, edificio, Carta fotografica, persona&#10;&#10;Descrizione generata automaticamente"/>
                    <pic:cNvPicPr/>
                  </pic:nvPicPr>
                  <pic:blipFill>
                    <a:blip r:embed="rId137">
                      <a:extLst>
                        <a:ext uri="{28A0092B-C50C-407E-A947-70E740481C1C}">
                          <a14:useLocalDpi xmlns:a14="http://schemas.microsoft.com/office/drawing/2010/main" val="0"/>
                        </a:ext>
                      </a:extLst>
                    </a:blip>
                    <a:stretch>
                      <a:fillRect/>
                    </a:stretch>
                  </pic:blipFill>
                  <pic:spPr>
                    <a:xfrm>
                      <a:off x="0" y="0"/>
                      <a:ext cx="3591351" cy="4747619"/>
                    </a:xfrm>
                    <a:prstGeom prst="rect">
                      <a:avLst/>
                    </a:prstGeom>
                  </pic:spPr>
                </pic:pic>
              </a:graphicData>
            </a:graphic>
          </wp:inline>
        </w:drawing>
      </w:r>
    </w:p>
    <w:p w14:paraId="1B90D578" w14:textId="77777777" w:rsidR="002B7D17" w:rsidRDefault="002B7D17" w:rsidP="002B7D17">
      <w:pPr>
        <w:rPr>
          <w:rtl/>
        </w:rPr>
      </w:pPr>
    </w:p>
    <w:p w14:paraId="745E0B9E" w14:textId="77777777" w:rsidR="002271E9" w:rsidRPr="002B7D17" w:rsidRDefault="002271E9" w:rsidP="002B7D17"/>
    <w:p w14:paraId="2072285D" w14:textId="77777777" w:rsidR="002271E9" w:rsidRDefault="002B7D17" w:rsidP="002271E9">
      <w:pPr>
        <w:pStyle w:val="Paragrafoelenco"/>
        <w:numPr>
          <w:ilvl w:val="0"/>
          <w:numId w:val="22"/>
        </w:numPr>
        <w:bidi w:val="0"/>
        <w:rPr>
          <w:b/>
          <w:bCs/>
          <w:sz w:val="24"/>
          <w:szCs w:val="24"/>
        </w:rPr>
      </w:pPr>
      <w:r w:rsidRPr="006B6168">
        <w:rPr>
          <w:b/>
          <w:bCs/>
          <w:sz w:val="24"/>
          <w:szCs w:val="24"/>
        </w:rPr>
        <w:t>Child / Young Visitor</w:t>
      </w:r>
    </w:p>
    <w:p w14:paraId="03F99A2B" w14:textId="77777777" w:rsidR="002271E9" w:rsidRDefault="002271E9" w:rsidP="002271E9">
      <w:pPr>
        <w:pStyle w:val="Paragrafoelenco"/>
        <w:bidi w:val="0"/>
        <w:rPr>
          <w:b/>
          <w:bCs/>
          <w:sz w:val="24"/>
          <w:szCs w:val="24"/>
        </w:rPr>
      </w:pPr>
    </w:p>
    <w:p w14:paraId="6039CB83" w14:textId="75F2D67B" w:rsidR="001E5EB2" w:rsidRPr="001E5EB2" w:rsidRDefault="002271E9" w:rsidP="001E5EB2">
      <w:pPr>
        <w:pStyle w:val="Paragrafoelenco"/>
        <w:bidi w:val="0"/>
        <w:rPr>
          <w:sz w:val="24"/>
          <w:szCs w:val="24"/>
        </w:rPr>
      </w:pPr>
      <w:r w:rsidRPr="002271E9">
        <w:rPr>
          <w:sz w:val="24"/>
          <w:szCs w:val="24"/>
        </w:rPr>
        <w:t xml:space="preserve">This picture shows people living their daily lives in </w:t>
      </w:r>
      <w:r w:rsidRPr="00CF27B2">
        <w:rPr>
          <w:rStyle w:val="Enfasigrassetto"/>
          <w:b w:val="0"/>
          <w:bCs w:val="0"/>
          <w:sz w:val="24"/>
          <w:szCs w:val="24"/>
        </w:rPr>
        <w:t>Beirut, Lebanon</w:t>
      </w:r>
      <w:r w:rsidRPr="002271E9">
        <w:rPr>
          <w:sz w:val="24"/>
          <w:szCs w:val="24"/>
        </w:rPr>
        <w:t xml:space="preserve">, during a time of war in 1982 [1]. Even though the city was hurt by bombs and </w:t>
      </w:r>
      <w:proofErr w:type="spellStart"/>
      <w:r w:rsidRPr="002271E9">
        <w:rPr>
          <w:sz w:val="24"/>
          <w:szCs w:val="24"/>
        </w:rPr>
        <w:t>fighting</w:t>
      </w:r>
      <w:proofErr w:type="spellEnd"/>
      <w:r w:rsidRPr="002271E9">
        <w:rPr>
          <w:sz w:val="24"/>
          <w:szCs w:val="24"/>
        </w:rPr>
        <w:t xml:space="preserve">, </w:t>
      </w:r>
      <w:proofErr w:type="spellStart"/>
      <w:r w:rsidRPr="002271E9">
        <w:rPr>
          <w:sz w:val="24"/>
          <w:szCs w:val="24"/>
        </w:rPr>
        <w:t>children</w:t>
      </w:r>
      <w:proofErr w:type="spellEnd"/>
      <w:r w:rsidRPr="002271E9">
        <w:rPr>
          <w:sz w:val="24"/>
          <w:szCs w:val="24"/>
        </w:rPr>
        <w:t xml:space="preserve"> still played, families talked, and people tried to go on with their normal routines. It shows that even when things around them were dangerous, people kept their courage and helped each other. Th</w:t>
      </w:r>
      <w:r w:rsidR="00F337DE">
        <w:rPr>
          <w:sz w:val="24"/>
          <w:szCs w:val="24"/>
        </w:rPr>
        <w:t xml:space="preserve">e </w:t>
      </w:r>
      <w:r w:rsidRPr="00F337DE">
        <w:rPr>
          <w:rStyle w:val="Enfasigrassetto"/>
          <w:b w:val="0"/>
          <w:bCs w:val="0"/>
          <w:sz w:val="24"/>
          <w:szCs w:val="24"/>
        </w:rPr>
        <w:t>life continues even in hard times</w:t>
      </w:r>
      <w:r w:rsidRPr="00F337DE">
        <w:rPr>
          <w:sz w:val="24"/>
          <w:szCs w:val="24"/>
        </w:rPr>
        <w:t>,</w:t>
      </w:r>
      <w:r w:rsidRPr="002271E9">
        <w:rPr>
          <w:sz w:val="24"/>
          <w:szCs w:val="24"/>
        </w:rPr>
        <w:t xml:space="preserve"> and that kindness, friendship, and hope can still exist during war [2]</w:t>
      </w:r>
      <w:r w:rsidR="001E5EB2">
        <w:rPr>
          <w:sz w:val="24"/>
          <w:szCs w:val="24"/>
        </w:rPr>
        <w:t>.</w:t>
      </w:r>
    </w:p>
    <w:p w14:paraId="4240857F" w14:textId="77777777" w:rsidR="00F30683" w:rsidRDefault="002B7D17" w:rsidP="00F30683">
      <w:pPr>
        <w:pStyle w:val="Paragrafoelenco"/>
        <w:numPr>
          <w:ilvl w:val="0"/>
          <w:numId w:val="22"/>
        </w:numPr>
        <w:bidi w:val="0"/>
        <w:rPr>
          <w:b/>
          <w:bCs/>
          <w:sz w:val="24"/>
          <w:szCs w:val="24"/>
        </w:rPr>
      </w:pPr>
      <w:r w:rsidRPr="00616461">
        <w:rPr>
          <w:b/>
          <w:bCs/>
          <w:sz w:val="24"/>
          <w:szCs w:val="24"/>
        </w:rPr>
        <w:lastRenderedPageBreak/>
        <w:t>For an Adult Visitor</w:t>
      </w:r>
    </w:p>
    <w:p w14:paraId="11518627" w14:textId="77777777" w:rsidR="00F30683" w:rsidRDefault="00F30683" w:rsidP="00F30683">
      <w:pPr>
        <w:pStyle w:val="Paragrafoelenco"/>
        <w:bidi w:val="0"/>
        <w:rPr>
          <w:b/>
          <w:bCs/>
          <w:sz w:val="24"/>
          <w:szCs w:val="24"/>
        </w:rPr>
      </w:pPr>
    </w:p>
    <w:p w14:paraId="3A923625" w14:textId="544E222B" w:rsidR="00F74B04" w:rsidRPr="00F30683" w:rsidRDefault="00F74B04" w:rsidP="00F30683">
      <w:pPr>
        <w:pStyle w:val="Paragrafoelenco"/>
        <w:bidi w:val="0"/>
        <w:rPr>
          <w:rFonts w:cstheme="minorHAnsi"/>
          <w:sz w:val="24"/>
          <w:szCs w:val="24"/>
        </w:rPr>
      </w:pPr>
      <w:r w:rsidRPr="00F30683">
        <w:rPr>
          <w:rFonts w:cstheme="minorHAnsi"/>
          <w:sz w:val="24"/>
          <w:szCs w:val="24"/>
        </w:rPr>
        <w:t xml:space="preserve">The photograph </w:t>
      </w:r>
      <w:r w:rsidRPr="00F30683">
        <w:rPr>
          <w:rStyle w:val="Enfasicorsivo"/>
          <w:rFonts w:cstheme="minorHAnsi"/>
          <w:sz w:val="24"/>
          <w:szCs w:val="24"/>
        </w:rPr>
        <w:t>“A Scene from Daily Life, Beirut”</w:t>
      </w:r>
      <w:r w:rsidRPr="00F30683">
        <w:rPr>
          <w:rFonts w:cstheme="minorHAnsi"/>
          <w:sz w:val="24"/>
          <w:szCs w:val="24"/>
        </w:rPr>
        <w:t xml:space="preserve"> captures a moment of resilience amid the 1982 </w:t>
      </w:r>
      <w:r w:rsidRPr="00F30683">
        <w:rPr>
          <w:rStyle w:val="Enfasigrassetto"/>
          <w:rFonts w:cstheme="minorHAnsi"/>
          <w:b w:val="0"/>
          <w:bCs w:val="0"/>
          <w:sz w:val="24"/>
          <w:szCs w:val="24"/>
        </w:rPr>
        <w:t>Lebanon War</w:t>
      </w:r>
      <w:r w:rsidRPr="00F30683">
        <w:rPr>
          <w:rFonts w:cstheme="minorHAnsi"/>
          <w:sz w:val="24"/>
          <w:szCs w:val="24"/>
        </w:rPr>
        <w:t xml:space="preserve">, when Israeli forces invaded Beirut and besieged areas populated by both Lebanese civilians and Palestinian refugees [1][3]. Taken in a city under bombardment, the image focuses not on destruction but on the </w:t>
      </w:r>
      <w:r w:rsidRPr="00F30683">
        <w:rPr>
          <w:rStyle w:val="Enfasigrassetto"/>
          <w:rFonts w:cstheme="minorHAnsi"/>
          <w:b w:val="0"/>
          <w:bCs w:val="0"/>
          <w:sz w:val="24"/>
          <w:szCs w:val="24"/>
        </w:rPr>
        <w:t>continuity of everyday life</w:t>
      </w:r>
      <w:r w:rsidR="00BE1128" w:rsidRPr="00F30683">
        <w:rPr>
          <w:rFonts w:cstheme="minorHAnsi"/>
          <w:sz w:val="24"/>
          <w:szCs w:val="24"/>
        </w:rPr>
        <w:t>,</w:t>
      </w:r>
      <w:r w:rsidRPr="00F30683">
        <w:rPr>
          <w:rFonts w:cstheme="minorHAnsi"/>
          <w:sz w:val="24"/>
          <w:szCs w:val="24"/>
        </w:rPr>
        <w:t xml:space="preserve"> people moving, conversing, and maintaining ordinary routines despite fear. It conveys the paradox of normality within catastrophe, showing that acts as simple as walking to the market or sharing a meal become gestures of survival.</w:t>
      </w:r>
      <w:r w:rsidR="00F30683" w:rsidRPr="00F30683">
        <w:rPr>
          <w:rFonts w:cstheme="minorHAnsi"/>
          <w:sz w:val="24"/>
          <w:szCs w:val="24"/>
        </w:rPr>
        <w:t xml:space="preserve"> </w:t>
      </w:r>
      <w:r w:rsidRPr="00F30683">
        <w:rPr>
          <w:rFonts w:cstheme="minorHAnsi"/>
          <w:sz w:val="24"/>
          <w:szCs w:val="24"/>
        </w:rPr>
        <w:t xml:space="preserve">For many Palestinians and Lebanese residents, daily life in 1982 Beirut meant improvising new ways to protect family, find food, and maintain dignity [2]. As </w:t>
      </w:r>
      <w:r w:rsidRPr="00F30683">
        <w:rPr>
          <w:rStyle w:val="Enfasigrassetto"/>
          <w:rFonts w:cstheme="minorHAnsi"/>
          <w:b w:val="0"/>
          <w:bCs w:val="0"/>
          <w:sz w:val="24"/>
          <w:szCs w:val="24"/>
        </w:rPr>
        <w:t>UNRWA</w:t>
      </w:r>
      <w:r w:rsidRPr="00F30683">
        <w:rPr>
          <w:rFonts w:cstheme="minorHAnsi"/>
          <w:b/>
          <w:bCs/>
          <w:sz w:val="24"/>
          <w:szCs w:val="24"/>
        </w:rPr>
        <w:t xml:space="preserve"> </w:t>
      </w:r>
      <w:r w:rsidRPr="00F30683">
        <w:rPr>
          <w:rFonts w:cstheme="minorHAnsi"/>
          <w:sz w:val="24"/>
          <w:szCs w:val="24"/>
        </w:rPr>
        <w:t xml:space="preserve">and humanitarian reports from that period describe, civilians organized communal support networks in shelters and courtyards, turning crisis into cooperation [4]. </w:t>
      </w:r>
    </w:p>
    <w:p w14:paraId="40BAF935" w14:textId="77777777" w:rsidR="00F74B04" w:rsidRDefault="00F74B04" w:rsidP="00F74B04">
      <w:pPr>
        <w:pStyle w:val="Paragrafoelenco"/>
        <w:bidi w:val="0"/>
        <w:rPr>
          <w:b/>
          <w:bCs/>
          <w:sz w:val="24"/>
          <w:szCs w:val="24"/>
        </w:rPr>
      </w:pPr>
    </w:p>
    <w:p w14:paraId="190D347C" w14:textId="77777777" w:rsidR="00F30683" w:rsidRDefault="002B7D17" w:rsidP="00F30683">
      <w:pPr>
        <w:pStyle w:val="Paragrafoelenco"/>
        <w:numPr>
          <w:ilvl w:val="0"/>
          <w:numId w:val="22"/>
        </w:numPr>
        <w:bidi w:val="0"/>
        <w:rPr>
          <w:b/>
          <w:bCs/>
          <w:sz w:val="24"/>
          <w:szCs w:val="24"/>
        </w:rPr>
      </w:pPr>
      <w:r w:rsidRPr="00616461">
        <w:rPr>
          <w:b/>
          <w:bCs/>
          <w:sz w:val="24"/>
          <w:szCs w:val="24"/>
        </w:rPr>
        <w:t>For a Researcher / Graduate Student</w:t>
      </w:r>
    </w:p>
    <w:p w14:paraId="52B04E2D" w14:textId="77777777" w:rsidR="00F30683" w:rsidRDefault="00F30683" w:rsidP="00F30683">
      <w:pPr>
        <w:pStyle w:val="Paragrafoelenco"/>
        <w:bidi w:val="0"/>
        <w:rPr>
          <w:b/>
          <w:bCs/>
          <w:sz w:val="24"/>
          <w:szCs w:val="24"/>
        </w:rPr>
      </w:pPr>
    </w:p>
    <w:p w14:paraId="2E7B5A9E" w14:textId="58C2134A" w:rsidR="00F30683" w:rsidRPr="00F30683" w:rsidRDefault="00F30683" w:rsidP="00F30683">
      <w:pPr>
        <w:pStyle w:val="Paragrafoelenco"/>
        <w:bidi w:val="0"/>
        <w:rPr>
          <w:rFonts w:cstheme="minorHAnsi"/>
          <w:sz w:val="24"/>
          <w:szCs w:val="24"/>
        </w:rPr>
      </w:pPr>
      <w:r w:rsidRPr="00F30683">
        <w:rPr>
          <w:rFonts w:cstheme="minorHAnsi"/>
          <w:sz w:val="24"/>
          <w:szCs w:val="24"/>
        </w:rPr>
        <w:t xml:space="preserve">The photograph </w:t>
      </w:r>
      <w:r w:rsidRPr="00F30683">
        <w:rPr>
          <w:rStyle w:val="Enfasicorsivo"/>
          <w:rFonts w:cstheme="minorHAnsi"/>
          <w:sz w:val="24"/>
          <w:szCs w:val="24"/>
        </w:rPr>
        <w:t>“A Scene from Daily Life, Beirut”</w:t>
      </w:r>
      <w:r w:rsidRPr="00F30683">
        <w:rPr>
          <w:rFonts w:cstheme="minorHAnsi"/>
          <w:sz w:val="24"/>
          <w:szCs w:val="24"/>
        </w:rPr>
        <w:t xml:space="preserve"> (</w:t>
      </w:r>
      <w:proofErr w:type="spellStart"/>
      <w:r w:rsidRPr="00F30683">
        <w:rPr>
          <w:rFonts w:cstheme="minorHAnsi"/>
          <w:sz w:val="24"/>
          <w:szCs w:val="24"/>
        </w:rPr>
        <w:t>PalArchive</w:t>
      </w:r>
      <w:proofErr w:type="spellEnd"/>
      <w:r w:rsidRPr="00F30683">
        <w:rPr>
          <w:rFonts w:cstheme="minorHAnsi"/>
          <w:sz w:val="24"/>
          <w:szCs w:val="24"/>
        </w:rPr>
        <w:t xml:space="preserve">, 1982) offers a crucial ethnographic lens on </w:t>
      </w:r>
      <w:r w:rsidRPr="00481D5F">
        <w:rPr>
          <w:rStyle w:val="Enfasigrassetto"/>
          <w:rFonts w:cstheme="minorHAnsi"/>
          <w:b w:val="0"/>
          <w:bCs w:val="0"/>
          <w:sz w:val="24"/>
          <w:szCs w:val="24"/>
        </w:rPr>
        <w:t>urban survival and cultural resilience</w:t>
      </w:r>
      <w:r w:rsidRPr="00F30683">
        <w:rPr>
          <w:rFonts w:cstheme="minorHAnsi"/>
          <w:sz w:val="24"/>
          <w:szCs w:val="24"/>
        </w:rPr>
        <w:t xml:space="preserve"> during the Lebanese Civil War, particularly the Israeli invasion and siege of Beirut between June and September 1982 [1][3]. The image, devoid of overt political iconography, represents the </w:t>
      </w:r>
      <w:r w:rsidRPr="00481D5F">
        <w:rPr>
          <w:rStyle w:val="Enfasicorsivo"/>
          <w:rFonts w:cstheme="minorHAnsi"/>
          <w:i w:val="0"/>
          <w:iCs w:val="0"/>
          <w:sz w:val="24"/>
          <w:szCs w:val="24"/>
        </w:rPr>
        <w:t>civil space of photography</w:t>
      </w:r>
      <w:r w:rsidR="00481D5F">
        <w:rPr>
          <w:rFonts w:cstheme="minorHAnsi"/>
          <w:sz w:val="24"/>
          <w:szCs w:val="24"/>
        </w:rPr>
        <w:t xml:space="preserve">, </w:t>
      </w:r>
      <w:r w:rsidRPr="00F30683">
        <w:rPr>
          <w:rFonts w:cstheme="minorHAnsi"/>
          <w:sz w:val="24"/>
          <w:szCs w:val="24"/>
        </w:rPr>
        <w:t>where ordinary citizens become witnesses to their own endurance through the act of being seen [5].</w:t>
      </w:r>
      <w:r w:rsidRPr="00F30683">
        <w:rPr>
          <w:rFonts w:cstheme="minorHAnsi"/>
          <w:sz w:val="24"/>
          <w:szCs w:val="24"/>
        </w:rPr>
        <w:t xml:space="preserve"> </w:t>
      </w:r>
      <w:r w:rsidRPr="00F30683">
        <w:rPr>
          <w:rFonts w:cstheme="minorHAnsi"/>
          <w:sz w:val="24"/>
          <w:szCs w:val="24"/>
        </w:rPr>
        <w:t xml:space="preserve">From a historical standpoint, the war’s impact on Beirut’s urban fabric was </w:t>
      </w:r>
      <w:r w:rsidR="00481D5F" w:rsidRPr="00F30683">
        <w:rPr>
          <w:rFonts w:cstheme="minorHAnsi"/>
          <w:sz w:val="24"/>
          <w:szCs w:val="24"/>
        </w:rPr>
        <w:t>devastating</w:t>
      </w:r>
      <w:r w:rsidRPr="00F30683">
        <w:rPr>
          <w:rFonts w:cstheme="minorHAnsi"/>
          <w:sz w:val="24"/>
          <w:szCs w:val="24"/>
        </w:rPr>
        <w:t xml:space="preserve"> entire districts, including </w:t>
      </w:r>
      <w:r w:rsidRPr="007B1EE1">
        <w:rPr>
          <w:rStyle w:val="Enfasigrassetto"/>
          <w:rFonts w:cstheme="minorHAnsi"/>
          <w:b w:val="0"/>
          <w:bCs w:val="0"/>
          <w:sz w:val="24"/>
          <w:szCs w:val="24"/>
        </w:rPr>
        <w:t>Sabra and Shatila</w:t>
      </w:r>
      <w:r w:rsidRPr="00F30683">
        <w:rPr>
          <w:rFonts w:cstheme="minorHAnsi"/>
          <w:sz w:val="24"/>
          <w:szCs w:val="24"/>
        </w:rPr>
        <w:t>, were destroyed, yet daily life persisted through adaptive routines</w:t>
      </w:r>
      <w:r w:rsidR="007B1EE1">
        <w:rPr>
          <w:rFonts w:cstheme="minorHAnsi"/>
          <w:sz w:val="24"/>
          <w:szCs w:val="24"/>
        </w:rPr>
        <w:t xml:space="preserve">, </w:t>
      </w:r>
      <w:r w:rsidRPr="00F30683">
        <w:rPr>
          <w:rFonts w:cstheme="minorHAnsi"/>
          <w:sz w:val="24"/>
          <w:szCs w:val="24"/>
        </w:rPr>
        <w:t>street markets, improvised classrooms, shared meals</w:t>
      </w:r>
      <w:r w:rsidR="007B1EE1">
        <w:rPr>
          <w:rFonts w:cstheme="minorHAnsi"/>
          <w:sz w:val="24"/>
          <w:szCs w:val="24"/>
        </w:rPr>
        <w:t xml:space="preserve">, </w:t>
      </w:r>
      <w:r w:rsidRPr="007B1EE1">
        <w:rPr>
          <w:rFonts w:cstheme="minorHAnsi"/>
          <w:sz w:val="24"/>
          <w:szCs w:val="24"/>
        </w:rPr>
        <w:t>forming</w:t>
      </w:r>
      <w:r w:rsidRPr="007B1EE1">
        <w:rPr>
          <w:rFonts w:cstheme="minorHAnsi"/>
          <w:i/>
          <w:iCs/>
          <w:sz w:val="24"/>
          <w:szCs w:val="24"/>
        </w:rPr>
        <w:t xml:space="preserve"> </w:t>
      </w:r>
      <w:r w:rsidRPr="007B1EE1">
        <w:rPr>
          <w:rStyle w:val="Enfasicorsivo"/>
          <w:rFonts w:cstheme="minorHAnsi"/>
          <w:i w:val="0"/>
          <w:iCs w:val="0"/>
          <w:sz w:val="24"/>
          <w:szCs w:val="24"/>
        </w:rPr>
        <w:t xml:space="preserve">the stubborn normality of </w:t>
      </w:r>
      <w:proofErr w:type="spellStart"/>
      <w:r w:rsidRPr="007B1EE1">
        <w:rPr>
          <w:rStyle w:val="Enfasicorsivo"/>
          <w:rFonts w:cstheme="minorHAnsi"/>
          <w:i w:val="0"/>
          <w:iCs w:val="0"/>
          <w:sz w:val="24"/>
          <w:szCs w:val="24"/>
        </w:rPr>
        <w:t>Beirutis</w:t>
      </w:r>
      <w:proofErr w:type="spellEnd"/>
      <w:r w:rsidR="007B1EE1">
        <w:rPr>
          <w:rStyle w:val="Enfasicorsivo"/>
          <w:rFonts w:cstheme="minorHAnsi"/>
          <w:i w:val="0"/>
          <w:iCs w:val="0"/>
          <w:sz w:val="24"/>
          <w:szCs w:val="24"/>
        </w:rPr>
        <w:t xml:space="preserve"> </w:t>
      </w:r>
      <w:r w:rsidRPr="00F30683">
        <w:rPr>
          <w:rFonts w:cstheme="minorHAnsi"/>
          <w:sz w:val="24"/>
          <w:szCs w:val="24"/>
        </w:rPr>
        <w:t>[6]. The photograph’s composition, focusing on civilian activity rather than militarized imagery, challenges conventional war photography that privileges spectacle over lived experience.</w:t>
      </w:r>
      <w:r w:rsidRPr="00F30683">
        <w:rPr>
          <w:rFonts w:cstheme="minorHAnsi"/>
          <w:sz w:val="24"/>
          <w:szCs w:val="24"/>
        </w:rPr>
        <w:t xml:space="preserve"> </w:t>
      </w:r>
      <w:r w:rsidRPr="00F30683">
        <w:rPr>
          <w:rFonts w:cstheme="minorHAnsi"/>
          <w:sz w:val="24"/>
          <w:szCs w:val="24"/>
        </w:rPr>
        <w:t xml:space="preserve">Within the context of </w:t>
      </w:r>
      <w:r w:rsidRPr="00847DC8">
        <w:rPr>
          <w:rStyle w:val="Enfasigrassetto"/>
          <w:rFonts w:cstheme="minorHAnsi"/>
          <w:b w:val="0"/>
          <w:bCs w:val="0"/>
          <w:sz w:val="24"/>
          <w:szCs w:val="24"/>
        </w:rPr>
        <w:t>Palestinian visual culture</w:t>
      </w:r>
      <w:r w:rsidRPr="00F30683">
        <w:rPr>
          <w:rFonts w:cstheme="minorHAnsi"/>
          <w:sz w:val="24"/>
          <w:szCs w:val="24"/>
        </w:rPr>
        <w:t xml:space="preserve">, this image also resonates with the diasporic experience of displacement. Many of Beirut’s residents at the time were Palestinian refugees who had fled the 1948 Nakba and later conflicts [4]. The coexistence of war and routine in the frame visually articulates </w:t>
      </w:r>
      <w:r w:rsidRPr="001E7D30">
        <w:rPr>
          <w:rStyle w:val="Enfasigrassetto"/>
          <w:rFonts w:cstheme="minorHAnsi"/>
          <w:b w:val="0"/>
          <w:bCs w:val="0"/>
          <w:sz w:val="24"/>
          <w:szCs w:val="24"/>
        </w:rPr>
        <w:t>the infrastructures of endurance</w:t>
      </w:r>
      <w:r w:rsidR="001E7D30" w:rsidRPr="001E7D30">
        <w:rPr>
          <w:rFonts w:cstheme="minorHAnsi"/>
          <w:sz w:val="24"/>
          <w:szCs w:val="24"/>
        </w:rPr>
        <w:t>,</w:t>
      </w:r>
      <w:r w:rsidR="001E7D30" w:rsidRPr="001E7D30">
        <w:rPr>
          <w:rFonts w:cstheme="minorHAnsi"/>
          <w:b/>
          <w:bCs/>
          <w:sz w:val="24"/>
          <w:szCs w:val="24"/>
        </w:rPr>
        <w:t xml:space="preserve"> </w:t>
      </w:r>
      <w:r w:rsidR="001E7D30">
        <w:rPr>
          <w:rFonts w:cstheme="minorHAnsi"/>
          <w:sz w:val="24"/>
          <w:szCs w:val="24"/>
        </w:rPr>
        <w:t>t</w:t>
      </w:r>
      <w:r w:rsidRPr="00F30683">
        <w:rPr>
          <w:rFonts w:cstheme="minorHAnsi"/>
          <w:sz w:val="24"/>
          <w:szCs w:val="24"/>
        </w:rPr>
        <w:t>he everyday systems and relationships that allow communities to survive prolonged instability [7].</w:t>
      </w:r>
      <w:r w:rsidRPr="00F30683">
        <w:rPr>
          <w:rFonts w:cstheme="minorHAnsi"/>
          <w:sz w:val="24"/>
          <w:szCs w:val="24"/>
        </w:rPr>
        <w:t xml:space="preserve"> </w:t>
      </w:r>
      <w:r w:rsidRPr="00F30683">
        <w:rPr>
          <w:rFonts w:cstheme="minorHAnsi"/>
          <w:sz w:val="24"/>
          <w:szCs w:val="24"/>
        </w:rPr>
        <w:t xml:space="preserve">Analytically, the photograph functions as both </w:t>
      </w:r>
      <w:r w:rsidRPr="00382BCF">
        <w:rPr>
          <w:rStyle w:val="Enfasigrassetto"/>
          <w:rFonts w:cstheme="minorHAnsi"/>
          <w:b w:val="0"/>
          <w:bCs w:val="0"/>
          <w:sz w:val="24"/>
          <w:szCs w:val="24"/>
        </w:rPr>
        <w:t>document and metaphor</w:t>
      </w:r>
      <w:r w:rsidRPr="00F30683">
        <w:rPr>
          <w:rFonts w:cstheme="minorHAnsi"/>
          <w:sz w:val="24"/>
          <w:szCs w:val="24"/>
        </w:rPr>
        <w:t>: it records a specific historical conjuncture while symbolizing the broader continuity of civilian life amid repeated crises. [3][5][7].</w:t>
      </w:r>
    </w:p>
    <w:p w14:paraId="74532765" w14:textId="77777777" w:rsidR="00F30683" w:rsidRPr="00F30683" w:rsidRDefault="00F30683" w:rsidP="00F30683">
      <w:pPr>
        <w:pStyle w:val="Paragrafoelenco"/>
        <w:bidi w:val="0"/>
        <w:rPr>
          <w:rFonts w:cstheme="minorHAnsi"/>
          <w:b/>
          <w:bCs/>
          <w:sz w:val="24"/>
          <w:szCs w:val="24"/>
        </w:rPr>
      </w:pPr>
    </w:p>
    <w:p w14:paraId="24454F70" w14:textId="77777777" w:rsidR="004B5688" w:rsidRDefault="002B7D17" w:rsidP="004B5688">
      <w:pPr>
        <w:pStyle w:val="Paragrafoelenco"/>
        <w:numPr>
          <w:ilvl w:val="0"/>
          <w:numId w:val="22"/>
        </w:numPr>
        <w:bidi w:val="0"/>
        <w:rPr>
          <w:b/>
          <w:bCs/>
          <w:sz w:val="24"/>
          <w:szCs w:val="24"/>
        </w:rPr>
      </w:pPr>
      <w:r w:rsidRPr="00616461">
        <w:rPr>
          <w:b/>
          <w:bCs/>
          <w:sz w:val="24"/>
          <w:szCs w:val="24"/>
        </w:rPr>
        <w:t>For a Professor / Expert</w:t>
      </w:r>
    </w:p>
    <w:p w14:paraId="4968B32A" w14:textId="77777777" w:rsidR="004B5688" w:rsidRDefault="004B5688" w:rsidP="004B5688">
      <w:pPr>
        <w:pStyle w:val="Paragrafoelenco"/>
        <w:bidi w:val="0"/>
        <w:rPr>
          <w:b/>
          <w:bCs/>
          <w:sz w:val="24"/>
          <w:szCs w:val="24"/>
        </w:rPr>
      </w:pPr>
    </w:p>
    <w:p w14:paraId="78F65686" w14:textId="609A826F" w:rsidR="004B5688" w:rsidRPr="004B5688" w:rsidRDefault="004B5688" w:rsidP="004B5688">
      <w:pPr>
        <w:pStyle w:val="Paragrafoelenco"/>
        <w:bidi w:val="0"/>
        <w:rPr>
          <w:sz w:val="24"/>
          <w:szCs w:val="24"/>
        </w:rPr>
      </w:pPr>
      <w:r w:rsidRPr="004B5688">
        <w:rPr>
          <w:sz w:val="24"/>
          <w:szCs w:val="24"/>
        </w:rPr>
        <w:t xml:space="preserve">The </w:t>
      </w:r>
      <w:r w:rsidRPr="004B5688">
        <w:rPr>
          <w:rStyle w:val="Enfasicorsivo"/>
          <w:sz w:val="24"/>
          <w:szCs w:val="24"/>
        </w:rPr>
        <w:t>“A Scene from Daily Life, Beirut”</w:t>
      </w:r>
      <w:r w:rsidRPr="004B5688">
        <w:rPr>
          <w:sz w:val="24"/>
          <w:szCs w:val="24"/>
        </w:rPr>
        <w:t xml:space="preserve"> photograph (</w:t>
      </w:r>
      <w:proofErr w:type="spellStart"/>
      <w:r w:rsidRPr="004B5688">
        <w:rPr>
          <w:sz w:val="24"/>
          <w:szCs w:val="24"/>
        </w:rPr>
        <w:t>PalArchive</w:t>
      </w:r>
      <w:proofErr w:type="spellEnd"/>
      <w:r w:rsidRPr="004B5688">
        <w:rPr>
          <w:sz w:val="24"/>
          <w:szCs w:val="24"/>
        </w:rPr>
        <w:t xml:space="preserve">, 1982) constitutes a critical artefact within the </w:t>
      </w:r>
      <w:r w:rsidRPr="007D69F5">
        <w:rPr>
          <w:rStyle w:val="Enfasigrassetto"/>
          <w:b w:val="0"/>
          <w:bCs w:val="0"/>
          <w:sz w:val="24"/>
          <w:szCs w:val="24"/>
        </w:rPr>
        <w:t>visual historiography of Middle Eastern conflict</w:t>
      </w:r>
      <w:r w:rsidRPr="004B5688">
        <w:rPr>
          <w:sz w:val="24"/>
          <w:szCs w:val="24"/>
        </w:rPr>
        <w:t xml:space="preserve">, capturing the quotidian persistence of life amid the siege of Beirut. In contrast to the </w:t>
      </w:r>
      <w:proofErr w:type="spellStart"/>
      <w:r w:rsidRPr="004B5688">
        <w:rPr>
          <w:sz w:val="24"/>
          <w:szCs w:val="24"/>
        </w:rPr>
        <w:t>journalistic</w:t>
      </w:r>
      <w:proofErr w:type="spellEnd"/>
      <w:r w:rsidRPr="004B5688">
        <w:rPr>
          <w:sz w:val="24"/>
          <w:szCs w:val="24"/>
        </w:rPr>
        <w:t xml:space="preserve"> aesthetics of devastation prevalent in the global press </w:t>
      </w:r>
      <w:proofErr w:type="spellStart"/>
      <w:r w:rsidRPr="004B5688">
        <w:rPr>
          <w:sz w:val="24"/>
          <w:szCs w:val="24"/>
        </w:rPr>
        <w:t>at</w:t>
      </w:r>
      <w:proofErr w:type="spellEnd"/>
      <w:r w:rsidRPr="004B5688">
        <w:rPr>
          <w:sz w:val="24"/>
          <w:szCs w:val="24"/>
        </w:rPr>
        <w:t xml:space="preserve"> the time, </w:t>
      </w:r>
      <w:proofErr w:type="spellStart"/>
      <w:r w:rsidRPr="004B5688">
        <w:rPr>
          <w:sz w:val="24"/>
          <w:szCs w:val="24"/>
        </w:rPr>
        <w:t>this</w:t>
      </w:r>
      <w:proofErr w:type="spellEnd"/>
      <w:r w:rsidRPr="004B5688">
        <w:rPr>
          <w:sz w:val="24"/>
          <w:szCs w:val="24"/>
        </w:rPr>
        <w:t xml:space="preserve"> </w:t>
      </w:r>
      <w:r w:rsidRPr="004B5688">
        <w:rPr>
          <w:sz w:val="24"/>
          <w:szCs w:val="24"/>
        </w:rPr>
        <w:lastRenderedPageBreak/>
        <w:t xml:space="preserve">image belongs to </w:t>
      </w:r>
      <w:r w:rsidRPr="007D69F5">
        <w:rPr>
          <w:rStyle w:val="Enfasicorsivo"/>
          <w:i w:val="0"/>
          <w:iCs w:val="0"/>
          <w:sz w:val="24"/>
          <w:szCs w:val="24"/>
        </w:rPr>
        <w:t>civil photography</w:t>
      </w:r>
      <w:r w:rsidR="007D69F5">
        <w:rPr>
          <w:sz w:val="24"/>
          <w:szCs w:val="24"/>
        </w:rPr>
        <w:t>,</w:t>
      </w:r>
      <w:r w:rsidRPr="004B5688">
        <w:rPr>
          <w:sz w:val="24"/>
          <w:szCs w:val="24"/>
        </w:rPr>
        <w:t xml:space="preserve"> a practice that articulates citizenship through visibility rather than sovereignty [5]. It situates the ordinary citizen, rather than the militant or the victim, as the central subject of historical witness.</w:t>
      </w:r>
    </w:p>
    <w:p w14:paraId="0887D0F9" w14:textId="75B0FB00" w:rsidR="004B5688" w:rsidRPr="004B5688" w:rsidRDefault="004B5688" w:rsidP="004B5688">
      <w:pPr>
        <w:pStyle w:val="Paragrafoelenco"/>
        <w:bidi w:val="0"/>
        <w:rPr>
          <w:sz w:val="24"/>
          <w:szCs w:val="24"/>
        </w:rPr>
      </w:pPr>
      <w:r w:rsidRPr="004B5688">
        <w:rPr>
          <w:sz w:val="24"/>
          <w:szCs w:val="24"/>
        </w:rPr>
        <w:t xml:space="preserve">Taken during the Israeli invasion of Lebanon in June 1982, the photograph documents a moment in </w:t>
      </w:r>
      <w:r w:rsidRPr="00E21462">
        <w:rPr>
          <w:sz w:val="24"/>
          <w:szCs w:val="24"/>
        </w:rPr>
        <w:t>which</w:t>
      </w:r>
      <w:r w:rsidRPr="00E21462">
        <w:rPr>
          <w:b/>
          <w:bCs/>
          <w:sz w:val="24"/>
          <w:szCs w:val="24"/>
        </w:rPr>
        <w:t xml:space="preserve"> </w:t>
      </w:r>
      <w:r w:rsidRPr="00E21462">
        <w:rPr>
          <w:rStyle w:val="Enfasigrassetto"/>
          <w:b w:val="0"/>
          <w:bCs w:val="0"/>
          <w:sz w:val="24"/>
          <w:szCs w:val="24"/>
        </w:rPr>
        <w:t>urban existence became an act of resistance</w:t>
      </w:r>
      <w:r w:rsidRPr="004B5688">
        <w:rPr>
          <w:sz w:val="24"/>
          <w:szCs w:val="24"/>
        </w:rPr>
        <w:t xml:space="preserve"> [1][3]. Beirut, functioned as both a battlefield and a city of endurance</w:t>
      </w:r>
      <w:r w:rsidR="00E21462">
        <w:rPr>
          <w:sz w:val="24"/>
          <w:szCs w:val="24"/>
        </w:rPr>
        <w:t>,</w:t>
      </w:r>
      <w:r w:rsidRPr="004B5688">
        <w:rPr>
          <w:sz w:val="24"/>
          <w:szCs w:val="24"/>
        </w:rPr>
        <w:t xml:space="preserve"> where social rituals meals, neighborhood gatherings, casual encounters</w:t>
      </w:r>
      <w:r w:rsidR="00E21462">
        <w:rPr>
          <w:sz w:val="24"/>
          <w:szCs w:val="24"/>
        </w:rPr>
        <w:t xml:space="preserve">, </w:t>
      </w:r>
      <w:r w:rsidRPr="004B5688">
        <w:rPr>
          <w:sz w:val="24"/>
          <w:szCs w:val="24"/>
        </w:rPr>
        <w:t xml:space="preserve">persisted within the architecture of ruins [6]. In this sense, the image visualizes what </w:t>
      </w:r>
      <w:r w:rsidRPr="00E21462">
        <w:rPr>
          <w:rStyle w:val="Enfasigrassetto"/>
          <w:b w:val="0"/>
          <w:bCs w:val="0"/>
          <w:sz w:val="24"/>
          <w:szCs w:val="24"/>
        </w:rPr>
        <w:t>Edward Said</w:t>
      </w:r>
      <w:r w:rsidRPr="00E21462">
        <w:rPr>
          <w:b/>
          <w:bCs/>
          <w:sz w:val="24"/>
          <w:szCs w:val="24"/>
        </w:rPr>
        <w:t xml:space="preserve"> </w:t>
      </w:r>
      <w:r w:rsidRPr="004B5688">
        <w:rPr>
          <w:sz w:val="24"/>
          <w:szCs w:val="24"/>
        </w:rPr>
        <w:t xml:space="preserve">later termed the </w:t>
      </w:r>
      <w:r w:rsidRPr="004B5688">
        <w:rPr>
          <w:rStyle w:val="Enfasicorsivo"/>
          <w:sz w:val="24"/>
          <w:szCs w:val="24"/>
        </w:rPr>
        <w:t>aesthetics of steadfastness</w:t>
      </w:r>
      <w:r w:rsidRPr="004B5688">
        <w:rPr>
          <w:sz w:val="24"/>
          <w:szCs w:val="24"/>
        </w:rPr>
        <w:t>: the assertion of cultural continuity amid fragmentation.</w:t>
      </w:r>
    </w:p>
    <w:p w14:paraId="02BDC331" w14:textId="26E4A748" w:rsidR="004B5688" w:rsidRPr="004B5688" w:rsidRDefault="004B5688" w:rsidP="004B5688">
      <w:pPr>
        <w:pStyle w:val="Paragrafoelenco"/>
        <w:bidi w:val="0"/>
        <w:rPr>
          <w:sz w:val="24"/>
          <w:szCs w:val="24"/>
        </w:rPr>
      </w:pPr>
      <w:r w:rsidRPr="004B5688">
        <w:rPr>
          <w:sz w:val="24"/>
          <w:szCs w:val="24"/>
        </w:rPr>
        <w:t xml:space="preserve">The photograph’s ethnographic density lies in its ability to bridge </w:t>
      </w:r>
      <w:r w:rsidRPr="008872F7">
        <w:rPr>
          <w:rStyle w:val="Enfasigrassetto"/>
          <w:b w:val="0"/>
          <w:bCs w:val="0"/>
          <w:sz w:val="24"/>
          <w:szCs w:val="24"/>
        </w:rPr>
        <w:t>Palestinian and Lebanese experiences of displacement</w:t>
      </w:r>
      <w:r w:rsidRPr="004B5688">
        <w:rPr>
          <w:sz w:val="24"/>
          <w:szCs w:val="24"/>
        </w:rPr>
        <w:t>. By 1982, tens of thousands of Palestinians resided in Beirut’s camps such as Shatila, transforming the city into a microcosm of exile [4][7]. Within this interwoven social fabric, acts of everyday life</w:t>
      </w:r>
      <w:r w:rsidR="0010154C">
        <w:rPr>
          <w:sz w:val="24"/>
          <w:szCs w:val="24"/>
        </w:rPr>
        <w:t>,</w:t>
      </w:r>
      <w:r w:rsidRPr="004B5688">
        <w:rPr>
          <w:sz w:val="24"/>
          <w:szCs w:val="24"/>
        </w:rPr>
        <w:t xml:space="preserve"> children walking to school, families gathering in courtyards</w:t>
      </w:r>
      <w:r w:rsidR="00C96468">
        <w:rPr>
          <w:sz w:val="24"/>
          <w:szCs w:val="24"/>
        </w:rPr>
        <w:t>,</w:t>
      </w:r>
      <w:r w:rsidRPr="004B5688">
        <w:rPr>
          <w:sz w:val="24"/>
          <w:szCs w:val="24"/>
        </w:rPr>
        <w:t xml:space="preserve"> became </w:t>
      </w:r>
      <w:r w:rsidRPr="00C96468">
        <w:rPr>
          <w:rStyle w:val="Enfasigrassetto"/>
          <w:b w:val="0"/>
          <w:bCs w:val="0"/>
          <w:sz w:val="24"/>
          <w:szCs w:val="24"/>
        </w:rPr>
        <w:t>micro-political assertions of humanity</w:t>
      </w:r>
      <w:r w:rsidRPr="004B5688">
        <w:rPr>
          <w:sz w:val="24"/>
          <w:szCs w:val="24"/>
        </w:rPr>
        <w:t xml:space="preserve">, echoing </w:t>
      </w:r>
      <w:r w:rsidRPr="00C96468">
        <w:rPr>
          <w:rStyle w:val="Enfasigrassetto"/>
          <w:b w:val="0"/>
          <w:bCs w:val="0"/>
          <w:sz w:val="24"/>
          <w:szCs w:val="24"/>
        </w:rPr>
        <w:t>Lila Abu-Lughod’s</w:t>
      </w:r>
      <w:r w:rsidRPr="00C96468">
        <w:rPr>
          <w:b/>
          <w:bCs/>
          <w:sz w:val="24"/>
          <w:szCs w:val="24"/>
        </w:rPr>
        <w:t xml:space="preserve"> </w:t>
      </w:r>
      <w:r w:rsidRPr="004B5688">
        <w:rPr>
          <w:sz w:val="24"/>
          <w:szCs w:val="24"/>
        </w:rPr>
        <w:t xml:space="preserve">framework of </w:t>
      </w:r>
      <w:r w:rsidRPr="004B5688">
        <w:rPr>
          <w:rStyle w:val="Enfasicorsivo"/>
          <w:sz w:val="24"/>
          <w:szCs w:val="24"/>
        </w:rPr>
        <w:t>the politics of everyday life</w:t>
      </w:r>
      <w:r w:rsidRPr="004B5688">
        <w:rPr>
          <w:sz w:val="24"/>
          <w:szCs w:val="24"/>
        </w:rPr>
        <w:t xml:space="preserve"> [8].</w:t>
      </w:r>
    </w:p>
    <w:p w14:paraId="1847E463" w14:textId="693E5CB5" w:rsidR="004B5688" w:rsidRPr="004B5688" w:rsidRDefault="004B5688" w:rsidP="004B5688">
      <w:pPr>
        <w:pStyle w:val="Paragrafoelenco"/>
        <w:bidi w:val="0"/>
        <w:rPr>
          <w:sz w:val="24"/>
          <w:szCs w:val="24"/>
        </w:rPr>
      </w:pPr>
      <w:r w:rsidRPr="004B5688">
        <w:rPr>
          <w:sz w:val="24"/>
          <w:szCs w:val="24"/>
        </w:rPr>
        <w:t xml:space="preserve">From a theoretical standpoint, the photograph participates in </w:t>
      </w:r>
      <w:r w:rsidRPr="009F0F0E">
        <w:rPr>
          <w:sz w:val="24"/>
          <w:szCs w:val="24"/>
        </w:rPr>
        <w:t>the</w:t>
      </w:r>
      <w:r w:rsidRPr="00C96468">
        <w:rPr>
          <w:b/>
          <w:bCs/>
          <w:sz w:val="24"/>
          <w:szCs w:val="24"/>
        </w:rPr>
        <w:t xml:space="preserve"> </w:t>
      </w:r>
      <w:r w:rsidRPr="00C96468">
        <w:rPr>
          <w:rStyle w:val="Enfasigrassetto"/>
          <w:b w:val="0"/>
          <w:bCs w:val="0"/>
          <w:sz w:val="24"/>
          <w:szCs w:val="24"/>
        </w:rPr>
        <w:t>postcolonial discourse of the urban</w:t>
      </w:r>
      <w:r w:rsidRPr="004B5688">
        <w:rPr>
          <w:sz w:val="24"/>
          <w:szCs w:val="24"/>
        </w:rPr>
        <w:t xml:space="preserve">, revealing how modern Arab cities internalize and resist the spatial logic of militarization. Its subdued tone and non-dramatic framing reject spectacle, aligning instead with critique of “war’s seduction of the eye,” in favor of an ethics of witnessing [9]. The image, thus, is not merely illustrative but discursive: it invites reflection on how </w:t>
      </w:r>
      <w:r w:rsidRPr="002D2B54">
        <w:rPr>
          <w:rStyle w:val="Enfasigrassetto"/>
          <w:b w:val="0"/>
          <w:bCs w:val="0"/>
          <w:sz w:val="24"/>
          <w:szCs w:val="24"/>
        </w:rPr>
        <w:t>visual archives mediate trauma</w:t>
      </w:r>
      <w:r w:rsidRPr="004B5688">
        <w:rPr>
          <w:sz w:val="24"/>
          <w:szCs w:val="24"/>
        </w:rPr>
        <w:t xml:space="preserve"> and how local photographers contribute to counter-narratives of survival.</w:t>
      </w:r>
    </w:p>
    <w:p w14:paraId="74E7A57E" w14:textId="09E0A322" w:rsidR="004B5688" w:rsidRPr="004B5688" w:rsidRDefault="004B5688" w:rsidP="004B5688">
      <w:pPr>
        <w:pStyle w:val="Paragrafoelenco"/>
        <w:bidi w:val="0"/>
        <w:rPr>
          <w:b/>
          <w:bCs/>
          <w:sz w:val="28"/>
          <w:szCs w:val="28"/>
        </w:rPr>
      </w:pPr>
      <w:r w:rsidRPr="004B5688">
        <w:rPr>
          <w:sz w:val="24"/>
          <w:szCs w:val="24"/>
        </w:rPr>
        <w:t xml:space="preserve">the </w:t>
      </w:r>
      <w:r w:rsidRPr="004B5688">
        <w:rPr>
          <w:rStyle w:val="Enfasicorsivo"/>
          <w:sz w:val="24"/>
          <w:szCs w:val="24"/>
        </w:rPr>
        <w:t>Beirut Daily Life</w:t>
      </w:r>
      <w:r w:rsidRPr="004B5688">
        <w:rPr>
          <w:sz w:val="24"/>
          <w:szCs w:val="24"/>
        </w:rPr>
        <w:t xml:space="preserve"> image transforms the mundane into a mode of historical narration</w:t>
      </w:r>
      <w:r w:rsidR="009F0F0E">
        <w:rPr>
          <w:sz w:val="24"/>
          <w:szCs w:val="24"/>
        </w:rPr>
        <w:t>.</w:t>
      </w:r>
    </w:p>
    <w:p w14:paraId="7B0A20E0" w14:textId="77777777" w:rsidR="00CA661D" w:rsidRPr="00CA661D" w:rsidRDefault="00CA661D" w:rsidP="00CA661D">
      <w:pPr>
        <w:pStyle w:val="Titolo2"/>
        <w:rPr>
          <w:rFonts w:asciiTheme="minorHAnsi" w:hAnsiTheme="minorHAnsi" w:cstheme="minorHAnsi"/>
          <w:i/>
          <w:iCs/>
          <w:sz w:val="24"/>
          <w:szCs w:val="24"/>
          <w:lang w:val="en-US"/>
        </w:rPr>
      </w:pPr>
      <w:r w:rsidRPr="00CA661D">
        <w:rPr>
          <w:rStyle w:val="Enfasigrassetto"/>
          <w:rFonts w:asciiTheme="minorHAnsi" w:hAnsiTheme="minorHAnsi" w:cstheme="minorHAnsi"/>
          <w:b/>
          <w:bCs/>
          <w:i/>
          <w:iCs/>
          <w:sz w:val="24"/>
          <w:szCs w:val="24"/>
          <w:lang w:val="en-US"/>
        </w:rPr>
        <w:t>Sources</w:t>
      </w:r>
    </w:p>
    <w:p w14:paraId="4E9C2D75"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[1] Palestinian Museum Digital Archive – </w:t>
      </w:r>
      <w:r w:rsidRPr="00CA661D">
        <w:rPr>
          <w:rStyle w:val="Enfasicorsivo"/>
          <w:rFonts w:asciiTheme="minorHAnsi" w:hAnsiTheme="minorHAnsi" w:cstheme="minorHAnsi"/>
          <w:i w:val="0"/>
          <w:iCs w:val="0"/>
          <w:lang w:val="en-US"/>
        </w:rPr>
        <w:t>“A Scene from Daily Life, Beirut”</w:t>
      </w:r>
      <w:r w:rsidRPr="00CA661D">
        <w:rPr>
          <w:rFonts w:asciiTheme="minorHAnsi" w:hAnsiTheme="minorHAnsi" w:cstheme="minorHAnsi"/>
          <w:i/>
          <w:iCs/>
          <w:lang w:val="en-US"/>
        </w:rPr>
        <w:br/>
      </w:r>
      <w:hyperlink r:id="rId138" w:tgtFrame="_new" w:history="1">
        <w:r w:rsidRPr="00CA661D">
          <w:rPr>
            <w:rStyle w:val="Collegamentoipertestuale"/>
            <w:rFonts w:asciiTheme="minorHAnsi" w:hAnsiTheme="minorHAnsi" w:cstheme="minorHAnsi"/>
            <w:i/>
            <w:iCs/>
            <w:lang w:val="en-US"/>
          </w:rPr>
          <w:t>https://palarchive.org/index.php/Detail/objects/309177/lang/en_US</w:t>
        </w:r>
      </w:hyperlink>
    </w:p>
    <w:p w14:paraId="5888B38D"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[2] Britannica – </w:t>
      </w:r>
      <w:r w:rsidRPr="00CA661D">
        <w:rPr>
          <w:rStyle w:val="Enfasicorsivo"/>
          <w:rFonts w:asciiTheme="minorHAnsi" w:hAnsiTheme="minorHAnsi" w:cstheme="minorHAnsi"/>
          <w:i w:val="0"/>
          <w:iCs w:val="0"/>
          <w:lang w:val="en-US"/>
        </w:rPr>
        <w:t>“Lebanon: Civil War and Israeli Invasion (1975–1990)”</w:t>
      </w:r>
      <w:r w:rsidRPr="00CA661D">
        <w:rPr>
          <w:rFonts w:asciiTheme="minorHAnsi" w:hAnsiTheme="minorHAnsi" w:cstheme="minorHAnsi"/>
          <w:i/>
          <w:iCs/>
          <w:lang w:val="en-US"/>
        </w:rPr>
        <w:br/>
      </w:r>
      <w:hyperlink r:id="rId139" w:tgtFrame="_new" w:history="1">
        <w:r w:rsidRPr="00CA661D">
          <w:rPr>
            <w:rStyle w:val="Collegamentoipertestuale"/>
            <w:rFonts w:asciiTheme="minorHAnsi" w:hAnsiTheme="minorHAnsi" w:cstheme="minorHAnsi"/>
            <w:i/>
            <w:iCs/>
            <w:lang w:val="en-US"/>
          </w:rPr>
          <w:t>https://www.britannica.com/place/Lebanon/Civil-war-and-Israeli-invasion</w:t>
        </w:r>
      </w:hyperlink>
    </w:p>
    <w:p w14:paraId="0F5CFE18"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[3] Al Jazeera – </w:t>
      </w:r>
      <w:r w:rsidRPr="00CA661D">
        <w:rPr>
          <w:rStyle w:val="Enfasicorsivo"/>
          <w:rFonts w:asciiTheme="minorHAnsi" w:hAnsiTheme="minorHAnsi" w:cstheme="minorHAnsi"/>
          <w:i w:val="0"/>
          <w:iCs w:val="0"/>
          <w:lang w:val="en-US"/>
        </w:rPr>
        <w:t>“Remembering the 1982 Lebanon War”</w:t>
      </w:r>
      <w:r w:rsidRPr="00CA661D">
        <w:rPr>
          <w:rFonts w:asciiTheme="minorHAnsi" w:hAnsiTheme="minorHAnsi" w:cstheme="minorHAnsi"/>
          <w:i/>
          <w:iCs/>
          <w:lang w:val="en-US"/>
        </w:rPr>
        <w:br/>
        <w:t>https://www.aljazeera.com/news/2022/6/6/remembering-the-1982-lebanon-war</w:t>
      </w:r>
    </w:p>
    <w:p w14:paraId="7D8C9856"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[4] UNRWA – </w:t>
      </w:r>
      <w:r w:rsidRPr="00CA661D">
        <w:rPr>
          <w:rStyle w:val="Enfasicorsivo"/>
          <w:rFonts w:asciiTheme="minorHAnsi" w:hAnsiTheme="minorHAnsi" w:cstheme="minorHAnsi"/>
          <w:i w:val="0"/>
          <w:iCs w:val="0"/>
          <w:lang w:val="en-US"/>
        </w:rPr>
        <w:t>“Palestine Refugees in Lebanon: Historical Overview”</w:t>
      </w:r>
      <w:r w:rsidRPr="00CA661D">
        <w:rPr>
          <w:rFonts w:asciiTheme="minorHAnsi" w:hAnsiTheme="minorHAnsi" w:cstheme="minorHAnsi"/>
          <w:i/>
          <w:iCs/>
          <w:lang w:val="en-US"/>
        </w:rPr>
        <w:br/>
      </w:r>
      <w:hyperlink r:id="rId140" w:tgtFrame="_new" w:history="1">
        <w:r w:rsidRPr="00CA661D">
          <w:rPr>
            <w:rStyle w:val="Collegamentoipertestuale"/>
            <w:rFonts w:asciiTheme="minorHAnsi" w:hAnsiTheme="minorHAnsi" w:cstheme="minorHAnsi"/>
            <w:i/>
            <w:iCs/>
            <w:lang w:val="en-US"/>
          </w:rPr>
          <w:t>https://www.unrwa.org/where-we-work/lebanon</w:t>
        </w:r>
      </w:hyperlink>
    </w:p>
    <w:p w14:paraId="15BD0F3C"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[5] Azoulay, Ariella – </w:t>
      </w:r>
      <w:r w:rsidRPr="00CA661D">
        <w:rPr>
          <w:rStyle w:val="Enfasicorsivo"/>
          <w:rFonts w:asciiTheme="minorHAnsi" w:hAnsiTheme="minorHAnsi" w:cstheme="minorHAnsi"/>
          <w:i w:val="0"/>
          <w:iCs w:val="0"/>
          <w:lang w:val="en-US"/>
        </w:rPr>
        <w:t>“The Civil Contract of Photography”</w:t>
      </w:r>
      <w:r w:rsidRPr="00CA661D">
        <w:rPr>
          <w:rFonts w:asciiTheme="minorHAnsi" w:hAnsiTheme="minorHAnsi" w:cstheme="minorHAnsi"/>
          <w:i/>
          <w:iCs/>
          <w:lang w:val="en-US"/>
        </w:rPr>
        <w:t xml:space="preserve"> (MIT Press, 2008).</w:t>
      </w:r>
    </w:p>
    <w:p w14:paraId="10FE2B2B"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[6] Kassir, Samir – </w:t>
      </w:r>
      <w:r w:rsidRPr="00CA661D">
        <w:rPr>
          <w:rStyle w:val="Enfasicorsivo"/>
          <w:rFonts w:asciiTheme="minorHAnsi" w:hAnsiTheme="minorHAnsi" w:cstheme="minorHAnsi"/>
          <w:i w:val="0"/>
          <w:iCs w:val="0"/>
          <w:lang w:val="en-US"/>
        </w:rPr>
        <w:t>“Beirut”</w:t>
      </w:r>
      <w:r w:rsidRPr="00CA661D">
        <w:rPr>
          <w:rFonts w:asciiTheme="minorHAnsi" w:hAnsiTheme="minorHAnsi" w:cstheme="minorHAnsi"/>
          <w:i/>
          <w:iCs/>
          <w:lang w:val="en-US"/>
        </w:rPr>
        <w:t xml:space="preserve"> (University of California Press, 2010).</w:t>
      </w:r>
    </w:p>
    <w:p w14:paraId="01CAD735"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[7] Khalili, Laleh – </w:t>
      </w:r>
      <w:r w:rsidRPr="00CA661D">
        <w:rPr>
          <w:rStyle w:val="Enfasicorsivo"/>
          <w:rFonts w:asciiTheme="minorHAnsi" w:hAnsiTheme="minorHAnsi" w:cstheme="minorHAnsi"/>
          <w:i w:val="0"/>
          <w:iCs w:val="0"/>
          <w:lang w:val="en-US"/>
        </w:rPr>
        <w:t>“Heroes and Martyrs of Palestine: The Politics of National Commemoration”</w:t>
      </w:r>
      <w:r w:rsidRPr="00CA661D">
        <w:rPr>
          <w:rFonts w:asciiTheme="minorHAnsi" w:hAnsiTheme="minorHAnsi" w:cstheme="minorHAnsi"/>
          <w:i/>
          <w:iCs/>
          <w:lang w:val="en-US"/>
        </w:rPr>
        <w:t xml:space="preserve"> (Cambridge University Press, 2007).</w:t>
      </w:r>
    </w:p>
    <w:p w14:paraId="5DAEC3C6"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lastRenderedPageBreak/>
        <w:t xml:space="preserve">[8] Abu-Lughod, Lila – </w:t>
      </w:r>
      <w:r w:rsidRPr="00CA661D">
        <w:rPr>
          <w:rStyle w:val="Enfasicorsivo"/>
          <w:rFonts w:asciiTheme="minorHAnsi" w:hAnsiTheme="minorHAnsi" w:cstheme="minorHAnsi"/>
          <w:i w:val="0"/>
          <w:iCs w:val="0"/>
          <w:lang w:val="en-US"/>
        </w:rPr>
        <w:t>“The Politics of Everyday Life in the Middle East”</w:t>
      </w:r>
      <w:r w:rsidRPr="00CA661D">
        <w:rPr>
          <w:rFonts w:asciiTheme="minorHAnsi" w:hAnsiTheme="minorHAnsi" w:cstheme="minorHAnsi"/>
          <w:i/>
          <w:iCs/>
          <w:lang w:val="en-US"/>
        </w:rPr>
        <w:t xml:space="preserve"> (Princeton University Press, 1998).</w:t>
      </w:r>
    </w:p>
    <w:p w14:paraId="149973A1"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[9] Sontag, Susan – </w:t>
      </w:r>
      <w:r w:rsidRPr="00CA661D">
        <w:rPr>
          <w:rStyle w:val="Enfasicorsivo"/>
          <w:rFonts w:asciiTheme="minorHAnsi" w:hAnsiTheme="minorHAnsi" w:cstheme="minorHAnsi"/>
          <w:i w:val="0"/>
          <w:iCs w:val="0"/>
          <w:lang w:val="en-US"/>
        </w:rPr>
        <w:t>“Regarding the Pain of Others”</w:t>
      </w:r>
      <w:r w:rsidRPr="00CA661D">
        <w:rPr>
          <w:rFonts w:asciiTheme="minorHAnsi" w:hAnsiTheme="minorHAnsi" w:cstheme="minorHAnsi"/>
          <w:i/>
          <w:iCs/>
          <w:lang w:val="en-US"/>
        </w:rPr>
        <w:t xml:space="preserve"> (Farrar, </w:t>
      </w:r>
      <w:proofErr w:type="gramStart"/>
      <w:r w:rsidRPr="00CA661D">
        <w:rPr>
          <w:rFonts w:asciiTheme="minorHAnsi" w:hAnsiTheme="minorHAnsi" w:cstheme="minorHAnsi"/>
          <w:i/>
          <w:iCs/>
          <w:lang w:val="en-US"/>
        </w:rPr>
        <w:t>Straus</w:t>
      </w:r>
      <w:proofErr w:type="gramEnd"/>
      <w:r w:rsidRPr="00CA661D">
        <w:rPr>
          <w:rFonts w:asciiTheme="minorHAnsi" w:hAnsiTheme="minorHAnsi" w:cstheme="minorHAnsi"/>
          <w:i/>
          <w:iCs/>
          <w:lang w:val="en-US"/>
        </w:rPr>
        <w:t xml:space="preserve"> and Giroux, 2003).</w:t>
      </w:r>
    </w:p>
    <w:p w14:paraId="5DF592CC" w14:textId="77777777" w:rsidR="00CA661D" w:rsidRPr="00CA661D" w:rsidRDefault="00CA661D" w:rsidP="00CA661D">
      <w:pPr>
        <w:pStyle w:val="NormaleWeb"/>
        <w:rPr>
          <w:rFonts w:asciiTheme="minorHAnsi" w:hAnsiTheme="minorHAnsi" w:cstheme="minorHAnsi"/>
          <w:i/>
          <w:iCs/>
          <w:lang w:val="en-US"/>
        </w:rPr>
      </w:pPr>
      <w:r w:rsidRPr="00CA661D">
        <w:rPr>
          <w:rFonts w:asciiTheme="minorHAnsi" w:hAnsiTheme="minorHAnsi" w:cstheme="minorHAnsi"/>
          <w:i/>
          <w:iCs/>
          <w:lang w:val="en-US"/>
        </w:rPr>
        <w:t xml:space="preserve">[10] UNESCO – </w:t>
      </w:r>
      <w:r w:rsidRPr="00CA661D">
        <w:rPr>
          <w:rStyle w:val="Enfasicorsivo"/>
          <w:rFonts w:asciiTheme="minorHAnsi" w:hAnsiTheme="minorHAnsi" w:cstheme="minorHAnsi"/>
          <w:i w:val="0"/>
          <w:iCs w:val="0"/>
          <w:lang w:val="en-US"/>
        </w:rPr>
        <w:t>“Memory of the World: Palestinian Documentary Heritage”</w:t>
      </w:r>
      <w:r w:rsidRPr="00CA661D">
        <w:rPr>
          <w:rFonts w:asciiTheme="minorHAnsi" w:hAnsiTheme="minorHAnsi" w:cstheme="minorHAnsi"/>
          <w:i/>
          <w:iCs/>
          <w:lang w:val="en-US"/>
        </w:rPr>
        <w:br/>
      </w:r>
      <w:hyperlink r:id="rId141" w:tgtFrame="_new" w:history="1">
        <w:r w:rsidRPr="00CA661D">
          <w:rPr>
            <w:rStyle w:val="Collegamentoipertestuale"/>
            <w:rFonts w:asciiTheme="minorHAnsi" w:hAnsiTheme="minorHAnsi" w:cstheme="minorHAnsi"/>
            <w:i/>
            <w:iCs/>
            <w:lang w:val="en-US"/>
          </w:rPr>
          <w:t>https://www.unesco.org/en/memory-world</w:t>
        </w:r>
      </w:hyperlink>
    </w:p>
    <w:p w14:paraId="71D9B8D0" w14:textId="77777777" w:rsidR="002B7D17" w:rsidRPr="00CA661D" w:rsidRDefault="002B7D17" w:rsidP="00616461">
      <w:pPr>
        <w:bidi w:val="0"/>
        <w:rPr>
          <w:rFonts w:cstheme="minorHAnsi"/>
          <w:b/>
          <w:bCs/>
          <w:i/>
          <w:iCs/>
          <w:sz w:val="28"/>
          <w:szCs w:val="28"/>
        </w:rPr>
      </w:pPr>
    </w:p>
    <w:sectPr w:rsidR="002B7D17" w:rsidRPr="00CA661D" w:rsidSect="009F641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B3C"/>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8D12DF"/>
    <w:multiLevelType w:val="hybridMultilevel"/>
    <w:tmpl w:val="BCD25404"/>
    <w:lvl w:ilvl="0" w:tplc="BA3E81CA">
      <w:start w:val="1"/>
      <w:numFmt w:val="decimal"/>
      <w:lvlText w:val="%1."/>
      <w:lvlJc w:val="left"/>
      <w:pPr>
        <w:ind w:left="720" w:hanging="360"/>
      </w:pPr>
      <w:rPr>
        <w:rFonts w:hint="default"/>
        <w:b w:val="0"/>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6905737"/>
    <w:multiLevelType w:val="hybridMultilevel"/>
    <w:tmpl w:val="BB485F34"/>
    <w:lvl w:ilvl="0" w:tplc="FFFFFFFF">
      <w:start w:val="1"/>
      <w:numFmt w:val="decimal"/>
      <w:lvlText w:val="%1."/>
      <w:lvlJc w:val="left"/>
      <w:pPr>
        <w:ind w:left="502"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A118F7"/>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131E04"/>
    <w:multiLevelType w:val="hybridMultilevel"/>
    <w:tmpl w:val="5750F8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9644C9"/>
    <w:multiLevelType w:val="hybridMultilevel"/>
    <w:tmpl w:val="BB485F34"/>
    <w:lvl w:ilvl="0" w:tplc="0410000F">
      <w:start w:val="1"/>
      <w:numFmt w:val="decimal"/>
      <w:lvlText w:val="%1."/>
      <w:lvlJc w:val="left"/>
      <w:pPr>
        <w:ind w:left="502"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CE63363"/>
    <w:multiLevelType w:val="hybridMultilevel"/>
    <w:tmpl w:val="5750F84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795362"/>
    <w:multiLevelType w:val="hybridMultilevel"/>
    <w:tmpl w:val="1DCECA2E"/>
    <w:lvl w:ilvl="0" w:tplc="BFDCD3E2">
      <w:start w:val="1"/>
      <w:numFmt w:val="decimal"/>
      <w:lvlText w:val="%1."/>
      <w:lvlJc w:val="left"/>
      <w:pPr>
        <w:ind w:left="9100" w:hanging="874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86F3C0B"/>
    <w:multiLevelType w:val="hybridMultilevel"/>
    <w:tmpl w:val="BB485F34"/>
    <w:lvl w:ilvl="0" w:tplc="FFFFFFFF">
      <w:start w:val="1"/>
      <w:numFmt w:val="decimal"/>
      <w:lvlText w:val="%1."/>
      <w:lvlJc w:val="left"/>
      <w:pPr>
        <w:ind w:left="502"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8F5212"/>
    <w:multiLevelType w:val="multilevel"/>
    <w:tmpl w:val="8242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D25F6"/>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83488A"/>
    <w:multiLevelType w:val="hybridMultilevel"/>
    <w:tmpl w:val="E20C6E50"/>
    <w:lvl w:ilvl="0" w:tplc="50BE1CB4">
      <w:start w:val="1"/>
      <w:numFmt w:val="decimal"/>
      <w:lvlText w:val="%1."/>
      <w:lvlJc w:val="left"/>
      <w:pPr>
        <w:ind w:left="785" w:hanging="360"/>
      </w:pPr>
      <w:rPr>
        <w:rFonts w:asciiTheme="minorHAnsi" w:hAnsiTheme="minorHAnsi" w:cstheme="minorHAnsi"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0B1FBB"/>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90553C"/>
    <w:multiLevelType w:val="hybridMultilevel"/>
    <w:tmpl w:val="090A2DC0"/>
    <w:lvl w:ilvl="0" w:tplc="B9069510">
      <w:start w:val="2"/>
      <w:numFmt w:val="decimal"/>
      <w:lvlText w:val="%1)"/>
      <w:lvlJc w:val="left"/>
      <w:pPr>
        <w:ind w:left="1003" w:hanging="360"/>
      </w:pPr>
      <w:rPr>
        <w:rFonts w:hint="default"/>
        <w:b/>
        <w:i w:val="0"/>
      </w:rPr>
    </w:lvl>
    <w:lvl w:ilvl="1" w:tplc="04100019" w:tentative="1">
      <w:start w:val="1"/>
      <w:numFmt w:val="lowerLetter"/>
      <w:lvlText w:val="%2."/>
      <w:lvlJc w:val="left"/>
      <w:pPr>
        <w:ind w:left="1723" w:hanging="360"/>
      </w:pPr>
    </w:lvl>
    <w:lvl w:ilvl="2" w:tplc="0410001B" w:tentative="1">
      <w:start w:val="1"/>
      <w:numFmt w:val="lowerRoman"/>
      <w:lvlText w:val="%3."/>
      <w:lvlJc w:val="right"/>
      <w:pPr>
        <w:ind w:left="2443" w:hanging="180"/>
      </w:pPr>
    </w:lvl>
    <w:lvl w:ilvl="3" w:tplc="0410000F" w:tentative="1">
      <w:start w:val="1"/>
      <w:numFmt w:val="decimal"/>
      <w:lvlText w:val="%4."/>
      <w:lvlJc w:val="left"/>
      <w:pPr>
        <w:ind w:left="3163" w:hanging="360"/>
      </w:pPr>
    </w:lvl>
    <w:lvl w:ilvl="4" w:tplc="04100019" w:tentative="1">
      <w:start w:val="1"/>
      <w:numFmt w:val="lowerLetter"/>
      <w:lvlText w:val="%5."/>
      <w:lvlJc w:val="left"/>
      <w:pPr>
        <w:ind w:left="3883" w:hanging="360"/>
      </w:pPr>
    </w:lvl>
    <w:lvl w:ilvl="5" w:tplc="0410001B" w:tentative="1">
      <w:start w:val="1"/>
      <w:numFmt w:val="lowerRoman"/>
      <w:lvlText w:val="%6."/>
      <w:lvlJc w:val="right"/>
      <w:pPr>
        <w:ind w:left="4603" w:hanging="180"/>
      </w:pPr>
    </w:lvl>
    <w:lvl w:ilvl="6" w:tplc="0410000F" w:tentative="1">
      <w:start w:val="1"/>
      <w:numFmt w:val="decimal"/>
      <w:lvlText w:val="%7."/>
      <w:lvlJc w:val="left"/>
      <w:pPr>
        <w:ind w:left="5323" w:hanging="360"/>
      </w:pPr>
    </w:lvl>
    <w:lvl w:ilvl="7" w:tplc="04100019" w:tentative="1">
      <w:start w:val="1"/>
      <w:numFmt w:val="lowerLetter"/>
      <w:lvlText w:val="%8."/>
      <w:lvlJc w:val="left"/>
      <w:pPr>
        <w:ind w:left="6043" w:hanging="360"/>
      </w:pPr>
    </w:lvl>
    <w:lvl w:ilvl="8" w:tplc="0410001B" w:tentative="1">
      <w:start w:val="1"/>
      <w:numFmt w:val="lowerRoman"/>
      <w:lvlText w:val="%9."/>
      <w:lvlJc w:val="right"/>
      <w:pPr>
        <w:ind w:left="6763" w:hanging="180"/>
      </w:pPr>
    </w:lvl>
  </w:abstractNum>
  <w:abstractNum w:abstractNumId="14" w15:restartNumberingAfterBreak="0">
    <w:nsid w:val="4CB33FEF"/>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6A7573"/>
    <w:multiLevelType w:val="hybridMultilevel"/>
    <w:tmpl w:val="CDDC0A5C"/>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ABF1DE4"/>
    <w:multiLevelType w:val="hybridMultilevel"/>
    <w:tmpl w:val="8FFC647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AC04518"/>
    <w:multiLevelType w:val="hybridMultilevel"/>
    <w:tmpl w:val="8594E5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B701A21"/>
    <w:multiLevelType w:val="hybridMultilevel"/>
    <w:tmpl w:val="C10804EE"/>
    <w:lvl w:ilvl="0" w:tplc="3E0EED2E">
      <w:start w:val="1"/>
      <w:numFmt w:val="decimal"/>
      <w:lvlText w:val="%1."/>
      <w:lvlJc w:val="left"/>
      <w:pPr>
        <w:ind w:left="720" w:hanging="360"/>
      </w:pPr>
      <w:rPr>
        <w:rFonts w:ascii="Times New Roman" w:eastAsia="Times New Roman" w:hAnsi="Times New Roman" w:cs="Times New Roman" w:hint="default"/>
        <w:b/>
        <w:sz w:val="3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0FC3357"/>
    <w:multiLevelType w:val="hybridMultilevel"/>
    <w:tmpl w:val="BB485F34"/>
    <w:lvl w:ilvl="0" w:tplc="FFFFFFFF">
      <w:start w:val="1"/>
      <w:numFmt w:val="decimal"/>
      <w:lvlText w:val="%1."/>
      <w:lvlJc w:val="left"/>
      <w:pPr>
        <w:ind w:left="502"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422FBA"/>
    <w:multiLevelType w:val="hybridMultilevel"/>
    <w:tmpl w:val="0B7AB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EAF60C9"/>
    <w:multiLevelType w:val="hybridMultilevel"/>
    <w:tmpl w:val="0B7AB0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40121339">
    <w:abstractNumId w:val="9"/>
  </w:num>
  <w:num w:numId="2" w16cid:durableId="1829976286">
    <w:abstractNumId w:val="5"/>
  </w:num>
  <w:num w:numId="3" w16cid:durableId="1707177520">
    <w:abstractNumId w:val="13"/>
  </w:num>
  <w:num w:numId="4" w16cid:durableId="473330050">
    <w:abstractNumId w:val="2"/>
  </w:num>
  <w:num w:numId="5" w16cid:durableId="1338534920">
    <w:abstractNumId w:val="16"/>
  </w:num>
  <w:num w:numId="6" w16cid:durableId="1505053793">
    <w:abstractNumId w:val="19"/>
  </w:num>
  <w:num w:numId="7" w16cid:durableId="744110310">
    <w:abstractNumId w:val="18"/>
  </w:num>
  <w:num w:numId="8" w16cid:durableId="664669115">
    <w:abstractNumId w:val="17"/>
  </w:num>
  <w:num w:numId="9" w16cid:durableId="668293360">
    <w:abstractNumId w:val="8"/>
  </w:num>
  <w:num w:numId="10" w16cid:durableId="595987969">
    <w:abstractNumId w:val="1"/>
  </w:num>
  <w:num w:numId="11" w16cid:durableId="1966767970">
    <w:abstractNumId w:val="6"/>
  </w:num>
  <w:num w:numId="12" w16cid:durableId="161240361">
    <w:abstractNumId w:val="7"/>
  </w:num>
  <w:num w:numId="13" w16cid:durableId="1045061842">
    <w:abstractNumId w:val="4"/>
  </w:num>
  <w:num w:numId="14" w16cid:durableId="1262101435">
    <w:abstractNumId w:val="15"/>
  </w:num>
  <w:num w:numId="15" w16cid:durableId="187446875">
    <w:abstractNumId w:val="21"/>
  </w:num>
  <w:num w:numId="16" w16cid:durableId="941834908">
    <w:abstractNumId w:val="20"/>
  </w:num>
  <w:num w:numId="17" w16cid:durableId="968628841">
    <w:abstractNumId w:val="0"/>
  </w:num>
  <w:num w:numId="18" w16cid:durableId="1669405728">
    <w:abstractNumId w:val="14"/>
  </w:num>
  <w:num w:numId="19" w16cid:durableId="216363051">
    <w:abstractNumId w:val="10"/>
  </w:num>
  <w:num w:numId="20" w16cid:durableId="645086859">
    <w:abstractNumId w:val="11"/>
  </w:num>
  <w:num w:numId="21" w16cid:durableId="2091803342">
    <w:abstractNumId w:val="3"/>
  </w:num>
  <w:num w:numId="22" w16cid:durableId="1870603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4B3"/>
    <w:rsid w:val="000226C6"/>
    <w:rsid w:val="00043F4F"/>
    <w:rsid w:val="0004641E"/>
    <w:rsid w:val="0005561A"/>
    <w:rsid w:val="00055C0F"/>
    <w:rsid w:val="00061C36"/>
    <w:rsid w:val="00085ACB"/>
    <w:rsid w:val="00097582"/>
    <w:rsid w:val="000D397A"/>
    <w:rsid w:val="000E10E3"/>
    <w:rsid w:val="000E3E15"/>
    <w:rsid w:val="0010154C"/>
    <w:rsid w:val="0014131C"/>
    <w:rsid w:val="00144DAC"/>
    <w:rsid w:val="001505FE"/>
    <w:rsid w:val="00152E24"/>
    <w:rsid w:val="00164A66"/>
    <w:rsid w:val="0017347B"/>
    <w:rsid w:val="00176954"/>
    <w:rsid w:val="001901E1"/>
    <w:rsid w:val="001A7E1C"/>
    <w:rsid w:val="001B085C"/>
    <w:rsid w:val="001B7749"/>
    <w:rsid w:val="001E5EB2"/>
    <w:rsid w:val="001E7D30"/>
    <w:rsid w:val="002271E9"/>
    <w:rsid w:val="00233FE9"/>
    <w:rsid w:val="0023724F"/>
    <w:rsid w:val="00237BD0"/>
    <w:rsid w:val="00252666"/>
    <w:rsid w:val="00257C17"/>
    <w:rsid w:val="00274DB0"/>
    <w:rsid w:val="00282984"/>
    <w:rsid w:val="002A1825"/>
    <w:rsid w:val="002A21D0"/>
    <w:rsid w:val="002B2F7F"/>
    <w:rsid w:val="002B32A4"/>
    <w:rsid w:val="002B4CE7"/>
    <w:rsid w:val="002B7D17"/>
    <w:rsid w:val="002D2B54"/>
    <w:rsid w:val="002D4EC4"/>
    <w:rsid w:val="003027CC"/>
    <w:rsid w:val="00310FB2"/>
    <w:rsid w:val="0032220E"/>
    <w:rsid w:val="003325E8"/>
    <w:rsid w:val="00333CDA"/>
    <w:rsid w:val="00345A43"/>
    <w:rsid w:val="0038046A"/>
    <w:rsid w:val="003829DF"/>
    <w:rsid w:val="00382BCF"/>
    <w:rsid w:val="0038533A"/>
    <w:rsid w:val="00391EE1"/>
    <w:rsid w:val="00392303"/>
    <w:rsid w:val="003A4AA7"/>
    <w:rsid w:val="003C6906"/>
    <w:rsid w:val="003F4FDF"/>
    <w:rsid w:val="00401D9F"/>
    <w:rsid w:val="0040624D"/>
    <w:rsid w:val="0043299B"/>
    <w:rsid w:val="00433D7F"/>
    <w:rsid w:val="00434282"/>
    <w:rsid w:val="004442F1"/>
    <w:rsid w:val="004448C7"/>
    <w:rsid w:val="00447DFA"/>
    <w:rsid w:val="00450326"/>
    <w:rsid w:val="00453FFF"/>
    <w:rsid w:val="004668AC"/>
    <w:rsid w:val="004736C0"/>
    <w:rsid w:val="004770B8"/>
    <w:rsid w:val="00481D5F"/>
    <w:rsid w:val="00487228"/>
    <w:rsid w:val="00496F44"/>
    <w:rsid w:val="004B5688"/>
    <w:rsid w:val="004E3180"/>
    <w:rsid w:val="00500236"/>
    <w:rsid w:val="00514D39"/>
    <w:rsid w:val="00515D9A"/>
    <w:rsid w:val="00553AB7"/>
    <w:rsid w:val="00554B83"/>
    <w:rsid w:val="00562796"/>
    <w:rsid w:val="00562BD5"/>
    <w:rsid w:val="005720EB"/>
    <w:rsid w:val="0058608D"/>
    <w:rsid w:val="005963B9"/>
    <w:rsid w:val="005B5A2B"/>
    <w:rsid w:val="005E04A3"/>
    <w:rsid w:val="00616461"/>
    <w:rsid w:val="00624225"/>
    <w:rsid w:val="00633A46"/>
    <w:rsid w:val="00633CAB"/>
    <w:rsid w:val="006B2282"/>
    <w:rsid w:val="006B51AC"/>
    <w:rsid w:val="006B6168"/>
    <w:rsid w:val="006C1349"/>
    <w:rsid w:val="006D0B90"/>
    <w:rsid w:val="006D52AA"/>
    <w:rsid w:val="006E2782"/>
    <w:rsid w:val="00700E98"/>
    <w:rsid w:val="00702374"/>
    <w:rsid w:val="00703A67"/>
    <w:rsid w:val="00711609"/>
    <w:rsid w:val="00721751"/>
    <w:rsid w:val="00731634"/>
    <w:rsid w:val="00746330"/>
    <w:rsid w:val="0075085B"/>
    <w:rsid w:val="0076555A"/>
    <w:rsid w:val="0076797D"/>
    <w:rsid w:val="00770A3D"/>
    <w:rsid w:val="0077322A"/>
    <w:rsid w:val="007967EE"/>
    <w:rsid w:val="007A71CB"/>
    <w:rsid w:val="007B1EE1"/>
    <w:rsid w:val="007C59D7"/>
    <w:rsid w:val="007D0A8B"/>
    <w:rsid w:val="007D69F5"/>
    <w:rsid w:val="008133D4"/>
    <w:rsid w:val="008138F4"/>
    <w:rsid w:val="00815DDD"/>
    <w:rsid w:val="00832759"/>
    <w:rsid w:val="00836B93"/>
    <w:rsid w:val="0084122D"/>
    <w:rsid w:val="008419AB"/>
    <w:rsid w:val="00847DC8"/>
    <w:rsid w:val="0085458E"/>
    <w:rsid w:val="00885175"/>
    <w:rsid w:val="008872F7"/>
    <w:rsid w:val="008B619F"/>
    <w:rsid w:val="008C0A50"/>
    <w:rsid w:val="008E7113"/>
    <w:rsid w:val="008F7792"/>
    <w:rsid w:val="00963396"/>
    <w:rsid w:val="00964434"/>
    <w:rsid w:val="00966CA7"/>
    <w:rsid w:val="009858A0"/>
    <w:rsid w:val="00991ADB"/>
    <w:rsid w:val="009A16DA"/>
    <w:rsid w:val="009B1FEE"/>
    <w:rsid w:val="009B574E"/>
    <w:rsid w:val="009C6FD4"/>
    <w:rsid w:val="009E6F13"/>
    <w:rsid w:val="009F0F0E"/>
    <w:rsid w:val="009F6410"/>
    <w:rsid w:val="00A15BB0"/>
    <w:rsid w:val="00A502BA"/>
    <w:rsid w:val="00A74257"/>
    <w:rsid w:val="00AB02FC"/>
    <w:rsid w:val="00AC6961"/>
    <w:rsid w:val="00AD2B1A"/>
    <w:rsid w:val="00AE09D6"/>
    <w:rsid w:val="00AE6E03"/>
    <w:rsid w:val="00AF7362"/>
    <w:rsid w:val="00AF7FD1"/>
    <w:rsid w:val="00B32F68"/>
    <w:rsid w:val="00B4635A"/>
    <w:rsid w:val="00B5718E"/>
    <w:rsid w:val="00B634B3"/>
    <w:rsid w:val="00B70ECB"/>
    <w:rsid w:val="00B93DF0"/>
    <w:rsid w:val="00BA08A1"/>
    <w:rsid w:val="00BA796B"/>
    <w:rsid w:val="00BB12ED"/>
    <w:rsid w:val="00BB3B01"/>
    <w:rsid w:val="00BC5AF6"/>
    <w:rsid w:val="00BC5D4D"/>
    <w:rsid w:val="00BE1128"/>
    <w:rsid w:val="00BE290A"/>
    <w:rsid w:val="00BE4007"/>
    <w:rsid w:val="00BF499C"/>
    <w:rsid w:val="00C02C38"/>
    <w:rsid w:val="00C122A9"/>
    <w:rsid w:val="00C44DB6"/>
    <w:rsid w:val="00C57660"/>
    <w:rsid w:val="00C61D31"/>
    <w:rsid w:val="00C66F4D"/>
    <w:rsid w:val="00C72668"/>
    <w:rsid w:val="00C77D11"/>
    <w:rsid w:val="00C96468"/>
    <w:rsid w:val="00CA1AFD"/>
    <w:rsid w:val="00CA661D"/>
    <w:rsid w:val="00CA67BE"/>
    <w:rsid w:val="00CA7AE3"/>
    <w:rsid w:val="00CD11B7"/>
    <w:rsid w:val="00CF27B2"/>
    <w:rsid w:val="00D232BF"/>
    <w:rsid w:val="00D30DB7"/>
    <w:rsid w:val="00D4313B"/>
    <w:rsid w:val="00D437D5"/>
    <w:rsid w:val="00D51938"/>
    <w:rsid w:val="00D915D7"/>
    <w:rsid w:val="00DA1FA4"/>
    <w:rsid w:val="00DA74FA"/>
    <w:rsid w:val="00DB1ABA"/>
    <w:rsid w:val="00DB3CE0"/>
    <w:rsid w:val="00DC3DEC"/>
    <w:rsid w:val="00DD1FF6"/>
    <w:rsid w:val="00E01315"/>
    <w:rsid w:val="00E07301"/>
    <w:rsid w:val="00E21462"/>
    <w:rsid w:val="00E24D4A"/>
    <w:rsid w:val="00E54647"/>
    <w:rsid w:val="00E55245"/>
    <w:rsid w:val="00E75D26"/>
    <w:rsid w:val="00E825AE"/>
    <w:rsid w:val="00EA0295"/>
    <w:rsid w:val="00EA2B84"/>
    <w:rsid w:val="00EA5540"/>
    <w:rsid w:val="00EE1585"/>
    <w:rsid w:val="00EE19BF"/>
    <w:rsid w:val="00EE37DA"/>
    <w:rsid w:val="00EF1469"/>
    <w:rsid w:val="00F0014B"/>
    <w:rsid w:val="00F21628"/>
    <w:rsid w:val="00F30683"/>
    <w:rsid w:val="00F337DE"/>
    <w:rsid w:val="00F34DD9"/>
    <w:rsid w:val="00F52042"/>
    <w:rsid w:val="00F5244C"/>
    <w:rsid w:val="00F53109"/>
    <w:rsid w:val="00F53D6E"/>
    <w:rsid w:val="00F74B04"/>
    <w:rsid w:val="00F74E81"/>
    <w:rsid w:val="00F90B16"/>
    <w:rsid w:val="00FA6D3C"/>
    <w:rsid w:val="00FD2512"/>
    <w:rsid w:val="00FD5913"/>
    <w:rsid w:val="00FF1530"/>
    <w:rsid w:val="00FF772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7E682AC"/>
  <w15:chartTrackingRefBased/>
  <w15:docId w15:val="{3034B92B-8AB4-472D-8BB3-4F97ABCE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bidi/>
    </w:pPr>
  </w:style>
  <w:style w:type="paragraph" w:styleId="Titolo1">
    <w:name w:val="heading 1"/>
    <w:basedOn w:val="Normale"/>
    <w:link w:val="Titolo1Carattere"/>
    <w:uiPriority w:val="9"/>
    <w:qFormat/>
    <w:rsid w:val="00E75D26"/>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val="it-IT" w:eastAsia="it-IT" w:bidi="ar-SA"/>
    </w:rPr>
  </w:style>
  <w:style w:type="paragraph" w:styleId="Titolo2">
    <w:name w:val="heading 2"/>
    <w:basedOn w:val="Normale"/>
    <w:link w:val="Titolo2Carattere"/>
    <w:uiPriority w:val="9"/>
    <w:qFormat/>
    <w:rsid w:val="00E75D26"/>
    <w:pPr>
      <w:bidi w:val="0"/>
      <w:spacing w:before="100" w:beforeAutospacing="1" w:after="100" w:afterAutospacing="1" w:line="240" w:lineRule="auto"/>
      <w:outlineLvl w:val="1"/>
    </w:pPr>
    <w:rPr>
      <w:rFonts w:ascii="Times New Roman" w:eastAsia="Times New Roman" w:hAnsi="Times New Roman" w:cs="Times New Roman"/>
      <w:b/>
      <w:bCs/>
      <w:sz w:val="36"/>
      <w:szCs w:val="36"/>
      <w:lang w:val="it-IT" w:eastAsia="it-IT" w:bidi="ar-SA"/>
    </w:rPr>
  </w:style>
  <w:style w:type="paragraph" w:styleId="Titolo3">
    <w:name w:val="heading 3"/>
    <w:basedOn w:val="Normale"/>
    <w:next w:val="Normale"/>
    <w:link w:val="Titolo3Carattere"/>
    <w:uiPriority w:val="9"/>
    <w:unhideWhenUsed/>
    <w:qFormat/>
    <w:rsid w:val="00144D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5">
    <w:name w:val="heading 5"/>
    <w:basedOn w:val="Normale"/>
    <w:next w:val="Normale"/>
    <w:link w:val="Titolo5Carattere"/>
    <w:uiPriority w:val="9"/>
    <w:unhideWhenUsed/>
    <w:qFormat/>
    <w:rsid w:val="006B61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32220E"/>
    <w:rPr>
      <w:color w:val="0563C1" w:themeColor="hyperlink"/>
      <w:u w:val="single"/>
    </w:rPr>
  </w:style>
  <w:style w:type="character" w:styleId="Menzionenonrisolta">
    <w:name w:val="Unresolved Mention"/>
    <w:basedOn w:val="Carpredefinitoparagrafo"/>
    <w:uiPriority w:val="99"/>
    <w:semiHidden/>
    <w:unhideWhenUsed/>
    <w:rsid w:val="0032220E"/>
    <w:rPr>
      <w:color w:val="605E5C"/>
      <w:shd w:val="clear" w:color="auto" w:fill="E1DFDD"/>
    </w:rPr>
  </w:style>
  <w:style w:type="character" w:styleId="Collegamentovisitato">
    <w:name w:val="FollowedHyperlink"/>
    <w:basedOn w:val="Carpredefinitoparagrafo"/>
    <w:uiPriority w:val="99"/>
    <w:semiHidden/>
    <w:unhideWhenUsed/>
    <w:rsid w:val="00B93DF0"/>
    <w:rPr>
      <w:color w:val="954F72" w:themeColor="followedHyperlink"/>
      <w:u w:val="single"/>
    </w:rPr>
  </w:style>
  <w:style w:type="paragraph" w:styleId="Nessunaspaziatura">
    <w:name w:val="No Spacing"/>
    <w:uiPriority w:val="1"/>
    <w:qFormat/>
    <w:rsid w:val="00CA7AE3"/>
    <w:pPr>
      <w:bidi/>
      <w:spacing w:after="0" w:line="240" w:lineRule="auto"/>
    </w:pPr>
  </w:style>
  <w:style w:type="paragraph" w:styleId="Paragrafoelenco">
    <w:name w:val="List Paragraph"/>
    <w:basedOn w:val="Normale"/>
    <w:uiPriority w:val="34"/>
    <w:qFormat/>
    <w:rsid w:val="00FD2512"/>
    <w:pPr>
      <w:ind w:left="720"/>
      <w:contextualSpacing/>
    </w:pPr>
  </w:style>
  <w:style w:type="character" w:customStyle="1" w:styleId="Titolo1Carattere">
    <w:name w:val="Titolo 1 Carattere"/>
    <w:basedOn w:val="Carpredefinitoparagrafo"/>
    <w:link w:val="Titolo1"/>
    <w:uiPriority w:val="9"/>
    <w:rsid w:val="00E75D26"/>
    <w:rPr>
      <w:rFonts w:ascii="Times New Roman" w:eastAsia="Times New Roman" w:hAnsi="Times New Roman" w:cs="Times New Roman"/>
      <w:b/>
      <w:bCs/>
      <w:kern w:val="36"/>
      <w:sz w:val="48"/>
      <w:szCs w:val="48"/>
      <w:lang w:val="it-IT" w:eastAsia="it-IT" w:bidi="ar-SA"/>
    </w:rPr>
  </w:style>
  <w:style w:type="character" w:customStyle="1" w:styleId="Titolo2Carattere">
    <w:name w:val="Titolo 2 Carattere"/>
    <w:basedOn w:val="Carpredefinitoparagrafo"/>
    <w:link w:val="Titolo2"/>
    <w:uiPriority w:val="9"/>
    <w:rsid w:val="00E75D26"/>
    <w:rPr>
      <w:rFonts w:ascii="Times New Roman" w:eastAsia="Times New Roman" w:hAnsi="Times New Roman" w:cs="Times New Roman"/>
      <w:b/>
      <w:bCs/>
      <w:sz w:val="36"/>
      <w:szCs w:val="36"/>
      <w:lang w:val="it-IT" w:eastAsia="it-IT" w:bidi="ar-SA"/>
    </w:rPr>
  </w:style>
  <w:style w:type="character" w:customStyle="1" w:styleId="selected">
    <w:name w:val="selected"/>
    <w:basedOn w:val="Carpredefinitoparagrafo"/>
    <w:rsid w:val="00E75D26"/>
  </w:style>
  <w:style w:type="paragraph" w:styleId="NormaleWeb">
    <w:name w:val="Normal (Web)"/>
    <w:basedOn w:val="Normale"/>
    <w:uiPriority w:val="99"/>
    <w:unhideWhenUsed/>
    <w:rsid w:val="00E75D26"/>
    <w:pPr>
      <w:bidi w:val="0"/>
      <w:spacing w:before="100" w:beforeAutospacing="1" w:after="100" w:afterAutospacing="1" w:line="240" w:lineRule="auto"/>
    </w:pPr>
    <w:rPr>
      <w:rFonts w:ascii="Times New Roman" w:eastAsia="Times New Roman" w:hAnsi="Times New Roman" w:cs="Times New Roman"/>
      <w:sz w:val="24"/>
      <w:szCs w:val="24"/>
      <w:lang w:val="it-IT" w:eastAsia="it-IT" w:bidi="ar-SA"/>
    </w:rPr>
  </w:style>
  <w:style w:type="character" w:styleId="Enfasigrassetto">
    <w:name w:val="Strong"/>
    <w:basedOn w:val="Carpredefinitoparagrafo"/>
    <w:uiPriority w:val="22"/>
    <w:qFormat/>
    <w:rsid w:val="00E24D4A"/>
    <w:rPr>
      <w:b/>
      <w:bCs/>
    </w:rPr>
  </w:style>
  <w:style w:type="character" w:styleId="Enfasicorsivo">
    <w:name w:val="Emphasis"/>
    <w:basedOn w:val="Carpredefinitoparagrafo"/>
    <w:uiPriority w:val="20"/>
    <w:qFormat/>
    <w:rsid w:val="00E24D4A"/>
    <w:rPr>
      <w:i/>
      <w:iCs/>
    </w:rPr>
  </w:style>
  <w:style w:type="character" w:customStyle="1" w:styleId="Titolo5Carattere">
    <w:name w:val="Titolo 5 Carattere"/>
    <w:basedOn w:val="Carpredefinitoparagrafo"/>
    <w:link w:val="Titolo5"/>
    <w:uiPriority w:val="9"/>
    <w:rsid w:val="006B6168"/>
    <w:rPr>
      <w:rFonts w:asciiTheme="majorHAnsi" w:eastAsiaTheme="majorEastAsia" w:hAnsiTheme="majorHAnsi" w:cstheme="majorBidi"/>
      <w:color w:val="2F5496" w:themeColor="accent1" w:themeShade="BF"/>
    </w:rPr>
  </w:style>
  <w:style w:type="character" w:customStyle="1" w:styleId="Titolo3Carattere">
    <w:name w:val="Titolo 3 Carattere"/>
    <w:basedOn w:val="Carpredefinitoparagrafo"/>
    <w:link w:val="Titolo3"/>
    <w:uiPriority w:val="9"/>
    <w:rsid w:val="00144DA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7755">
      <w:bodyDiv w:val="1"/>
      <w:marLeft w:val="0"/>
      <w:marRight w:val="0"/>
      <w:marTop w:val="0"/>
      <w:marBottom w:val="0"/>
      <w:divBdr>
        <w:top w:val="none" w:sz="0" w:space="0" w:color="auto"/>
        <w:left w:val="none" w:sz="0" w:space="0" w:color="auto"/>
        <w:bottom w:val="none" w:sz="0" w:space="0" w:color="auto"/>
        <w:right w:val="none" w:sz="0" w:space="0" w:color="auto"/>
      </w:divBdr>
    </w:div>
    <w:div w:id="68970413">
      <w:bodyDiv w:val="1"/>
      <w:marLeft w:val="0"/>
      <w:marRight w:val="0"/>
      <w:marTop w:val="0"/>
      <w:marBottom w:val="0"/>
      <w:divBdr>
        <w:top w:val="none" w:sz="0" w:space="0" w:color="auto"/>
        <w:left w:val="none" w:sz="0" w:space="0" w:color="auto"/>
        <w:bottom w:val="none" w:sz="0" w:space="0" w:color="auto"/>
        <w:right w:val="none" w:sz="0" w:space="0" w:color="auto"/>
      </w:divBdr>
    </w:div>
    <w:div w:id="158350480">
      <w:bodyDiv w:val="1"/>
      <w:marLeft w:val="0"/>
      <w:marRight w:val="0"/>
      <w:marTop w:val="0"/>
      <w:marBottom w:val="0"/>
      <w:divBdr>
        <w:top w:val="none" w:sz="0" w:space="0" w:color="auto"/>
        <w:left w:val="none" w:sz="0" w:space="0" w:color="auto"/>
        <w:bottom w:val="none" w:sz="0" w:space="0" w:color="auto"/>
        <w:right w:val="none" w:sz="0" w:space="0" w:color="auto"/>
      </w:divBdr>
    </w:div>
    <w:div w:id="217327911">
      <w:bodyDiv w:val="1"/>
      <w:marLeft w:val="0"/>
      <w:marRight w:val="0"/>
      <w:marTop w:val="0"/>
      <w:marBottom w:val="0"/>
      <w:divBdr>
        <w:top w:val="none" w:sz="0" w:space="0" w:color="auto"/>
        <w:left w:val="none" w:sz="0" w:space="0" w:color="auto"/>
        <w:bottom w:val="none" w:sz="0" w:space="0" w:color="auto"/>
        <w:right w:val="none" w:sz="0" w:space="0" w:color="auto"/>
      </w:divBdr>
    </w:div>
    <w:div w:id="304043850">
      <w:bodyDiv w:val="1"/>
      <w:marLeft w:val="0"/>
      <w:marRight w:val="0"/>
      <w:marTop w:val="0"/>
      <w:marBottom w:val="0"/>
      <w:divBdr>
        <w:top w:val="none" w:sz="0" w:space="0" w:color="auto"/>
        <w:left w:val="none" w:sz="0" w:space="0" w:color="auto"/>
        <w:bottom w:val="none" w:sz="0" w:space="0" w:color="auto"/>
        <w:right w:val="none" w:sz="0" w:space="0" w:color="auto"/>
      </w:divBdr>
    </w:div>
    <w:div w:id="320358002">
      <w:bodyDiv w:val="1"/>
      <w:marLeft w:val="0"/>
      <w:marRight w:val="0"/>
      <w:marTop w:val="0"/>
      <w:marBottom w:val="0"/>
      <w:divBdr>
        <w:top w:val="none" w:sz="0" w:space="0" w:color="auto"/>
        <w:left w:val="none" w:sz="0" w:space="0" w:color="auto"/>
        <w:bottom w:val="none" w:sz="0" w:space="0" w:color="auto"/>
        <w:right w:val="none" w:sz="0" w:space="0" w:color="auto"/>
      </w:divBdr>
    </w:div>
    <w:div w:id="336540636">
      <w:bodyDiv w:val="1"/>
      <w:marLeft w:val="0"/>
      <w:marRight w:val="0"/>
      <w:marTop w:val="0"/>
      <w:marBottom w:val="0"/>
      <w:divBdr>
        <w:top w:val="none" w:sz="0" w:space="0" w:color="auto"/>
        <w:left w:val="none" w:sz="0" w:space="0" w:color="auto"/>
        <w:bottom w:val="none" w:sz="0" w:space="0" w:color="auto"/>
        <w:right w:val="none" w:sz="0" w:space="0" w:color="auto"/>
      </w:divBdr>
    </w:div>
    <w:div w:id="339283953">
      <w:bodyDiv w:val="1"/>
      <w:marLeft w:val="0"/>
      <w:marRight w:val="0"/>
      <w:marTop w:val="0"/>
      <w:marBottom w:val="0"/>
      <w:divBdr>
        <w:top w:val="none" w:sz="0" w:space="0" w:color="auto"/>
        <w:left w:val="none" w:sz="0" w:space="0" w:color="auto"/>
        <w:bottom w:val="none" w:sz="0" w:space="0" w:color="auto"/>
        <w:right w:val="none" w:sz="0" w:space="0" w:color="auto"/>
      </w:divBdr>
    </w:div>
    <w:div w:id="448552545">
      <w:bodyDiv w:val="1"/>
      <w:marLeft w:val="0"/>
      <w:marRight w:val="0"/>
      <w:marTop w:val="0"/>
      <w:marBottom w:val="0"/>
      <w:divBdr>
        <w:top w:val="none" w:sz="0" w:space="0" w:color="auto"/>
        <w:left w:val="none" w:sz="0" w:space="0" w:color="auto"/>
        <w:bottom w:val="none" w:sz="0" w:space="0" w:color="auto"/>
        <w:right w:val="none" w:sz="0" w:space="0" w:color="auto"/>
      </w:divBdr>
    </w:div>
    <w:div w:id="469900636">
      <w:bodyDiv w:val="1"/>
      <w:marLeft w:val="0"/>
      <w:marRight w:val="0"/>
      <w:marTop w:val="0"/>
      <w:marBottom w:val="0"/>
      <w:divBdr>
        <w:top w:val="none" w:sz="0" w:space="0" w:color="auto"/>
        <w:left w:val="none" w:sz="0" w:space="0" w:color="auto"/>
        <w:bottom w:val="none" w:sz="0" w:space="0" w:color="auto"/>
        <w:right w:val="none" w:sz="0" w:space="0" w:color="auto"/>
      </w:divBdr>
    </w:div>
    <w:div w:id="502941271">
      <w:bodyDiv w:val="1"/>
      <w:marLeft w:val="0"/>
      <w:marRight w:val="0"/>
      <w:marTop w:val="0"/>
      <w:marBottom w:val="0"/>
      <w:divBdr>
        <w:top w:val="none" w:sz="0" w:space="0" w:color="auto"/>
        <w:left w:val="none" w:sz="0" w:space="0" w:color="auto"/>
        <w:bottom w:val="none" w:sz="0" w:space="0" w:color="auto"/>
        <w:right w:val="none" w:sz="0" w:space="0" w:color="auto"/>
      </w:divBdr>
    </w:div>
    <w:div w:id="529077416">
      <w:bodyDiv w:val="1"/>
      <w:marLeft w:val="0"/>
      <w:marRight w:val="0"/>
      <w:marTop w:val="0"/>
      <w:marBottom w:val="0"/>
      <w:divBdr>
        <w:top w:val="none" w:sz="0" w:space="0" w:color="auto"/>
        <w:left w:val="none" w:sz="0" w:space="0" w:color="auto"/>
        <w:bottom w:val="none" w:sz="0" w:space="0" w:color="auto"/>
        <w:right w:val="none" w:sz="0" w:space="0" w:color="auto"/>
      </w:divBdr>
    </w:div>
    <w:div w:id="537278304">
      <w:bodyDiv w:val="1"/>
      <w:marLeft w:val="0"/>
      <w:marRight w:val="0"/>
      <w:marTop w:val="0"/>
      <w:marBottom w:val="0"/>
      <w:divBdr>
        <w:top w:val="none" w:sz="0" w:space="0" w:color="auto"/>
        <w:left w:val="none" w:sz="0" w:space="0" w:color="auto"/>
        <w:bottom w:val="none" w:sz="0" w:space="0" w:color="auto"/>
        <w:right w:val="none" w:sz="0" w:space="0" w:color="auto"/>
      </w:divBdr>
      <w:divsChild>
        <w:div w:id="1783110300">
          <w:marLeft w:val="0"/>
          <w:marRight w:val="0"/>
          <w:marTop w:val="0"/>
          <w:marBottom w:val="0"/>
          <w:divBdr>
            <w:top w:val="none" w:sz="0" w:space="0" w:color="auto"/>
            <w:left w:val="none" w:sz="0" w:space="0" w:color="auto"/>
            <w:bottom w:val="none" w:sz="0" w:space="0" w:color="auto"/>
            <w:right w:val="none" w:sz="0" w:space="0" w:color="auto"/>
          </w:divBdr>
          <w:divsChild>
            <w:div w:id="1876887912">
              <w:marLeft w:val="0"/>
              <w:marRight w:val="0"/>
              <w:marTop w:val="0"/>
              <w:marBottom w:val="0"/>
              <w:divBdr>
                <w:top w:val="none" w:sz="0" w:space="0" w:color="auto"/>
                <w:left w:val="none" w:sz="0" w:space="0" w:color="auto"/>
                <w:bottom w:val="none" w:sz="0" w:space="0" w:color="auto"/>
                <w:right w:val="none" w:sz="0" w:space="0" w:color="auto"/>
              </w:divBdr>
              <w:divsChild>
                <w:div w:id="1074863746">
                  <w:marLeft w:val="0"/>
                  <w:marRight w:val="0"/>
                  <w:marTop w:val="0"/>
                  <w:marBottom w:val="0"/>
                  <w:divBdr>
                    <w:top w:val="none" w:sz="0" w:space="0" w:color="auto"/>
                    <w:left w:val="none" w:sz="0" w:space="0" w:color="auto"/>
                    <w:bottom w:val="none" w:sz="0" w:space="0" w:color="auto"/>
                    <w:right w:val="none" w:sz="0" w:space="0" w:color="auto"/>
                  </w:divBdr>
                  <w:divsChild>
                    <w:div w:id="1604459216">
                      <w:marLeft w:val="0"/>
                      <w:marRight w:val="0"/>
                      <w:marTop w:val="0"/>
                      <w:marBottom w:val="0"/>
                      <w:divBdr>
                        <w:top w:val="none" w:sz="0" w:space="0" w:color="auto"/>
                        <w:left w:val="none" w:sz="0" w:space="0" w:color="auto"/>
                        <w:bottom w:val="none" w:sz="0" w:space="0" w:color="auto"/>
                        <w:right w:val="none" w:sz="0" w:space="0" w:color="auto"/>
                      </w:divBdr>
                      <w:divsChild>
                        <w:div w:id="1190408428">
                          <w:marLeft w:val="0"/>
                          <w:marRight w:val="0"/>
                          <w:marTop w:val="0"/>
                          <w:marBottom w:val="0"/>
                          <w:divBdr>
                            <w:top w:val="none" w:sz="0" w:space="0" w:color="auto"/>
                            <w:left w:val="none" w:sz="0" w:space="0" w:color="auto"/>
                            <w:bottom w:val="none" w:sz="0" w:space="0" w:color="auto"/>
                            <w:right w:val="none" w:sz="0" w:space="0" w:color="auto"/>
                          </w:divBdr>
                          <w:divsChild>
                            <w:div w:id="1836264306">
                              <w:marLeft w:val="0"/>
                              <w:marRight w:val="0"/>
                              <w:marTop w:val="0"/>
                              <w:marBottom w:val="0"/>
                              <w:divBdr>
                                <w:top w:val="none" w:sz="0" w:space="0" w:color="auto"/>
                                <w:left w:val="none" w:sz="0" w:space="0" w:color="auto"/>
                                <w:bottom w:val="none" w:sz="0" w:space="0" w:color="auto"/>
                                <w:right w:val="none" w:sz="0" w:space="0" w:color="auto"/>
                              </w:divBdr>
                              <w:divsChild>
                                <w:div w:id="238753403">
                                  <w:marLeft w:val="0"/>
                                  <w:marRight w:val="0"/>
                                  <w:marTop w:val="0"/>
                                  <w:marBottom w:val="0"/>
                                  <w:divBdr>
                                    <w:top w:val="none" w:sz="0" w:space="0" w:color="auto"/>
                                    <w:left w:val="none" w:sz="0" w:space="0" w:color="auto"/>
                                    <w:bottom w:val="none" w:sz="0" w:space="0" w:color="auto"/>
                                    <w:right w:val="none" w:sz="0" w:space="0" w:color="auto"/>
                                  </w:divBdr>
                                  <w:divsChild>
                                    <w:div w:id="653606443">
                                      <w:marLeft w:val="0"/>
                                      <w:marRight w:val="0"/>
                                      <w:marTop w:val="0"/>
                                      <w:marBottom w:val="0"/>
                                      <w:divBdr>
                                        <w:top w:val="none" w:sz="0" w:space="0" w:color="auto"/>
                                        <w:left w:val="none" w:sz="0" w:space="0" w:color="auto"/>
                                        <w:bottom w:val="none" w:sz="0" w:space="0" w:color="auto"/>
                                        <w:right w:val="none" w:sz="0" w:space="0" w:color="auto"/>
                                      </w:divBdr>
                                      <w:divsChild>
                                        <w:div w:id="1019041155">
                                          <w:marLeft w:val="0"/>
                                          <w:marRight w:val="0"/>
                                          <w:marTop w:val="0"/>
                                          <w:marBottom w:val="0"/>
                                          <w:divBdr>
                                            <w:top w:val="none" w:sz="0" w:space="0" w:color="auto"/>
                                            <w:left w:val="none" w:sz="0" w:space="0" w:color="auto"/>
                                            <w:bottom w:val="none" w:sz="0" w:space="0" w:color="auto"/>
                                            <w:right w:val="none" w:sz="0" w:space="0" w:color="auto"/>
                                          </w:divBdr>
                                          <w:divsChild>
                                            <w:div w:id="15257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755890">
          <w:marLeft w:val="0"/>
          <w:marRight w:val="0"/>
          <w:marTop w:val="0"/>
          <w:marBottom w:val="0"/>
          <w:divBdr>
            <w:top w:val="none" w:sz="0" w:space="0" w:color="auto"/>
            <w:left w:val="none" w:sz="0" w:space="0" w:color="auto"/>
            <w:bottom w:val="none" w:sz="0" w:space="0" w:color="auto"/>
            <w:right w:val="none" w:sz="0" w:space="0" w:color="auto"/>
          </w:divBdr>
        </w:div>
      </w:divsChild>
    </w:div>
    <w:div w:id="555580112">
      <w:bodyDiv w:val="1"/>
      <w:marLeft w:val="0"/>
      <w:marRight w:val="0"/>
      <w:marTop w:val="0"/>
      <w:marBottom w:val="0"/>
      <w:divBdr>
        <w:top w:val="none" w:sz="0" w:space="0" w:color="auto"/>
        <w:left w:val="none" w:sz="0" w:space="0" w:color="auto"/>
        <w:bottom w:val="none" w:sz="0" w:space="0" w:color="auto"/>
        <w:right w:val="none" w:sz="0" w:space="0" w:color="auto"/>
      </w:divBdr>
    </w:div>
    <w:div w:id="558253194">
      <w:bodyDiv w:val="1"/>
      <w:marLeft w:val="0"/>
      <w:marRight w:val="0"/>
      <w:marTop w:val="0"/>
      <w:marBottom w:val="0"/>
      <w:divBdr>
        <w:top w:val="none" w:sz="0" w:space="0" w:color="auto"/>
        <w:left w:val="none" w:sz="0" w:space="0" w:color="auto"/>
        <w:bottom w:val="none" w:sz="0" w:space="0" w:color="auto"/>
        <w:right w:val="none" w:sz="0" w:space="0" w:color="auto"/>
      </w:divBdr>
    </w:div>
    <w:div w:id="608972859">
      <w:bodyDiv w:val="1"/>
      <w:marLeft w:val="0"/>
      <w:marRight w:val="0"/>
      <w:marTop w:val="0"/>
      <w:marBottom w:val="0"/>
      <w:divBdr>
        <w:top w:val="none" w:sz="0" w:space="0" w:color="auto"/>
        <w:left w:val="none" w:sz="0" w:space="0" w:color="auto"/>
        <w:bottom w:val="none" w:sz="0" w:space="0" w:color="auto"/>
        <w:right w:val="none" w:sz="0" w:space="0" w:color="auto"/>
      </w:divBdr>
    </w:div>
    <w:div w:id="781726590">
      <w:bodyDiv w:val="1"/>
      <w:marLeft w:val="0"/>
      <w:marRight w:val="0"/>
      <w:marTop w:val="0"/>
      <w:marBottom w:val="0"/>
      <w:divBdr>
        <w:top w:val="none" w:sz="0" w:space="0" w:color="auto"/>
        <w:left w:val="none" w:sz="0" w:space="0" w:color="auto"/>
        <w:bottom w:val="none" w:sz="0" w:space="0" w:color="auto"/>
        <w:right w:val="none" w:sz="0" w:space="0" w:color="auto"/>
      </w:divBdr>
    </w:div>
    <w:div w:id="840388918">
      <w:bodyDiv w:val="1"/>
      <w:marLeft w:val="0"/>
      <w:marRight w:val="0"/>
      <w:marTop w:val="0"/>
      <w:marBottom w:val="0"/>
      <w:divBdr>
        <w:top w:val="none" w:sz="0" w:space="0" w:color="auto"/>
        <w:left w:val="none" w:sz="0" w:space="0" w:color="auto"/>
        <w:bottom w:val="none" w:sz="0" w:space="0" w:color="auto"/>
        <w:right w:val="none" w:sz="0" w:space="0" w:color="auto"/>
      </w:divBdr>
    </w:div>
    <w:div w:id="912468562">
      <w:bodyDiv w:val="1"/>
      <w:marLeft w:val="0"/>
      <w:marRight w:val="0"/>
      <w:marTop w:val="0"/>
      <w:marBottom w:val="0"/>
      <w:divBdr>
        <w:top w:val="none" w:sz="0" w:space="0" w:color="auto"/>
        <w:left w:val="none" w:sz="0" w:space="0" w:color="auto"/>
        <w:bottom w:val="none" w:sz="0" w:space="0" w:color="auto"/>
        <w:right w:val="none" w:sz="0" w:space="0" w:color="auto"/>
      </w:divBdr>
    </w:div>
    <w:div w:id="916356721">
      <w:bodyDiv w:val="1"/>
      <w:marLeft w:val="0"/>
      <w:marRight w:val="0"/>
      <w:marTop w:val="0"/>
      <w:marBottom w:val="0"/>
      <w:divBdr>
        <w:top w:val="none" w:sz="0" w:space="0" w:color="auto"/>
        <w:left w:val="none" w:sz="0" w:space="0" w:color="auto"/>
        <w:bottom w:val="none" w:sz="0" w:space="0" w:color="auto"/>
        <w:right w:val="none" w:sz="0" w:space="0" w:color="auto"/>
      </w:divBdr>
    </w:div>
    <w:div w:id="969820796">
      <w:bodyDiv w:val="1"/>
      <w:marLeft w:val="0"/>
      <w:marRight w:val="0"/>
      <w:marTop w:val="0"/>
      <w:marBottom w:val="0"/>
      <w:divBdr>
        <w:top w:val="none" w:sz="0" w:space="0" w:color="auto"/>
        <w:left w:val="none" w:sz="0" w:space="0" w:color="auto"/>
        <w:bottom w:val="none" w:sz="0" w:space="0" w:color="auto"/>
        <w:right w:val="none" w:sz="0" w:space="0" w:color="auto"/>
      </w:divBdr>
    </w:div>
    <w:div w:id="974288656">
      <w:bodyDiv w:val="1"/>
      <w:marLeft w:val="0"/>
      <w:marRight w:val="0"/>
      <w:marTop w:val="0"/>
      <w:marBottom w:val="0"/>
      <w:divBdr>
        <w:top w:val="none" w:sz="0" w:space="0" w:color="auto"/>
        <w:left w:val="none" w:sz="0" w:space="0" w:color="auto"/>
        <w:bottom w:val="none" w:sz="0" w:space="0" w:color="auto"/>
        <w:right w:val="none" w:sz="0" w:space="0" w:color="auto"/>
      </w:divBdr>
    </w:div>
    <w:div w:id="1038897995">
      <w:bodyDiv w:val="1"/>
      <w:marLeft w:val="0"/>
      <w:marRight w:val="0"/>
      <w:marTop w:val="0"/>
      <w:marBottom w:val="0"/>
      <w:divBdr>
        <w:top w:val="none" w:sz="0" w:space="0" w:color="auto"/>
        <w:left w:val="none" w:sz="0" w:space="0" w:color="auto"/>
        <w:bottom w:val="none" w:sz="0" w:space="0" w:color="auto"/>
        <w:right w:val="none" w:sz="0" w:space="0" w:color="auto"/>
      </w:divBdr>
    </w:div>
    <w:div w:id="1053578232">
      <w:bodyDiv w:val="1"/>
      <w:marLeft w:val="0"/>
      <w:marRight w:val="0"/>
      <w:marTop w:val="0"/>
      <w:marBottom w:val="0"/>
      <w:divBdr>
        <w:top w:val="none" w:sz="0" w:space="0" w:color="auto"/>
        <w:left w:val="none" w:sz="0" w:space="0" w:color="auto"/>
        <w:bottom w:val="none" w:sz="0" w:space="0" w:color="auto"/>
        <w:right w:val="none" w:sz="0" w:space="0" w:color="auto"/>
      </w:divBdr>
    </w:div>
    <w:div w:id="1118186282">
      <w:bodyDiv w:val="1"/>
      <w:marLeft w:val="0"/>
      <w:marRight w:val="0"/>
      <w:marTop w:val="0"/>
      <w:marBottom w:val="0"/>
      <w:divBdr>
        <w:top w:val="none" w:sz="0" w:space="0" w:color="auto"/>
        <w:left w:val="none" w:sz="0" w:space="0" w:color="auto"/>
        <w:bottom w:val="none" w:sz="0" w:space="0" w:color="auto"/>
        <w:right w:val="none" w:sz="0" w:space="0" w:color="auto"/>
      </w:divBdr>
    </w:div>
    <w:div w:id="1166093430">
      <w:bodyDiv w:val="1"/>
      <w:marLeft w:val="0"/>
      <w:marRight w:val="0"/>
      <w:marTop w:val="0"/>
      <w:marBottom w:val="0"/>
      <w:divBdr>
        <w:top w:val="none" w:sz="0" w:space="0" w:color="auto"/>
        <w:left w:val="none" w:sz="0" w:space="0" w:color="auto"/>
        <w:bottom w:val="none" w:sz="0" w:space="0" w:color="auto"/>
        <w:right w:val="none" w:sz="0" w:space="0" w:color="auto"/>
      </w:divBdr>
    </w:div>
    <w:div w:id="1198541122">
      <w:bodyDiv w:val="1"/>
      <w:marLeft w:val="0"/>
      <w:marRight w:val="0"/>
      <w:marTop w:val="0"/>
      <w:marBottom w:val="0"/>
      <w:divBdr>
        <w:top w:val="none" w:sz="0" w:space="0" w:color="auto"/>
        <w:left w:val="none" w:sz="0" w:space="0" w:color="auto"/>
        <w:bottom w:val="none" w:sz="0" w:space="0" w:color="auto"/>
        <w:right w:val="none" w:sz="0" w:space="0" w:color="auto"/>
      </w:divBdr>
    </w:div>
    <w:div w:id="1303728954">
      <w:bodyDiv w:val="1"/>
      <w:marLeft w:val="0"/>
      <w:marRight w:val="0"/>
      <w:marTop w:val="0"/>
      <w:marBottom w:val="0"/>
      <w:divBdr>
        <w:top w:val="none" w:sz="0" w:space="0" w:color="auto"/>
        <w:left w:val="none" w:sz="0" w:space="0" w:color="auto"/>
        <w:bottom w:val="none" w:sz="0" w:space="0" w:color="auto"/>
        <w:right w:val="none" w:sz="0" w:space="0" w:color="auto"/>
      </w:divBdr>
    </w:div>
    <w:div w:id="1337003440">
      <w:bodyDiv w:val="1"/>
      <w:marLeft w:val="0"/>
      <w:marRight w:val="0"/>
      <w:marTop w:val="0"/>
      <w:marBottom w:val="0"/>
      <w:divBdr>
        <w:top w:val="none" w:sz="0" w:space="0" w:color="auto"/>
        <w:left w:val="none" w:sz="0" w:space="0" w:color="auto"/>
        <w:bottom w:val="none" w:sz="0" w:space="0" w:color="auto"/>
        <w:right w:val="none" w:sz="0" w:space="0" w:color="auto"/>
      </w:divBdr>
    </w:div>
    <w:div w:id="1342197915">
      <w:bodyDiv w:val="1"/>
      <w:marLeft w:val="0"/>
      <w:marRight w:val="0"/>
      <w:marTop w:val="0"/>
      <w:marBottom w:val="0"/>
      <w:divBdr>
        <w:top w:val="none" w:sz="0" w:space="0" w:color="auto"/>
        <w:left w:val="none" w:sz="0" w:space="0" w:color="auto"/>
        <w:bottom w:val="none" w:sz="0" w:space="0" w:color="auto"/>
        <w:right w:val="none" w:sz="0" w:space="0" w:color="auto"/>
      </w:divBdr>
    </w:div>
    <w:div w:id="1476990960">
      <w:bodyDiv w:val="1"/>
      <w:marLeft w:val="0"/>
      <w:marRight w:val="0"/>
      <w:marTop w:val="0"/>
      <w:marBottom w:val="0"/>
      <w:divBdr>
        <w:top w:val="none" w:sz="0" w:space="0" w:color="auto"/>
        <w:left w:val="none" w:sz="0" w:space="0" w:color="auto"/>
        <w:bottom w:val="none" w:sz="0" w:space="0" w:color="auto"/>
        <w:right w:val="none" w:sz="0" w:space="0" w:color="auto"/>
      </w:divBdr>
    </w:div>
    <w:div w:id="1483934278">
      <w:bodyDiv w:val="1"/>
      <w:marLeft w:val="0"/>
      <w:marRight w:val="0"/>
      <w:marTop w:val="0"/>
      <w:marBottom w:val="0"/>
      <w:divBdr>
        <w:top w:val="none" w:sz="0" w:space="0" w:color="auto"/>
        <w:left w:val="none" w:sz="0" w:space="0" w:color="auto"/>
        <w:bottom w:val="none" w:sz="0" w:space="0" w:color="auto"/>
        <w:right w:val="none" w:sz="0" w:space="0" w:color="auto"/>
      </w:divBdr>
    </w:div>
    <w:div w:id="1570071482">
      <w:bodyDiv w:val="1"/>
      <w:marLeft w:val="0"/>
      <w:marRight w:val="0"/>
      <w:marTop w:val="0"/>
      <w:marBottom w:val="0"/>
      <w:divBdr>
        <w:top w:val="none" w:sz="0" w:space="0" w:color="auto"/>
        <w:left w:val="none" w:sz="0" w:space="0" w:color="auto"/>
        <w:bottom w:val="none" w:sz="0" w:space="0" w:color="auto"/>
        <w:right w:val="none" w:sz="0" w:space="0" w:color="auto"/>
      </w:divBdr>
    </w:div>
    <w:div w:id="1574122136">
      <w:bodyDiv w:val="1"/>
      <w:marLeft w:val="0"/>
      <w:marRight w:val="0"/>
      <w:marTop w:val="0"/>
      <w:marBottom w:val="0"/>
      <w:divBdr>
        <w:top w:val="none" w:sz="0" w:space="0" w:color="auto"/>
        <w:left w:val="none" w:sz="0" w:space="0" w:color="auto"/>
        <w:bottom w:val="none" w:sz="0" w:space="0" w:color="auto"/>
        <w:right w:val="none" w:sz="0" w:space="0" w:color="auto"/>
      </w:divBdr>
    </w:div>
    <w:div w:id="1601451884">
      <w:bodyDiv w:val="1"/>
      <w:marLeft w:val="0"/>
      <w:marRight w:val="0"/>
      <w:marTop w:val="0"/>
      <w:marBottom w:val="0"/>
      <w:divBdr>
        <w:top w:val="none" w:sz="0" w:space="0" w:color="auto"/>
        <w:left w:val="none" w:sz="0" w:space="0" w:color="auto"/>
        <w:bottom w:val="none" w:sz="0" w:space="0" w:color="auto"/>
        <w:right w:val="none" w:sz="0" w:space="0" w:color="auto"/>
      </w:divBdr>
    </w:div>
    <w:div w:id="1651444650">
      <w:bodyDiv w:val="1"/>
      <w:marLeft w:val="0"/>
      <w:marRight w:val="0"/>
      <w:marTop w:val="0"/>
      <w:marBottom w:val="0"/>
      <w:divBdr>
        <w:top w:val="none" w:sz="0" w:space="0" w:color="auto"/>
        <w:left w:val="none" w:sz="0" w:space="0" w:color="auto"/>
        <w:bottom w:val="none" w:sz="0" w:space="0" w:color="auto"/>
        <w:right w:val="none" w:sz="0" w:space="0" w:color="auto"/>
      </w:divBdr>
    </w:div>
    <w:div w:id="1711882440">
      <w:bodyDiv w:val="1"/>
      <w:marLeft w:val="0"/>
      <w:marRight w:val="0"/>
      <w:marTop w:val="0"/>
      <w:marBottom w:val="0"/>
      <w:divBdr>
        <w:top w:val="none" w:sz="0" w:space="0" w:color="auto"/>
        <w:left w:val="none" w:sz="0" w:space="0" w:color="auto"/>
        <w:bottom w:val="none" w:sz="0" w:space="0" w:color="auto"/>
        <w:right w:val="none" w:sz="0" w:space="0" w:color="auto"/>
      </w:divBdr>
    </w:div>
    <w:div w:id="1742407366">
      <w:bodyDiv w:val="1"/>
      <w:marLeft w:val="0"/>
      <w:marRight w:val="0"/>
      <w:marTop w:val="0"/>
      <w:marBottom w:val="0"/>
      <w:divBdr>
        <w:top w:val="none" w:sz="0" w:space="0" w:color="auto"/>
        <w:left w:val="none" w:sz="0" w:space="0" w:color="auto"/>
        <w:bottom w:val="none" w:sz="0" w:space="0" w:color="auto"/>
        <w:right w:val="none" w:sz="0" w:space="0" w:color="auto"/>
      </w:divBdr>
    </w:div>
    <w:div w:id="1754819975">
      <w:bodyDiv w:val="1"/>
      <w:marLeft w:val="0"/>
      <w:marRight w:val="0"/>
      <w:marTop w:val="0"/>
      <w:marBottom w:val="0"/>
      <w:divBdr>
        <w:top w:val="none" w:sz="0" w:space="0" w:color="auto"/>
        <w:left w:val="none" w:sz="0" w:space="0" w:color="auto"/>
        <w:bottom w:val="none" w:sz="0" w:space="0" w:color="auto"/>
        <w:right w:val="none" w:sz="0" w:space="0" w:color="auto"/>
      </w:divBdr>
    </w:div>
    <w:div w:id="1894922921">
      <w:bodyDiv w:val="1"/>
      <w:marLeft w:val="0"/>
      <w:marRight w:val="0"/>
      <w:marTop w:val="0"/>
      <w:marBottom w:val="0"/>
      <w:divBdr>
        <w:top w:val="none" w:sz="0" w:space="0" w:color="auto"/>
        <w:left w:val="none" w:sz="0" w:space="0" w:color="auto"/>
        <w:bottom w:val="none" w:sz="0" w:space="0" w:color="auto"/>
        <w:right w:val="none" w:sz="0" w:space="0" w:color="auto"/>
      </w:divBdr>
    </w:div>
    <w:div w:id="1902401001">
      <w:bodyDiv w:val="1"/>
      <w:marLeft w:val="0"/>
      <w:marRight w:val="0"/>
      <w:marTop w:val="0"/>
      <w:marBottom w:val="0"/>
      <w:divBdr>
        <w:top w:val="none" w:sz="0" w:space="0" w:color="auto"/>
        <w:left w:val="none" w:sz="0" w:space="0" w:color="auto"/>
        <w:bottom w:val="none" w:sz="0" w:space="0" w:color="auto"/>
        <w:right w:val="none" w:sz="0" w:space="0" w:color="auto"/>
      </w:divBdr>
    </w:div>
    <w:div w:id="1932153265">
      <w:bodyDiv w:val="1"/>
      <w:marLeft w:val="0"/>
      <w:marRight w:val="0"/>
      <w:marTop w:val="0"/>
      <w:marBottom w:val="0"/>
      <w:divBdr>
        <w:top w:val="none" w:sz="0" w:space="0" w:color="auto"/>
        <w:left w:val="none" w:sz="0" w:space="0" w:color="auto"/>
        <w:bottom w:val="none" w:sz="0" w:space="0" w:color="auto"/>
        <w:right w:val="none" w:sz="0" w:space="0" w:color="auto"/>
      </w:divBdr>
    </w:div>
    <w:div w:id="2033263530">
      <w:bodyDiv w:val="1"/>
      <w:marLeft w:val="0"/>
      <w:marRight w:val="0"/>
      <w:marTop w:val="0"/>
      <w:marBottom w:val="0"/>
      <w:divBdr>
        <w:top w:val="none" w:sz="0" w:space="0" w:color="auto"/>
        <w:left w:val="none" w:sz="0" w:space="0" w:color="auto"/>
        <w:bottom w:val="none" w:sz="0" w:space="0" w:color="auto"/>
        <w:right w:val="none" w:sz="0" w:space="0" w:color="auto"/>
      </w:divBdr>
    </w:div>
    <w:div w:id="2091584803">
      <w:bodyDiv w:val="1"/>
      <w:marLeft w:val="0"/>
      <w:marRight w:val="0"/>
      <w:marTop w:val="0"/>
      <w:marBottom w:val="0"/>
      <w:divBdr>
        <w:top w:val="none" w:sz="0" w:space="0" w:color="auto"/>
        <w:left w:val="none" w:sz="0" w:space="0" w:color="auto"/>
        <w:bottom w:val="none" w:sz="0" w:space="0" w:color="auto"/>
        <w:right w:val="none" w:sz="0" w:space="0" w:color="auto"/>
      </w:divBdr>
    </w:div>
    <w:div w:id="213046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mmons.wikimedia.org/wiki/File:Palestinian_refugees.jpg" TargetMode="External"/><Relationship Id="rId21" Type="http://schemas.openxmlformats.org/officeDocument/2006/relationships/hyperlink" Target="https://www.palquest.org/en/highlight/38363/palestinian-culture-and-expressions-identity" TargetMode="External"/><Relationship Id="rId42" Type="http://schemas.openxmlformats.org/officeDocument/2006/relationships/hyperlink" Target="https://palmuseum.org/en/collections/collections/30-march-day-land-5" TargetMode="External"/><Relationship Id="rId63" Type="http://schemas.openxmlformats.org/officeDocument/2006/relationships/hyperlink" Target="https://www.alhaq.org/blog/18123.html" TargetMode="External"/><Relationship Id="rId84" Type="http://schemas.openxmlformats.org/officeDocument/2006/relationships/hyperlink" Target="https://www.palestine-studies.org/en/node/1649968" TargetMode="External"/><Relationship Id="rId138" Type="http://schemas.openxmlformats.org/officeDocument/2006/relationships/hyperlink" Target="https://palarchive.org/index.php/Detail/objects/309177/lang/en_US" TargetMode="External"/><Relationship Id="rId107" Type="http://schemas.openxmlformats.org/officeDocument/2006/relationships/hyperlink" Target="https://commons.wikimedia.org/wiki/File%3APalestine_disturbances_1936._Military_Band_leaving_the_Jerusalem_War_Cemetry_%28i.e.%2C_Cemetery%29_on_Armistice_Day_%28Mount_Scopus%29_LOC_matpc.18236.jpg?utm_source=chatgpt.com" TargetMode="External"/><Relationship Id="rId11" Type="http://schemas.openxmlformats.org/officeDocument/2006/relationships/hyperlink" Target="https://www.palarchive.org/index.php/Detail/objects/228169/lang/en_US" TargetMode="External"/><Relationship Id="rId32" Type="http://schemas.openxmlformats.org/officeDocument/2006/relationships/hyperlink" Target="https://www.aljazeera.com/news/2024/3/30/land-day-what-happened-in-palestine-in-1976" TargetMode="External"/><Relationship Id="rId37" Type="http://schemas.openxmlformats.org/officeDocument/2006/relationships/hyperlink" Target="https://www.aljazeera.com/news/2024/3/30/land-day-what-happened-in-palestine-in-1976" TargetMode="External"/><Relationship Id="rId53" Type="http://schemas.openxmlformats.org/officeDocument/2006/relationships/hyperlink" Target="https://palarchive.org/index.php/Detail/objects/18/lang/en_US" TargetMode="External"/><Relationship Id="rId58" Type="http://schemas.openxmlformats.org/officeDocument/2006/relationships/hyperlink" Target="https://www.alhaq.org/blog/18123.html" TargetMode="External"/><Relationship Id="rId74" Type="http://schemas.openxmlformats.org/officeDocument/2006/relationships/hyperlink" Target="https://falastin.me/blogs/stories/the-palestinian-olive-tree-a-symbol-of-roots-resilience-and-endurance?srsltid=AfmBOorirhoeIxFhzwVEbkQ63yGP2V6StdcM12bLV8i05T7XDrIb1pY1" TargetMode="External"/><Relationship Id="rId79" Type="http://schemas.openxmlformats.org/officeDocument/2006/relationships/hyperlink" Target="https://www.alhaq.org/blog/18123.html" TargetMode="External"/><Relationship Id="rId102" Type="http://schemas.openxmlformats.org/officeDocument/2006/relationships/hyperlink" Target="https://www.alhaq.org/cached_uploads/download/alhaq_files/images/thumbnails/images/stories/Images/1166.pdf" TargetMode="External"/><Relationship Id="rId123" Type="http://schemas.openxmlformats.org/officeDocument/2006/relationships/hyperlink" Target="https://www.britannica.com/event/Six-Day-War" TargetMode="External"/><Relationship Id="rId128" Type="http://schemas.openxmlformats.org/officeDocument/2006/relationships/hyperlink" Target="https://www.britannica.com/topic/Palestine/Cultural-life" TargetMode="External"/><Relationship Id="rId5" Type="http://schemas.openxmlformats.org/officeDocument/2006/relationships/image" Target="media/image1.png"/><Relationship Id="rId90" Type="http://schemas.openxmlformats.org/officeDocument/2006/relationships/hyperlink" Target="https://loophole.art/articles/palestinian-revolutionary-posters" TargetMode="External"/><Relationship Id="rId95" Type="http://schemas.openxmlformats.org/officeDocument/2006/relationships/image" Target="media/image7.jpg"/><Relationship Id="rId22" Type="http://schemas.openxmlformats.org/officeDocument/2006/relationships/hyperlink" Target="https://themarkaz.org/meditations-on-palestinian-exile-and-return/" TargetMode="External"/><Relationship Id="rId27" Type="http://schemas.openxmlformats.org/officeDocument/2006/relationships/hyperlink" Target="https://www.palquest.org/en/highlight/38363/palestinian-culture-and-expressions-identity" TargetMode="External"/><Relationship Id="rId43" Type="http://schemas.openxmlformats.org/officeDocument/2006/relationships/hyperlink" Target="https://palarchive.org/index.php/Detail/objects/18/lang/en_US" TargetMode="External"/><Relationship Id="rId48" Type="http://schemas.openxmlformats.org/officeDocument/2006/relationships/hyperlink" Target="https://www.alhaq.org/blog/18123.html" TargetMode="External"/><Relationship Id="rId64" Type="http://schemas.openxmlformats.org/officeDocument/2006/relationships/hyperlink" Target="https://www.alhaq.org/blog/18123.html" TargetMode="External"/><Relationship Id="rId69" Type="http://schemas.openxmlformats.org/officeDocument/2006/relationships/hyperlink" Target="https://embraceme.org/blog/symbol-of-resistance" TargetMode="External"/><Relationship Id="rId113" Type="http://schemas.openxmlformats.org/officeDocument/2006/relationships/hyperlink" Target="https://loophole.art/articles/palestinian-revolutionary-posters?utm_source=chatgpt.com" TargetMode="External"/><Relationship Id="rId118" Type="http://schemas.openxmlformats.org/officeDocument/2006/relationships/hyperlink" Target="https://archives.un.org/content/united-nations-conciliation-commission-palestine" TargetMode="External"/><Relationship Id="rId134" Type="http://schemas.openxmlformats.org/officeDocument/2006/relationships/hyperlink" Target="https://press.princeton.edu/books/paperback/9780691058940/remaking-women" TargetMode="External"/><Relationship Id="rId139" Type="http://schemas.openxmlformats.org/officeDocument/2006/relationships/hyperlink" Target="https://www.britannica.com/place/Lebanon/Civil-war-and-Israeli-invasion" TargetMode="External"/><Relationship Id="rId80" Type="http://schemas.openxmlformats.org/officeDocument/2006/relationships/hyperlink" Target="https://falastin.me/blogs/stories/the-palestinian-olive-tree-a-symbol-of-roots-resilience-and-endurance?srsltid=AfmBOorirhoeIxFhzwVEbkQ63yGP2V6StdcM12bLV8i05T7XDrIb1pY1" TargetMode="External"/><Relationship Id="rId85" Type="http://schemas.openxmlformats.org/officeDocument/2006/relationships/hyperlink" Target="https://www.palquest.org/en/highlight/10528/palestinian-poster" TargetMode="External"/><Relationship Id="rId12" Type="http://schemas.openxmlformats.org/officeDocument/2006/relationships/hyperlink" Target="https://www.aljazeera.com/gallery/2025/5/15/one-long-nakba-palestinians-mark-77-years-since-mass-expulsion-by-israel" TargetMode="External"/><Relationship Id="rId17" Type="http://schemas.openxmlformats.org/officeDocument/2006/relationships/hyperlink" Target="https://www.palquest.org/en/highlight/38363/palestinian-culture-and-expressions-identity" TargetMode="External"/><Relationship Id="rId33" Type="http://schemas.openxmlformats.org/officeDocument/2006/relationships/hyperlink" Target="https://www.aljazeera.com/news/2024/3/30/land-day-what-happened-in-palestine-in-1976" TargetMode="External"/><Relationship Id="rId38" Type="http://schemas.openxmlformats.org/officeDocument/2006/relationships/hyperlink" Target="https://www.alhaq.org/blog/18123.html" TargetMode="External"/><Relationship Id="rId59" Type="http://schemas.openxmlformats.org/officeDocument/2006/relationships/hyperlink" Target="https://www.alhaq.org/blog/18123.html" TargetMode="External"/><Relationship Id="rId103" Type="http://schemas.openxmlformats.org/officeDocument/2006/relationships/hyperlink" Target="https://www.btselem.org/download/200012_illusions_of_restraint.pdf" TargetMode="External"/><Relationship Id="rId108" Type="http://schemas.openxmlformats.org/officeDocument/2006/relationships/hyperlink" Target="https://www.cwgc.org/visit-us/find-cemeteries-memorials/cemetery-details/71401/jerusalem-war-cemetery/?utm_source=chatgpt.com" TargetMode="External"/><Relationship Id="rId124" Type="http://schemas.openxmlformats.org/officeDocument/2006/relationships/hyperlink" Target="https://www.unesco.org/en/memory-world/unrwa-photo-and-film-archives-palestinian-refugees" TargetMode="External"/><Relationship Id="rId129" Type="http://schemas.openxmlformats.org/officeDocument/2006/relationships/hyperlink" Target="https://ich.unesco.org/en/convention" TargetMode="External"/><Relationship Id="rId54" Type="http://schemas.openxmlformats.org/officeDocument/2006/relationships/hyperlink" Target="https://palarchive.org/index.php/Detail/objects/18/lang/en_US" TargetMode="External"/><Relationship Id="rId70" Type="http://schemas.openxmlformats.org/officeDocument/2006/relationships/hyperlink" Target="https://zawyeh.net/ismail-shammout/" TargetMode="External"/><Relationship Id="rId75" Type="http://schemas.openxmlformats.org/officeDocument/2006/relationships/hyperlink" Target="https://palmuseum.org/en/collections/collections/30-march-day-land-5" TargetMode="External"/><Relationship Id="rId91" Type="http://schemas.openxmlformats.org/officeDocument/2006/relationships/hyperlink" Target="https://www.eastsideartsalliance.org/exhibitions-archive/if-every-poster" TargetMode="External"/><Relationship Id="rId96" Type="http://schemas.openxmlformats.org/officeDocument/2006/relationships/hyperlink" Target="https://palarchive.org/index.php/Detail/objects/245273/lang/en_US" TargetMode="External"/><Relationship Id="rId140" Type="http://schemas.openxmlformats.org/officeDocument/2006/relationships/hyperlink" Target="https://www.unrwa.org/where-we-work/lebanon" TargetMode="External"/><Relationship Id="rId1" Type="http://schemas.openxmlformats.org/officeDocument/2006/relationships/numbering" Target="numbering.xml"/><Relationship Id="rId6" Type="http://schemas.openxmlformats.org/officeDocument/2006/relationships/hyperlink" Target="https://merip.org/2016/10/the-straw-that-broke-the-camels-back/?utm_source=chatgpt.com" TargetMode="External"/><Relationship Id="rId23" Type="http://schemas.openxmlformats.org/officeDocument/2006/relationships/hyperlink" Target="https://www.palarchive.org/index.php/Detail/objects/228169/lang/en_US" TargetMode="External"/><Relationship Id="rId28" Type="http://schemas.openxmlformats.org/officeDocument/2006/relationships/hyperlink" Target="https://www.palquest.org/en/highlight/38363/palestinian-culture-and-expressions-identity" TargetMode="External"/><Relationship Id="rId49" Type="http://schemas.openxmlformats.org/officeDocument/2006/relationships/hyperlink" Target="https://palmuseum.org/en/collections/collections/30-march-day-land-5" TargetMode="External"/><Relationship Id="rId114" Type="http://schemas.openxmlformats.org/officeDocument/2006/relationships/hyperlink" Target="https://remotearchives.commons.gc.cuny.edu/the-palestine-post-project-archive/?utm_source=chatgpt.com" TargetMode="External"/><Relationship Id="rId119" Type="http://schemas.openxmlformats.org/officeDocument/2006/relationships/hyperlink" Target="https://palarchive.org/" TargetMode="External"/><Relationship Id="rId44" Type="http://schemas.openxmlformats.org/officeDocument/2006/relationships/hyperlink" Target="https://en.wikipedia.org/wiki/Land_Day" TargetMode="External"/><Relationship Id="rId60" Type="http://schemas.openxmlformats.org/officeDocument/2006/relationships/hyperlink" Target="https://en.wikipedia.org/wiki/Land_Day" TargetMode="External"/><Relationship Id="rId65" Type="http://schemas.openxmlformats.org/officeDocument/2006/relationships/hyperlink" Target="https://en.wikipedia.org/wiki/Land_Day" TargetMode="External"/><Relationship Id="rId81" Type="http://schemas.openxmlformats.org/officeDocument/2006/relationships/hyperlink" Target="https://zawyeh.net/ismail-shammout/" TargetMode="External"/><Relationship Id="rId86" Type="http://schemas.openxmlformats.org/officeDocument/2006/relationships/hyperlink" Target="https://loophole.art/articles/palestinian-revolutionary-posters" TargetMode="External"/><Relationship Id="rId130" Type="http://schemas.openxmlformats.org/officeDocument/2006/relationships/image" Target="media/image14.jpg"/><Relationship Id="rId135" Type="http://schemas.openxmlformats.org/officeDocument/2006/relationships/hyperlink" Target="https://www.palmuseum.org/" TargetMode="External"/><Relationship Id="rId13" Type="http://schemas.openxmlformats.org/officeDocument/2006/relationships/hyperlink" Target="https://www.palquest.org/en/highlight/38363/palestinian-culture-and-expressions-identity" TargetMode="External"/><Relationship Id="rId18" Type="http://schemas.openxmlformats.org/officeDocument/2006/relationships/hyperlink" Target="https://www.aljazeera.com/gallery/2025/5/15/one-long-nakba-palestinians-mark-77-years-since-mass-expulsion-by-israel" TargetMode="External"/><Relationship Id="rId39" Type="http://schemas.openxmlformats.org/officeDocument/2006/relationships/hyperlink" Target="https://www.aljazeera.com/news/2024/3/30/land-day-what-happened-in-palestine-in-1976" TargetMode="External"/><Relationship Id="rId109" Type="http://schemas.openxmlformats.org/officeDocument/2006/relationships/hyperlink" Target="https://picryl.com/media/palestine-disturbances-1936-military-band-leaving-the-jerusalem-war-cemetry-ac6789" TargetMode="External"/><Relationship Id="rId34" Type="http://schemas.openxmlformats.org/officeDocument/2006/relationships/hyperlink" Target="https://falastin.me/blogs/stories/the-palestinian-olive-tree-a-symbol-of-roots-resilience-and-endurance?srsltid=AfmBOorirhoeIxFhzwVEbkQ63yGP2V6StdcM12bLV8i05T7XDrIb1pY1" TargetMode="External"/><Relationship Id="rId50" Type="http://schemas.openxmlformats.org/officeDocument/2006/relationships/hyperlink" Target="https://zawyeh.net/ismail-shammout/" TargetMode="External"/><Relationship Id="rId55" Type="http://schemas.openxmlformats.org/officeDocument/2006/relationships/hyperlink" Target="https://falastin.me/blogs/stories/the-palestinian-olive-tree-a-symbol-of-roots-resilience-and-endurance?srsltid=AfmBOorirhoeIxFhzwVEbkQ63yGP2V6StdcM12bLV8i05T7XDrIb1pY1" TargetMode="External"/><Relationship Id="rId76" Type="http://schemas.openxmlformats.org/officeDocument/2006/relationships/hyperlink" Target="https://palarchive.org/index.php/Detail/objects/18/lang/en_US" TargetMode="External"/><Relationship Id="rId97" Type="http://schemas.openxmlformats.org/officeDocument/2006/relationships/image" Target="media/image8.jpg"/><Relationship Id="rId104" Type="http://schemas.openxmlformats.org/officeDocument/2006/relationships/hyperlink" Target="https://www.albawaba.com/news/spin-bullet-israel-children-and-death" TargetMode="External"/><Relationship Id="rId120" Type="http://schemas.openxmlformats.org/officeDocument/2006/relationships/hyperlink" Target="https://interactive.aljazeera.com/aje/palestineremix" TargetMode="External"/><Relationship Id="rId125" Type="http://schemas.openxmlformats.org/officeDocument/2006/relationships/hyperlink" Target="https://palarchive.org/" TargetMode="External"/><Relationship Id="rId141" Type="http://schemas.openxmlformats.org/officeDocument/2006/relationships/hyperlink" Target="https://www.unesco.org/en/memory-world" TargetMode="External"/><Relationship Id="rId7" Type="http://schemas.openxmlformats.org/officeDocument/2006/relationships/hyperlink" Target="https://merip.org/2016/10/the-straw-that-broke-the-camels-back/?utm_source=chatgpt.com" TargetMode="External"/><Relationship Id="rId71" Type="http://schemas.openxmlformats.org/officeDocument/2006/relationships/hyperlink" Target="https://www.alhaq.org/blog/18123.html" TargetMode="External"/><Relationship Id="rId92" Type="http://schemas.openxmlformats.org/officeDocument/2006/relationships/image" Target="media/image6.jpeg"/><Relationship Id="rId2" Type="http://schemas.openxmlformats.org/officeDocument/2006/relationships/styles" Target="styles.xml"/><Relationship Id="rId29" Type="http://schemas.openxmlformats.org/officeDocument/2006/relationships/hyperlink" Target="https://www.palquest.org/en/highlight/38363/palestinian-culture-and-expressions-identity" TargetMode="External"/><Relationship Id="rId24" Type="http://schemas.openxmlformats.org/officeDocument/2006/relationships/hyperlink" Target="https://www.aljazeera.com/gallery/2025/5/15/one-long-nakba-palestinians-mark-77-years-since-mass-expulsion-by-israel" TargetMode="External"/><Relationship Id="rId40" Type="http://schemas.openxmlformats.org/officeDocument/2006/relationships/hyperlink" Target="https://falastin.me/blogs/stories/the-palestinian-olive-tree-a-symbol-of-roots-resilience-and-endurance?srsltid=AfmBOorirhoeIxFhzwVEbkQ63yGP2V6StdcM12bLV8i05T7XDrIb1pY1" TargetMode="External"/><Relationship Id="rId45" Type="http://schemas.openxmlformats.org/officeDocument/2006/relationships/hyperlink" Target="https://en.wikipedia.org/wiki/Land_Day" TargetMode="External"/><Relationship Id="rId66" Type="http://schemas.openxmlformats.org/officeDocument/2006/relationships/hyperlink" Target="https://palmuseum.org/en/collections/collections/30-march-day-land-5" TargetMode="External"/><Relationship Id="rId87" Type="http://schemas.openxmlformats.org/officeDocument/2006/relationships/hyperlink" Target="https://www.palestineposterproject.org/artists/salah-al-atrash" TargetMode="External"/><Relationship Id="rId110" Type="http://schemas.openxmlformats.org/officeDocument/2006/relationships/hyperlink" Target="https://loc.getarchive.net/collections/palestine-arab-revolt-1936?utm_source=chatgpt.com" TargetMode="External"/><Relationship Id="rId115" Type="http://schemas.openxmlformats.org/officeDocument/2006/relationships/hyperlink" Target="https://www.historytoday.com/miscellanies/behold-palestine-posters-revolution?utm_source=chatgpt.com" TargetMode="External"/><Relationship Id="rId131" Type="http://schemas.openxmlformats.org/officeDocument/2006/relationships/hyperlink" Target="https://palarchive.org/index.php/Detail/objects/133520/lang/en_US" TargetMode="External"/><Relationship Id="rId136" Type="http://schemas.openxmlformats.org/officeDocument/2006/relationships/hyperlink" Target="https://www.unesco.org/en/memory-world" TargetMode="External"/><Relationship Id="rId61" Type="http://schemas.openxmlformats.org/officeDocument/2006/relationships/hyperlink" Target="https://www.alhaq.org/blog/18123.html" TargetMode="External"/><Relationship Id="rId82" Type="http://schemas.openxmlformats.org/officeDocument/2006/relationships/image" Target="media/image4.jpg"/><Relationship Id="rId19" Type="http://schemas.openxmlformats.org/officeDocument/2006/relationships/hyperlink" Target="https://www.palarchive.org/index.php/Detail/collections/776/lang/en_US" TargetMode="External"/><Relationship Id="rId14" Type="http://schemas.openxmlformats.org/officeDocument/2006/relationships/hyperlink" Target="https://www.palquest.org/en/highlight/38363/palestinian-culture-and-expressions-identity" TargetMode="External"/><Relationship Id="rId30" Type="http://schemas.openxmlformats.org/officeDocument/2006/relationships/hyperlink" Target="https://themarkaz.org/meditations-on-palestinian-exile-and-return/" TargetMode="External"/><Relationship Id="rId35" Type="http://schemas.openxmlformats.org/officeDocument/2006/relationships/hyperlink" Target="https://en.wikipedia.org/wiki/Land_Day" TargetMode="External"/><Relationship Id="rId56" Type="http://schemas.openxmlformats.org/officeDocument/2006/relationships/hyperlink" Target="https://falastin.me/blogs/stories/the-palestinian-olive-tree-a-symbol-of-roots-resilience-and-endurance?srsltid=AfmBOorirhoeIxFhzwVEbkQ63yGP2V6StdcM12bLV8i05T7XDrIb1pY1" TargetMode="External"/><Relationship Id="rId77" Type="http://schemas.openxmlformats.org/officeDocument/2006/relationships/hyperlink" Target="https://www.aljazeera.com/news/2024/3/30/land-day-what-happened-in-palestine-in-1976" TargetMode="External"/><Relationship Id="rId100" Type="http://schemas.openxmlformats.org/officeDocument/2006/relationships/hyperlink" Target="https://english.pnn.ps/index.php/news/46221" TargetMode="External"/><Relationship Id="rId105" Type="http://schemas.openxmlformats.org/officeDocument/2006/relationships/image" Target="media/image9.jpg"/><Relationship Id="rId126" Type="http://schemas.openxmlformats.org/officeDocument/2006/relationships/image" Target="media/image13.jpg"/><Relationship Id="rId8" Type="http://schemas.openxmlformats.org/officeDocument/2006/relationships/image" Target="media/image2.jpeg"/><Relationship Id="rId51" Type="http://schemas.openxmlformats.org/officeDocument/2006/relationships/hyperlink" Target="https://zawyeh.net/ismail-shammout/" TargetMode="External"/><Relationship Id="rId72" Type="http://schemas.openxmlformats.org/officeDocument/2006/relationships/hyperlink" Target="https://www.alhaq.org/blog/18123.html" TargetMode="External"/><Relationship Id="rId93" Type="http://schemas.openxmlformats.org/officeDocument/2006/relationships/hyperlink" Target="https://palarchive.org/index.php/Detail/objects/16482/lang/en_US" TargetMode="External"/><Relationship Id="rId98" Type="http://schemas.openxmlformats.org/officeDocument/2006/relationships/hyperlink" Target="https://www.palarchive.org/index.php/Detail/objects/90066/lang/en_US" TargetMode="External"/><Relationship Id="rId121" Type="http://schemas.openxmlformats.org/officeDocument/2006/relationships/image" Target="media/image12.jpg"/><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aljazeera.com/gallery/2025/5/15/one-long-nakba-palestinians-mark-77-years-since-mass-expulsion-by-israel" TargetMode="External"/><Relationship Id="rId46" Type="http://schemas.openxmlformats.org/officeDocument/2006/relationships/hyperlink" Target="https://www.aljazeera.com/news/2024/3/30/land-day-what-happened-in-palestine-in-1976" TargetMode="External"/><Relationship Id="rId67" Type="http://schemas.openxmlformats.org/officeDocument/2006/relationships/hyperlink" Target="https://link.springer.com/article/10.1007/BF03376997" TargetMode="External"/><Relationship Id="rId116" Type="http://schemas.openxmlformats.org/officeDocument/2006/relationships/image" Target="media/image11.jpg"/><Relationship Id="rId137" Type="http://schemas.openxmlformats.org/officeDocument/2006/relationships/image" Target="media/image15.jpg"/><Relationship Id="rId20" Type="http://schemas.openxmlformats.org/officeDocument/2006/relationships/hyperlink" Target="https://www.palquest.org/en/highlight/38363/palestinian-culture-and-expressions-identity" TargetMode="External"/><Relationship Id="rId41" Type="http://schemas.openxmlformats.org/officeDocument/2006/relationships/hyperlink" Target="https://falastin.me/blogs/stories/the-palestinian-olive-tree-a-symbol-of-roots-resilience-and-endurance?srsltid=AfmBOorirhoeIxFhzwVEbkQ63yGP2V6StdcM12bLV8i05T7XDrIb1pY1" TargetMode="External"/><Relationship Id="rId62" Type="http://schemas.openxmlformats.org/officeDocument/2006/relationships/hyperlink" Target="https://www.aljazeera.com/news/2024/3/30/land-day-what-happened-in-palestine-in-1976" TargetMode="External"/><Relationship Id="rId83" Type="http://schemas.openxmlformats.org/officeDocument/2006/relationships/hyperlink" Target="https://www.palestineposterproject.org/posters/our-cause" TargetMode="External"/><Relationship Id="rId88" Type="http://schemas.openxmlformats.org/officeDocument/2006/relationships/image" Target="media/image5.jpg"/><Relationship Id="rId111" Type="http://schemas.openxmlformats.org/officeDocument/2006/relationships/image" Target="media/image10.jpeg"/><Relationship Id="rId132" Type="http://schemas.openxmlformats.org/officeDocument/2006/relationships/hyperlink" Target="https://www.britannica.com/place/Palestine/Cultural-life" TargetMode="External"/><Relationship Id="rId15" Type="http://schemas.openxmlformats.org/officeDocument/2006/relationships/hyperlink" Target="https://www.palarchive.org/index.php/Detail/objects/228169/lang/en_US" TargetMode="External"/><Relationship Id="rId36" Type="http://schemas.openxmlformats.org/officeDocument/2006/relationships/hyperlink" Target="https://www.aljazeera.com/news/2024/3/30/land-day-what-happened-in-palestine-in-1976" TargetMode="External"/><Relationship Id="rId57" Type="http://schemas.openxmlformats.org/officeDocument/2006/relationships/hyperlink" Target="https://link.springer.com/article/10.1007/BF03376997" TargetMode="External"/><Relationship Id="rId106" Type="http://schemas.openxmlformats.org/officeDocument/2006/relationships/hyperlink" Target="https://www.loc.gov/pictures/collection/matpc/item/2019709006/" TargetMode="External"/><Relationship Id="rId127" Type="http://schemas.openxmlformats.org/officeDocument/2006/relationships/hyperlink" Target="https://palarchive.org/index.php/Detail/objects/41419/lang/en_US" TargetMode="External"/><Relationship Id="rId10" Type="http://schemas.openxmlformats.org/officeDocument/2006/relationships/hyperlink" Target="https://www.aljazeera.com/gallery/2025/5/15/one-long-nakba-palestinians-mark-77-years-since-mass-expulsion-by-israel" TargetMode="External"/><Relationship Id="rId31" Type="http://schemas.openxmlformats.org/officeDocument/2006/relationships/image" Target="media/image3.png"/><Relationship Id="rId52" Type="http://schemas.openxmlformats.org/officeDocument/2006/relationships/hyperlink" Target="https://palmuseum.org/en/collections/collections/30-march-day-land-5" TargetMode="External"/><Relationship Id="rId73" Type="http://schemas.openxmlformats.org/officeDocument/2006/relationships/hyperlink" Target="https://www.alhaq.org/blog/18123.html" TargetMode="External"/><Relationship Id="rId78" Type="http://schemas.openxmlformats.org/officeDocument/2006/relationships/hyperlink" Target="https://en.wikipedia.org/wiki/Land_Day" TargetMode="External"/><Relationship Id="rId94" Type="http://schemas.openxmlformats.org/officeDocument/2006/relationships/hyperlink" Target="https://www.palestineposterproject.org" TargetMode="External"/><Relationship Id="rId99" Type="http://schemas.openxmlformats.org/officeDocument/2006/relationships/hyperlink" Target="https://www.palarchive.org/index.php/Detail/objects/90066/lang/en_US" TargetMode="External"/><Relationship Id="rId101" Type="http://schemas.openxmlformats.org/officeDocument/2006/relationships/hyperlink" Target="https://defenceforchildren.org/wp-content/uploads/2023/06/Arbitrary_by_Default_Palestine_Report.pdf" TargetMode="External"/><Relationship Id="rId122" Type="http://schemas.openxmlformats.org/officeDocument/2006/relationships/hyperlink" Target="https://www.unrwa.org/newsroom/features/power-image-preserving-unrwa%E2%80%99s-past-and-present-future"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alarchive.org/index.php/Detail/objects/228169/lang/en_US" TargetMode="External"/><Relationship Id="rId26" Type="http://schemas.openxmlformats.org/officeDocument/2006/relationships/hyperlink" Target="https://www.aljazeera.com/gallery/2025/5/15/one-long-nakba-palestinians-mark-77-years-since-mass-expulsion-by-israel" TargetMode="External"/><Relationship Id="rId47" Type="http://schemas.openxmlformats.org/officeDocument/2006/relationships/hyperlink" Target="https://en.wikipedia.org/wiki/Land_Day" TargetMode="External"/><Relationship Id="rId68" Type="http://schemas.openxmlformats.org/officeDocument/2006/relationships/hyperlink" Target="https://falastin.me/blogs/stories/the-palestinian-olive-tree-a-symbol-of-roots-resilience-and-endurance?srsltid=AfmBOorirhoeIxFhzwVEbkQ63yGP2V6StdcM12bLV8i05T7XDrIb1pY1" TargetMode="External"/><Relationship Id="rId89" Type="http://schemas.openxmlformats.org/officeDocument/2006/relationships/hyperlink" Target="https://www.palestineposterproject.org/posters/steadfastness-0" TargetMode="External"/><Relationship Id="rId112" Type="http://schemas.openxmlformats.org/officeDocument/2006/relationships/hyperlink" Target="https://palmuseum.wordpress.com/2022/01/29/highlight-of-the-month-2-2/?utm_source=chatgpt.com" TargetMode="External"/><Relationship Id="rId133" Type="http://schemas.openxmlformats.org/officeDocument/2006/relationships/hyperlink" Target="https://www.aljazeera.com/features/2022/3/27/palestinian-culture-through-festivals" TargetMode="External"/><Relationship Id="rId16" Type="http://schemas.openxmlformats.org/officeDocument/2006/relationships/hyperlink" Target="https://www.aljazeera.com/gallery/2025/5/15/one-long-nakba-palestinians-mark-77-years-since-mass-expulsion-by-isra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19061</Words>
  <Characters>108652</Characters>
  <Application>Microsoft Office Word</Application>
  <DocSecurity>0</DocSecurity>
  <Lines>905</Lines>
  <Paragraphs>254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Farideh Sousani - farideh.sousani@studio.unibo.it</dc:creator>
  <cp:keywords/>
  <dc:description/>
  <cp:lastModifiedBy>Cecilia Vesci</cp:lastModifiedBy>
  <cp:revision>2</cp:revision>
  <dcterms:created xsi:type="dcterms:W3CDTF">2025-11-03T17:24:00Z</dcterms:created>
  <dcterms:modified xsi:type="dcterms:W3CDTF">2025-11-03T17:24:00Z</dcterms:modified>
</cp:coreProperties>
</file>