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025" w:rsidRDefault="00C41665">
      <w:pPr>
        <w:rPr>
          <w:b/>
          <w:sz w:val="20"/>
          <w:szCs w:val="20"/>
        </w:rPr>
      </w:pPr>
      <w:r>
        <w:rPr>
          <w:b/>
          <w:sz w:val="20"/>
          <w:szCs w:val="20"/>
        </w:rPr>
        <w:t>Green Pace Developer: Security Policy Guide Template</w:t>
      </w:r>
    </w:p>
    <w:p w:rsidR="009E2025" w:rsidRDefault="009E2025">
      <w:pPr>
        <w:spacing w:after="4600"/>
        <w:rPr>
          <w:sz w:val="20"/>
          <w:szCs w:val="20"/>
        </w:rPr>
      </w:pPr>
    </w:p>
    <w:p w:rsidR="009E2025" w:rsidRDefault="00C41665">
      <w:pPr>
        <w:pStyle w:val="Title"/>
        <w:rPr>
          <w:rFonts w:ascii="Calibri" w:eastAsia="Calibri" w:hAnsi="Calibri" w:cs="Calibri"/>
        </w:rPr>
      </w:pPr>
      <w:r>
        <w:rPr>
          <w:rFonts w:ascii="Calibri" w:eastAsia="Calibri" w:hAnsi="Calibri" w:cs="Calibri"/>
          <w:noProof/>
        </w:rPr>
        <w:drawing>
          <wp:inline distT="114300" distB="114300" distL="114300" distR="114300">
            <wp:extent cx="1922145" cy="2492375"/>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9" name="image1.png" descr="Green Pace logo"/>
                    <pic:cNvPicPr preferRelativeResize="0"/>
                  </pic:nvPicPr>
                  <pic:blipFill>
                    <a:blip r:embed="rId8"/>
                    <a:srcRect/>
                    <a:stretch>
                      <a:fillRect/>
                    </a:stretch>
                  </pic:blipFill>
                  <pic:spPr>
                    <a:xfrm>
                      <a:off x="0" y="0"/>
                      <a:ext cx="1922420" cy="2492871"/>
                    </a:xfrm>
                    <a:prstGeom prst="rect">
                      <a:avLst/>
                    </a:prstGeom>
                  </pic:spPr>
                </pic:pic>
              </a:graphicData>
            </a:graphic>
          </wp:inline>
        </w:drawing>
      </w:r>
    </w:p>
    <w:p w:rsidR="009E2025" w:rsidRDefault="00C41665">
      <w:pPr>
        <w:pStyle w:val="Heading1"/>
      </w:pPr>
      <w:r>
        <w:t>Green Pace Secure Development Policy</w:t>
      </w:r>
      <w:r>
        <w:br w:type="page"/>
      </w:r>
    </w:p>
    <w:p w:rsidR="009E2025" w:rsidRDefault="00C41665">
      <w:pPr>
        <w:pStyle w:val="Heading2"/>
        <w:rPr>
          <w:b w:val="0"/>
          <w:sz w:val="32"/>
          <w:szCs w:val="32"/>
        </w:rPr>
      </w:pPr>
      <w:r>
        <w:rPr>
          <w:b w:val="0"/>
          <w:sz w:val="32"/>
          <w:szCs w:val="32"/>
        </w:rPr>
        <w:lastRenderedPageBreak/>
        <w:t>Contents</w:t>
      </w:r>
    </w:p>
    <w:sdt>
      <w:sdtPr>
        <w:id w:val="3491018"/>
        <w:docPartObj>
          <w:docPartGallery w:val="Table of Contents"/>
          <w:docPartUnique/>
        </w:docPartObj>
      </w:sdtPr>
      <w:sdtEndPr/>
      <w:sdtContent>
        <w:p w:rsidR="009E2025" w:rsidRDefault="00C41665">
          <w:pPr>
            <w:pStyle w:val="TOC1"/>
            <w:tabs>
              <w:tab w:val="right" w:pos="10790"/>
            </w:tabs>
            <w:rPr>
              <w:rFonts w:asciiTheme="minorHAnsi" w:eastAsiaTheme="minorEastAsia" w:hAnsiTheme="minorHAnsi" w:cstheme="minorBidi"/>
              <w:sz w:val="22"/>
              <w:szCs w:val="22"/>
            </w:rPr>
          </w:pPr>
          <w:r>
            <w:fldChar w:fldCharType="begin"/>
          </w:r>
          <w:r>
            <w:instrText xml:space="preserve"> TOC \h \u \z </w:instrText>
          </w:r>
          <w:r>
            <w:fldChar w:fldCharType="separate"/>
          </w:r>
          <w:hyperlink w:anchor="_Toc52464053" w:history="1">
            <w:r>
              <w:rPr>
                <w:rStyle w:val="Hyperlink"/>
              </w:rPr>
              <w:t>Overview</w:t>
            </w:r>
            <w:r>
              <w:tab/>
            </w:r>
            <w:r>
              <w:fldChar w:fldCharType="begin"/>
            </w:r>
            <w:r>
              <w:instrText xml:space="preserve"> PAGEREF _Toc52464053 \h </w:instrText>
            </w:r>
            <w:r>
              <w:fldChar w:fldCharType="separate"/>
            </w:r>
            <w:r>
              <w:t>2</w:t>
            </w:r>
            <w:r>
              <w:fldChar w:fldCharType="end"/>
            </w:r>
          </w:hyperlink>
        </w:p>
        <w:p w:rsidR="009E2025" w:rsidRDefault="00C41665">
          <w:pPr>
            <w:pStyle w:val="TOC1"/>
            <w:tabs>
              <w:tab w:val="right" w:pos="10790"/>
            </w:tabs>
            <w:rPr>
              <w:rFonts w:asciiTheme="minorHAnsi" w:eastAsiaTheme="minorEastAsia" w:hAnsiTheme="minorHAnsi" w:cstheme="minorBidi"/>
              <w:sz w:val="22"/>
              <w:szCs w:val="22"/>
            </w:rPr>
          </w:pPr>
          <w:hyperlink w:anchor="_Toc52464054" w:history="1">
            <w:r>
              <w:rPr>
                <w:rStyle w:val="Hyperlink"/>
              </w:rPr>
              <w:t>Purpose</w:t>
            </w:r>
            <w:r>
              <w:tab/>
            </w:r>
            <w:r>
              <w:fldChar w:fldCharType="begin"/>
            </w:r>
            <w:r>
              <w:instrText xml:space="preserve"> PAGEREF _Toc52464054 \h </w:instrText>
            </w:r>
            <w:r>
              <w:fldChar w:fldCharType="separate"/>
            </w:r>
            <w:r>
              <w:t>2</w:t>
            </w:r>
            <w:r>
              <w:fldChar w:fldCharType="end"/>
            </w:r>
          </w:hyperlink>
        </w:p>
        <w:p w:rsidR="009E2025" w:rsidRDefault="00C41665">
          <w:pPr>
            <w:pStyle w:val="TOC1"/>
            <w:tabs>
              <w:tab w:val="right" w:pos="10790"/>
            </w:tabs>
            <w:rPr>
              <w:rFonts w:asciiTheme="minorHAnsi" w:eastAsiaTheme="minorEastAsia" w:hAnsiTheme="minorHAnsi" w:cstheme="minorBidi"/>
              <w:sz w:val="22"/>
              <w:szCs w:val="22"/>
            </w:rPr>
          </w:pPr>
          <w:hyperlink w:anchor="_Toc52464055" w:history="1">
            <w:r>
              <w:rPr>
                <w:rStyle w:val="Hyperlink"/>
              </w:rPr>
              <w:t>Scope</w:t>
            </w:r>
            <w:r>
              <w:tab/>
            </w:r>
            <w:r>
              <w:fldChar w:fldCharType="begin"/>
            </w:r>
            <w:r>
              <w:instrText xml:space="preserve"> PAGEREF _Toc5246405</w:instrText>
            </w:r>
            <w:r>
              <w:instrText xml:space="preserve">5 \h </w:instrText>
            </w:r>
            <w:r>
              <w:fldChar w:fldCharType="separate"/>
            </w:r>
            <w:r>
              <w:t>2</w:t>
            </w:r>
            <w:r>
              <w:fldChar w:fldCharType="end"/>
            </w:r>
          </w:hyperlink>
        </w:p>
        <w:p w:rsidR="009E2025" w:rsidRDefault="00C41665">
          <w:pPr>
            <w:pStyle w:val="TOC1"/>
            <w:tabs>
              <w:tab w:val="right" w:pos="10790"/>
            </w:tabs>
            <w:rPr>
              <w:rFonts w:asciiTheme="minorHAnsi" w:eastAsiaTheme="minorEastAsia" w:hAnsiTheme="minorHAnsi" w:cstheme="minorBidi"/>
              <w:sz w:val="22"/>
              <w:szCs w:val="22"/>
            </w:rPr>
          </w:pPr>
          <w:hyperlink w:anchor="_Toc52464056" w:history="1">
            <w:r>
              <w:rPr>
                <w:rStyle w:val="Hyperlink"/>
              </w:rPr>
              <w:t>Module Three Milestone</w:t>
            </w:r>
            <w:r>
              <w:tab/>
            </w:r>
            <w:r>
              <w:fldChar w:fldCharType="begin"/>
            </w:r>
            <w:r>
              <w:instrText xml:space="preserve"> PAGEREF _Toc52464056 \h </w:instrText>
            </w:r>
            <w:r>
              <w:fldChar w:fldCharType="separate"/>
            </w:r>
            <w:r>
              <w:t>2</w:t>
            </w:r>
            <w:r>
              <w:fldChar w:fldCharType="end"/>
            </w:r>
          </w:hyperlink>
        </w:p>
        <w:p w:rsidR="009E2025" w:rsidRDefault="00C41665">
          <w:pPr>
            <w:pStyle w:val="TOC2"/>
            <w:tabs>
              <w:tab w:val="right" w:pos="10790"/>
            </w:tabs>
            <w:rPr>
              <w:rFonts w:asciiTheme="minorHAnsi" w:eastAsiaTheme="minorEastAsia" w:hAnsiTheme="minorHAnsi" w:cstheme="minorBidi"/>
              <w:sz w:val="22"/>
              <w:szCs w:val="22"/>
            </w:rPr>
          </w:pPr>
          <w:hyperlink w:anchor="_Toc52464057" w:history="1">
            <w:r>
              <w:rPr>
                <w:rStyle w:val="Hyperlink"/>
              </w:rPr>
              <w:t>Te</w:t>
            </w:r>
            <w:r>
              <w:rPr>
                <w:rStyle w:val="Hyperlink"/>
              </w:rPr>
              <w:t>n Core Security Principles</w:t>
            </w:r>
            <w:r>
              <w:tab/>
            </w:r>
            <w:r>
              <w:fldChar w:fldCharType="begin"/>
            </w:r>
            <w:r>
              <w:instrText xml:space="preserve"> PAGEREF _Toc52464057 \h </w:instrText>
            </w:r>
            <w:r>
              <w:fldChar w:fldCharType="separate"/>
            </w:r>
            <w:r>
              <w:t>2</w:t>
            </w:r>
            <w:r>
              <w:fldChar w:fldCharType="end"/>
            </w:r>
          </w:hyperlink>
        </w:p>
        <w:p w:rsidR="009E2025" w:rsidRDefault="00C41665">
          <w:pPr>
            <w:pStyle w:val="TOC2"/>
            <w:tabs>
              <w:tab w:val="right" w:pos="10790"/>
            </w:tabs>
            <w:rPr>
              <w:rFonts w:asciiTheme="minorHAnsi" w:eastAsiaTheme="minorEastAsia" w:hAnsiTheme="minorHAnsi" w:cstheme="minorBidi"/>
              <w:sz w:val="22"/>
              <w:szCs w:val="22"/>
            </w:rPr>
          </w:pPr>
          <w:hyperlink w:anchor="_Toc52464058" w:history="1">
            <w:r>
              <w:rPr>
                <w:rStyle w:val="Hyperlink"/>
              </w:rPr>
              <w:t>C/C++ Ten Coding Standards</w:t>
            </w:r>
            <w:r>
              <w:tab/>
            </w:r>
            <w:r>
              <w:fldChar w:fldCharType="begin"/>
            </w:r>
            <w:r>
              <w:instrText xml:space="preserve"> PAGEREF _Toc52464058 \h </w:instrText>
            </w:r>
            <w:r>
              <w:fldChar w:fldCharType="separate"/>
            </w:r>
            <w:r>
              <w:t>3</w:t>
            </w:r>
            <w:r>
              <w:fldChar w:fldCharType="end"/>
            </w:r>
          </w:hyperlink>
        </w:p>
        <w:p w:rsidR="009E2025" w:rsidRDefault="00C41665">
          <w:pPr>
            <w:pStyle w:val="TOC3"/>
            <w:rPr>
              <w:rFonts w:asciiTheme="minorHAnsi" w:eastAsiaTheme="minorEastAsia" w:hAnsiTheme="minorHAnsi" w:cstheme="minorBidi"/>
              <w:sz w:val="22"/>
              <w:szCs w:val="22"/>
            </w:rPr>
          </w:pPr>
          <w:hyperlink w:anchor="_Toc52464059" w:history="1">
            <w:r>
              <w:rPr>
                <w:rStyle w:val="Hyperlink"/>
              </w:rPr>
              <w:t>Coding Standard 1</w:t>
            </w:r>
            <w:r>
              <w:tab/>
            </w:r>
            <w:r>
              <w:fldChar w:fldCharType="begin"/>
            </w:r>
            <w:r>
              <w:instrText xml:space="preserve"> PAGEREF _Toc52464059 \h </w:instrText>
            </w:r>
            <w:r>
              <w:fldChar w:fldCharType="separate"/>
            </w:r>
            <w:r>
              <w:t>4</w:t>
            </w:r>
            <w:r>
              <w:fldChar w:fldCharType="end"/>
            </w:r>
          </w:hyperlink>
        </w:p>
        <w:p w:rsidR="009E2025" w:rsidRDefault="00C41665">
          <w:pPr>
            <w:pStyle w:val="TOC3"/>
            <w:rPr>
              <w:rFonts w:asciiTheme="minorHAnsi" w:eastAsiaTheme="minorEastAsia" w:hAnsiTheme="minorHAnsi" w:cstheme="minorBidi"/>
              <w:sz w:val="22"/>
              <w:szCs w:val="22"/>
            </w:rPr>
          </w:pPr>
          <w:hyperlink w:anchor="_Toc52464060" w:history="1">
            <w:r>
              <w:rPr>
                <w:rStyle w:val="Hyperlink"/>
              </w:rPr>
              <w:t xml:space="preserve">Coding Standard </w:t>
            </w:r>
            <w:r>
              <w:rPr>
                <w:rStyle w:val="Hyperlink"/>
              </w:rPr>
              <w:t>2</w:t>
            </w:r>
            <w:r>
              <w:tab/>
            </w:r>
            <w:r>
              <w:fldChar w:fldCharType="begin"/>
            </w:r>
            <w:r>
              <w:instrText xml:space="preserve"> PAGEREF _Toc52464060 \h </w:instrText>
            </w:r>
            <w:r>
              <w:fldChar w:fldCharType="separate"/>
            </w:r>
            <w:r>
              <w:t>5</w:t>
            </w:r>
            <w:r>
              <w:fldChar w:fldCharType="end"/>
            </w:r>
          </w:hyperlink>
        </w:p>
        <w:p w:rsidR="009E2025" w:rsidRDefault="00C41665">
          <w:pPr>
            <w:pStyle w:val="TOC3"/>
            <w:rPr>
              <w:rFonts w:asciiTheme="minorHAnsi" w:eastAsiaTheme="minorEastAsia" w:hAnsiTheme="minorHAnsi" w:cstheme="minorBidi"/>
              <w:sz w:val="22"/>
              <w:szCs w:val="22"/>
            </w:rPr>
          </w:pPr>
          <w:hyperlink w:anchor="_Toc52464061" w:history="1">
            <w:r>
              <w:rPr>
                <w:rStyle w:val="Hyperlink"/>
              </w:rPr>
              <w:t>Coding Standard 3</w:t>
            </w:r>
            <w:r>
              <w:tab/>
            </w:r>
            <w:r>
              <w:fldChar w:fldCharType="begin"/>
            </w:r>
            <w:r>
              <w:instrText xml:space="preserve"> PAGEREF _Toc52464061 \h </w:instrText>
            </w:r>
            <w:r>
              <w:fldChar w:fldCharType="separate"/>
            </w:r>
            <w:r>
              <w:t>6</w:t>
            </w:r>
            <w:r>
              <w:fldChar w:fldCharType="end"/>
            </w:r>
          </w:hyperlink>
        </w:p>
        <w:p w:rsidR="009E2025" w:rsidRDefault="00C41665">
          <w:pPr>
            <w:pStyle w:val="TOC3"/>
            <w:rPr>
              <w:rFonts w:asciiTheme="minorHAnsi" w:eastAsiaTheme="minorEastAsia" w:hAnsiTheme="minorHAnsi" w:cstheme="minorBidi"/>
              <w:sz w:val="22"/>
              <w:szCs w:val="22"/>
            </w:rPr>
          </w:pPr>
          <w:hyperlink w:anchor="_Toc52464062" w:history="1">
            <w:r>
              <w:rPr>
                <w:rStyle w:val="Hyperlink"/>
              </w:rPr>
              <w:t>Coding Standard 4</w:t>
            </w:r>
            <w:r>
              <w:tab/>
            </w:r>
            <w:r>
              <w:fldChar w:fldCharType="begin"/>
            </w:r>
            <w:r>
              <w:instrText xml:space="preserve"> PAGEREF _Toc52464062 \h </w:instrText>
            </w:r>
            <w:r>
              <w:fldChar w:fldCharType="separate"/>
            </w:r>
            <w:r>
              <w:t>7</w:t>
            </w:r>
            <w:r>
              <w:fldChar w:fldCharType="end"/>
            </w:r>
          </w:hyperlink>
        </w:p>
        <w:p w:rsidR="009E2025" w:rsidRDefault="00C41665">
          <w:pPr>
            <w:pStyle w:val="TOC3"/>
            <w:rPr>
              <w:rFonts w:asciiTheme="minorHAnsi" w:eastAsiaTheme="minorEastAsia" w:hAnsiTheme="minorHAnsi" w:cstheme="minorBidi"/>
              <w:sz w:val="22"/>
              <w:szCs w:val="22"/>
            </w:rPr>
          </w:pPr>
          <w:hyperlink w:anchor="_Toc52464063" w:history="1">
            <w:r>
              <w:rPr>
                <w:rStyle w:val="Hyperlink"/>
              </w:rPr>
              <w:t>Coding Standard 5</w:t>
            </w:r>
            <w:r>
              <w:tab/>
            </w:r>
            <w:r>
              <w:fldChar w:fldCharType="begin"/>
            </w:r>
            <w:r>
              <w:instrText xml:space="preserve"> PAGEREF _Toc52464063 \h </w:instrText>
            </w:r>
            <w:r>
              <w:fldChar w:fldCharType="separate"/>
            </w:r>
            <w:r>
              <w:t>8</w:t>
            </w:r>
            <w:r>
              <w:fldChar w:fldCharType="end"/>
            </w:r>
          </w:hyperlink>
        </w:p>
        <w:p w:rsidR="009E2025" w:rsidRDefault="00C41665">
          <w:pPr>
            <w:pStyle w:val="TOC3"/>
            <w:rPr>
              <w:rFonts w:asciiTheme="minorHAnsi" w:eastAsiaTheme="minorEastAsia" w:hAnsiTheme="minorHAnsi" w:cstheme="minorBidi"/>
              <w:sz w:val="22"/>
              <w:szCs w:val="22"/>
            </w:rPr>
          </w:pPr>
          <w:hyperlink w:anchor="_Toc52464064" w:history="1">
            <w:r>
              <w:rPr>
                <w:rStyle w:val="Hyperlink"/>
              </w:rPr>
              <w:t>Coding Standard 6</w:t>
            </w:r>
            <w:r>
              <w:tab/>
            </w:r>
            <w:r>
              <w:fldChar w:fldCharType="begin"/>
            </w:r>
            <w:r>
              <w:instrText xml:space="preserve"> PAGEREF _Toc52464064 \h </w:instrText>
            </w:r>
            <w:r>
              <w:fldChar w:fldCharType="separate"/>
            </w:r>
            <w:r>
              <w:t>9</w:t>
            </w:r>
            <w:r>
              <w:fldChar w:fldCharType="end"/>
            </w:r>
          </w:hyperlink>
        </w:p>
        <w:p w:rsidR="009E2025" w:rsidRDefault="00C41665">
          <w:pPr>
            <w:pStyle w:val="TOC3"/>
            <w:rPr>
              <w:rFonts w:asciiTheme="minorHAnsi" w:eastAsiaTheme="minorEastAsia" w:hAnsiTheme="minorHAnsi" w:cstheme="minorBidi"/>
              <w:sz w:val="22"/>
              <w:szCs w:val="22"/>
            </w:rPr>
          </w:pPr>
          <w:hyperlink w:anchor="_Toc52464065" w:history="1">
            <w:r>
              <w:rPr>
                <w:rStyle w:val="Hyperlink"/>
              </w:rPr>
              <w:t>Coding Standard 7</w:t>
            </w:r>
            <w:r>
              <w:tab/>
            </w:r>
            <w:r>
              <w:fldChar w:fldCharType="begin"/>
            </w:r>
            <w:r>
              <w:instrText xml:space="preserve"> PAGEREF _Toc52464065 \h </w:instrText>
            </w:r>
            <w:r>
              <w:fldChar w:fldCharType="separate"/>
            </w:r>
            <w:r>
              <w:t>10</w:t>
            </w:r>
            <w:r>
              <w:fldChar w:fldCharType="end"/>
            </w:r>
          </w:hyperlink>
        </w:p>
        <w:p w:rsidR="009E2025" w:rsidRDefault="00C41665">
          <w:pPr>
            <w:pStyle w:val="TOC3"/>
            <w:rPr>
              <w:rFonts w:asciiTheme="minorHAnsi" w:eastAsiaTheme="minorEastAsia" w:hAnsiTheme="minorHAnsi" w:cstheme="minorBidi"/>
              <w:sz w:val="22"/>
              <w:szCs w:val="22"/>
            </w:rPr>
          </w:pPr>
          <w:hyperlink w:anchor="_Toc52464066" w:history="1">
            <w:r>
              <w:rPr>
                <w:rStyle w:val="Hyperlink"/>
              </w:rPr>
              <w:t>Coding Standard 8</w:t>
            </w:r>
            <w:r>
              <w:tab/>
            </w:r>
            <w:r>
              <w:fldChar w:fldCharType="begin"/>
            </w:r>
            <w:r>
              <w:instrText xml:space="preserve"> PAGEREF _Toc52464066 \h </w:instrText>
            </w:r>
            <w:r>
              <w:fldChar w:fldCharType="separate"/>
            </w:r>
            <w:r>
              <w:t>11</w:t>
            </w:r>
            <w:r>
              <w:fldChar w:fldCharType="end"/>
            </w:r>
          </w:hyperlink>
        </w:p>
        <w:p w:rsidR="009E2025" w:rsidRDefault="00C41665">
          <w:pPr>
            <w:pStyle w:val="TOC3"/>
            <w:rPr>
              <w:rFonts w:asciiTheme="minorHAnsi" w:eastAsiaTheme="minorEastAsia" w:hAnsiTheme="minorHAnsi" w:cstheme="minorBidi"/>
              <w:sz w:val="22"/>
              <w:szCs w:val="22"/>
            </w:rPr>
          </w:pPr>
          <w:hyperlink w:anchor="_Toc52464067" w:history="1">
            <w:r>
              <w:rPr>
                <w:rStyle w:val="Hyperlink"/>
              </w:rPr>
              <w:t>Coding Standard 9</w:t>
            </w:r>
            <w:r>
              <w:tab/>
            </w:r>
            <w:r>
              <w:fldChar w:fldCharType="begin"/>
            </w:r>
            <w:r>
              <w:instrText xml:space="preserve"> PAGEREF _Toc52464067 \h </w:instrText>
            </w:r>
            <w:r>
              <w:fldChar w:fldCharType="separate"/>
            </w:r>
            <w:r>
              <w:t>13</w:t>
            </w:r>
            <w:r>
              <w:fldChar w:fldCharType="end"/>
            </w:r>
          </w:hyperlink>
        </w:p>
        <w:p w:rsidR="009E2025" w:rsidRDefault="00C41665">
          <w:pPr>
            <w:pStyle w:val="TOC3"/>
            <w:rPr>
              <w:rFonts w:asciiTheme="minorHAnsi" w:eastAsiaTheme="minorEastAsia" w:hAnsiTheme="minorHAnsi" w:cstheme="minorBidi"/>
              <w:sz w:val="22"/>
              <w:szCs w:val="22"/>
            </w:rPr>
          </w:pPr>
          <w:hyperlink w:anchor="_Toc52464068" w:history="1">
            <w:r>
              <w:rPr>
                <w:rStyle w:val="Hyperlink"/>
              </w:rPr>
              <w:t>Coding Standard 10</w:t>
            </w:r>
            <w:r>
              <w:tab/>
            </w:r>
            <w:r>
              <w:fldChar w:fldCharType="begin"/>
            </w:r>
            <w:r>
              <w:instrText xml:space="preserve"> PAGEREF _Toc52464068 \h </w:instrText>
            </w:r>
            <w:r>
              <w:fldChar w:fldCharType="separate"/>
            </w:r>
            <w:r>
              <w:t>14</w:t>
            </w:r>
            <w:r>
              <w:fldChar w:fldCharType="end"/>
            </w:r>
          </w:hyperlink>
        </w:p>
        <w:p w:rsidR="009E2025" w:rsidRDefault="00C41665">
          <w:pPr>
            <w:pStyle w:val="TOC2"/>
            <w:tabs>
              <w:tab w:val="right" w:pos="10790"/>
            </w:tabs>
            <w:rPr>
              <w:rFonts w:asciiTheme="minorHAnsi" w:eastAsiaTheme="minorEastAsia" w:hAnsiTheme="minorHAnsi" w:cstheme="minorBidi"/>
              <w:sz w:val="22"/>
              <w:szCs w:val="22"/>
            </w:rPr>
          </w:pPr>
          <w:hyperlink w:anchor="_Toc52464069" w:history="1">
            <w:r>
              <w:rPr>
                <w:rStyle w:val="Hyperlink"/>
              </w:rPr>
              <w:t>Defense-in-Depth Illustration</w:t>
            </w:r>
            <w:r>
              <w:tab/>
            </w:r>
            <w:r>
              <w:fldChar w:fldCharType="begin"/>
            </w:r>
            <w:r>
              <w:instrText xml:space="preserve"> PAGEREF _Toc52464069 \h </w:instrText>
            </w:r>
            <w:r>
              <w:fldChar w:fldCharType="separate"/>
            </w:r>
            <w:r>
              <w:t>15</w:t>
            </w:r>
            <w:r>
              <w:fldChar w:fldCharType="end"/>
            </w:r>
          </w:hyperlink>
        </w:p>
        <w:p w:rsidR="009E2025" w:rsidRDefault="00C41665">
          <w:pPr>
            <w:pStyle w:val="TOC1"/>
            <w:tabs>
              <w:tab w:val="right" w:pos="10790"/>
            </w:tabs>
            <w:rPr>
              <w:rFonts w:asciiTheme="minorHAnsi" w:eastAsiaTheme="minorEastAsia" w:hAnsiTheme="minorHAnsi" w:cstheme="minorBidi"/>
              <w:sz w:val="22"/>
              <w:szCs w:val="22"/>
            </w:rPr>
          </w:pPr>
          <w:hyperlink w:anchor="_Toc52464070" w:history="1">
            <w:r>
              <w:rPr>
                <w:rStyle w:val="Hyperlink"/>
              </w:rPr>
              <w:t>Project One</w:t>
            </w:r>
            <w:r>
              <w:tab/>
            </w:r>
            <w:r>
              <w:fldChar w:fldCharType="begin"/>
            </w:r>
            <w:r>
              <w:instrText xml:space="preserve"> PAGEREF _Toc52464070 \h </w:instrText>
            </w:r>
            <w:r>
              <w:fldChar w:fldCharType="separate"/>
            </w:r>
            <w:r>
              <w:t>15</w:t>
            </w:r>
            <w:r>
              <w:fldChar w:fldCharType="end"/>
            </w:r>
          </w:hyperlink>
        </w:p>
        <w:p w:rsidR="009E2025" w:rsidRDefault="00C41665">
          <w:pPr>
            <w:pStyle w:val="TOC2"/>
            <w:tabs>
              <w:tab w:val="left" w:pos="660"/>
              <w:tab w:val="right" w:pos="10790"/>
            </w:tabs>
            <w:rPr>
              <w:rFonts w:asciiTheme="minorHAnsi" w:eastAsiaTheme="minorEastAsia" w:hAnsiTheme="minorHAnsi" w:cstheme="minorBidi"/>
              <w:sz w:val="22"/>
              <w:szCs w:val="22"/>
            </w:rPr>
          </w:pPr>
          <w:hyperlink w:anchor="_Toc52464071" w:history="1">
            <w:r>
              <w:rPr>
                <w:rStyle w:val="Hyperlink"/>
              </w:rPr>
              <w:t>1.</w:t>
            </w:r>
            <w:r>
              <w:rPr>
                <w:rFonts w:asciiTheme="minorHAnsi" w:eastAsiaTheme="minorEastAsia" w:hAnsiTheme="minorHAnsi" w:cstheme="minorBidi"/>
                <w:sz w:val="22"/>
                <w:szCs w:val="22"/>
              </w:rPr>
              <w:tab/>
            </w:r>
            <w:r>
              <w:rPr>
                <w:rStyle w:val="Hyperlink"/>
              </w:rPr>
              <w:t>Revise the C/C++ Standards</w:t>
            </w:r>
            <w:r>
              <w:tab/>
            </w:r>
            <w:r>
              <w:fldChar w:fldCharType="begin"/>
            </w:r>
            <w:r>
              <w:instrText xml:space="preserve"> PAGEREF _Toc52464071 \h </w:instrText>
            </w:r>
            <w:r>
              <w:fldChar w:fldCharType="separate"/>
            </w:r>
            <w:r>
              <w:t>15</w:t>
            </w:r>
            <w:r>
              <w:fldChar w:fldCharType="end"/>
            </w:r>
          </w:hyperlink>
        </w:p>
        <w:p w:rsidR="009E2025" w:rsidRDefault="00C41665">
          <w:pPr>
            <w:pStyle w:val="TOC2"/>
            <w:tabs>
              <w:tab w:val="left" w:pos="660"/>
              <w:tab w:val="right" w:pos="10790"/>
            </w:tabs>
            <w:rPr>
              <w:rFonts w:asciiTheme="minorHAnsi" w:eastAsiaTheme="minorEastAsia" w:hAnsiTheme="minorHAnsi" w:cstheme="minorBidi"/>
              <w:sz w:val="22"/>
              <w:szCs w:val="22"/>
            </w:rPr>
          </w:pPr>
          <w:hyperlink w:anchor="_Toc52464072" w:history="1">
            <w:r>
              <w:rPr>
                <w:rStyle w:val="Hyperlink"/>
              </w:rPr>
              <w:t>2.</w:t>
            </w:r>
            <w:r>
              <w:rPr>
                <w:rFonts w:asciiTheme="minorHAnsi" w:eastAsiaTheme="minorEastAsia" w:hAnsiTheme="minorHAnsi" w:cstheme="minorBidi"/>
                <w:sz w:val="22"/>
                <w:szCs w:val="22"/>
              </w:rPr>
              <w:tab/>
            </w:r>
            <w:r>
              <w:rPr>
                <w:rStyle w:val="Hyperlink"/>
              </w:rPr>
              <w:t>Risk Assessment</w:t>
            </w:r>
            <w:r>
              <w:tab/>
            </w:r>
            <w:r>
              <w:fldChar w:fldCharType="begin"/>
            </w:r>
            <w:r>
              <w:instrText xml:space="preserve"> PAGEREF _Toc52464072 \h </w:instrText>
            </w:r>
            <w:r>
              <w:fldChar w:fldCharType="separate"/>
            </w:r>
            <w:r>
              <w:t>15</w:t>
            </w:r>
            <w:r>
              <w:fldChar w:fldCharType="end"/>
            </w:r>
          </w:hyperlink>
        </w:p>
        <w:p w:rsidR="009E2025" w:rsidRDefault="00C41665">
          <w:pPr>
            <w:pStyle w:val="TOC2"/>
            <w:tabs>
              <w:tab w:val="left" w:pos="660"/>
              <w:tab w:val="right" w:pos="10790"/>
            </w:tabs>
            <w:rPr>
              <w:rFonts w:asciiTheme="minorHAnsi" w:eastAsiaTheme="minorEastAsia" w:hAnsiTheme="minorHAnsi" w:cstheme="minorBidi"/>
              <w:sz w:val="22"/>
              <w:szCs w:val="22"/>
            </w:rPr>
          </w:pPr>
          <w:hyperlink w:anchor="_Toc52464073" w:history="1">
            <w:r>
              <w:rPr>
                <w:rStyle w:val="Hyperlink"/>
              </w:rPr>
              <w:t>3.</w:t>
            </w:r>
            <w:r>
              <w:rPr>
                <w:rFonts w:asciiTheme="minorHAnsi" w:eastAsiaTheme="minorEastAsia" w:hAnsiTheme="minorHAnsi" w:cstheme="minorBidi"/>
                <w:sz w:val="22"/>
                <w:szCs w:val="22"/>
              </w:rPr>
              <w:tab/>
            </w:r>
            <w:r>
              <w:rPr>
                <w:rStyle w:val="Hyperlink"/>
              </w:rPr>
              <w:t>Automated Detection</w:t>
            </w:r>
            <w:r>
              <w:tab/>
            </w:r>
            <w:r>
              <w:fldChar w:fldCharType="begin"/>
            </w:r>
            <w:r>
              <w:instrText xml:space="preserve"> PAGEREF _Toc52464073 \h </w:instrText>
            </w:r>
            <w:r>
              <w:fldChar w:fldCharType="separate"/>
            </w:r>
            <w:r>
              <w:t>15</w:t>
            </w:r>
            <w:r>
              <w:fldChar w:fldCharType="end"/>
            </w:r>
          </w:hyperlink>
        </w:p>
        <w:p w:rsidR="009E2025" w:rsidRDefault="00C41665">
          <w:pPr>
            <w:pStyle w:val="TOC2"/>
            <w:tabs>
              <w:tab w:val="left" w:pos="660"/>
              <w:tab w:val="right" w:pos="10790"/>
            </w:tabs>
            <w:rPr>
              <w:rFonts w:asciiTheme="minorHAnsi" w:eastAsiaTheme="minorEastAsia" w:hAnsiTheme="minorHAnsi" w:cstheme="minorBidi"/>
              <w:sz w:val="22"/>
              <w:szCs w:val="22"/>
            </w:rPr>
          </w:pPr>
          <w:hyperlink w:anchor="_Toc52464074" w:history="1">
            <w:r>
              <w:rPr>
                <w:rStyle w:val="Hyperlink"/>
              </w:rPr>
              <w:t>4.</w:t>
            </w:r>
            <w:r>
              <w:rPr>
                <w:rFonts w:asciiTheme="minorHAnsi" w:eastAsiaTheme="minorEastAsia" w:hAnsiTheme="minorHAnsi" w:cstheme="minorBidi"/>
                <w:sz w:val="22"/>
                <w:szCs w:val="22"/>
              </w:rPr>
              <w:tab/>
            </w:r>
            <w:r>
              <w:rPr>
                <w:rStyle w:val="Hyperlink"/>
              </w:rPr>
              <w:t>Automation</w:t>
            </w:r>
            <w:r>
              <w:tab/>
            </w:r>
            <w:r>
              <w:fldChar w:fldCharType="begin"/>
            </w:r>
            <w:r>
              <w:instrText xml:space="preserve"> PAGEREF _Toc52464074 \h </w:instrText>
            </w:r>
            <w:r>
              <w:fldChar w:fldCharType="separate"/>
            </w:r>
            <w:r>
              <w:t>15</w:t>
            </w:r>
            <w:r>
              <w:fldChar w:fldCharType="end"/>
            </w:r>
          </w:hyperlink>
        </w:p>
        <w:p w:rsidR="009E2025" w:rsidRDefault="00C41665">
          <w:pPr>
            <w:pStyle w:val="TOC2"/>
            <w:tabs>
              <w:tab w:val="left" w:pos="660"/>
              <w:tab w:val="right" w:pos="10790"/>
            </w:tabs>
            <w:rPr>
              <w:rFonts w:asciiTheme="minorHAnsi" w:eastAsiaTheme="minorEastAsia" w:hAnsiTheme="minorHAnsi" w:cstheme="minorBidi"/>
              <w:sz w:val="22"/>
              <w:szCs w:val="22"/>
            </w:rPr>
          </w:pPr>
          <w:hyperlink w:anchor="_Toc52464075" w:history="1">
            <w:r>
              <w:rPr>
                <w:rStyle w:val="Hyperlink"/>
              </w:rPr>
              <w:t>5.</w:t>
            </w:r>
            <w:r>
              <w:rPr>
                <w:rFonts w:asciiTheme="minorHAnsi" w:eastAsiaTheme="minorEastAsia" w:hAnsiTheme="minorHAnsi" w:cstheme="minorBidi"/>
                <w:sz w:val="22"/>
                <w:szCs w:val="22"/>
              </w:rPr>
              <w:tab/>
            </w:r>
            <w:r>
              <w:rPr>
                <w:rStyle w:val="Hyperlink"/>
              </w:rPr>
              <w:t xml:space="preserve">Summary of Risk </w:t>
            </w:r>
            <w:r>
              <w:rPr>
                <w:rStyle w:val="Hyperlink"/>
              </w:rPr>
              <w:t>Assessments</w:t>
            </w:r>
            <w:r>
              <w:tab/>
            </w:r>
            <w:r>
              <w:fldChar w:fldCharType="begin"/>
            </w:r>
            <w:r>
              <w:instrText xml:space="preserve"> PAGEREF _Toc52464075 \h </w:instrText>
            </w:r>
            <w:r>
              <w:fldChar w:fldCharType="separate"/>
            </w:r>
            <w:r>
              <w:t>16</w:t>
            </w:r>
            <w:r>
              <w:fldChar w:fldCharType="end"/>
            </w:r>
          </w:hyperlink>
        </w:p>
        <w:p w:rsidR="009E2025" w:rsidRDefault="00C41665">
          <w:pPr>
            <w:pStyle w:val="TOC2"/>
            <w:tabs>
              <w:tab w:val="left" w:pos="660"/>
              <w:tab w:val="right" w:pos="10790"/>
            </w:tabs>
            <w:rPr>
              <w:rFonts w:asciiTheme="minorHAnsi" w:eastAsiaTheme="minorEastAsia" w:hAnsiTheme="minorHAnsi" w:cstheme="minorBidi"/>
              <w:sz w:val="22"/>
              <w:szCs w:val="22"/>
            </w:rPr>
          </w:pPr>
          <w:hyperlink w:anchor="_Toc52464076" w:history="1">
            <w:r>
              <w:rPr>
                <w:rStyle w:val="Hyperlink"/>
              </w:rPr>
              <w:t>6.</w:t>
            </w:r>
            <w:r>
              <w:rPr>
                <w:rFonts w:asciiTheme="minorHAnsi" w:eastAsiaTheme="minorEastAsia" w:hAnsiTheme="minorHAnsi" w:cstheme="minorBidi"/>
                <w:sz w:val="22"/>
                <w:szCs w:val="22"/>
              </w:rPr>
              <w:tab/>
            </w:r>
            <w:r>
              <w:rPr>
                <w:rStyle w:val="Hyperlink"/>
              </w:rPr>
              <w:t>Create Policies for Encryption and Triple A</w:t>
            </w:r>
            <w:r>
              <w:tab/>
            </w:r>
            <w:r>
              <w:fldChar w:fldCharType="begin"/>
            </w:r>
            <w:r>
              <w:instrText xml:space="preserve"> PAGEREF _Toc52464076 \h </w:instrText>
            </w:r>
            <w:r>
              <w:fldChar w:fldCharType="separate"/>
            </w:r>
            <w:r>
              <w:t>16</w:t>
            </w:r>
            <w:r>
              <w:fldChar w:fldCharType="end"/>
            </w:r>
          </w:hyperlink>
        </w:p>
        <w:p w:rsidR="009E2025" w:rsidRDefault="00C41665">
          <w:pPr>
            <w:pStyle w:val="TOC2"/>
            <w:tabs>
              <w:tab w:val="left" w:pos="660"/>
              <w:tab w:val="right" w:pos="10790"/>
            </w:tabs>
            <w:rPr>
              <w:rFonts w:asciiTheme="minorHAnsi" w:eastAsiaTheme="minorEastAsia" w:hAnsiTheme="minorHAnsi" w:cstheme="minorBidi"/>
              <w:sz w:val="22"/>
              <w:szCs w:val="22"/>
            </w:rPr>
          </w:pPr>
          <w:hyperlink w:anchor="_Toc52464077" w:history="1">
            <w:r>
              <w:rPr>
                <w:rStyle w:val="Hyperlink"/>
              </w:rPr>
              <w:t>7.</w:t>
            </w:r>
            <w:r>
              <w:rPr>
                <w:rFonts w:asciiTheme="minorHAnsi" w:eastAsiaTheme="minorEastAsia" w:hAnsiTheme="minorHAnsi" w:cstheme="minorBidi"/>
                <w:sz w:val="22"/>
                <w:szCs w:val="22"/>
              </w:rPr>
              <w:tab/>
            </w:r>
            <w:r>
              <w:rPr>
                <w:rStyle w:val="Hyperlink"/>
              </w:rPr>
              <w:t>Map the Principles</w:t>
            </w:r>
            <w:r>
              <w:tab/>
            </w:r>
            <w:r>
              <w:fldChar w:fldCharType="begin"/>
            </w:r>
            <w:r>
              <w:instrText xml:space="preserve"> PAGEREF _Toc52464077 \h </w:instrText>
            </w:r>
            <w:r>
              <w:fldChar w:fldCharType="separate"/>
            </w:r>
            <w:r>
              <w:t>17</w:t>
            </w:r>
            <w:r>
              <w:fldChar w:fldCharType="end"/>
            </w:r>
          </w:hyperlink>
        </w:p>
        <w:p w:rsidR="009E2025" w:rsidRDefault="00C41665">
          <w:pPr>
            <w:pStyle w:val="TOC1"/>
            <w:tabs>
              <w:tab w:val="right" w:pos="10790"/>
            </w:tabs>
            <w:rPr>
              <w:rFonts w:asciiTheme="minorHAnsi" w:eastAsiaTheme="minorEastAsia" w:hAnsiTheme="minorHAnsi" w:cstheme="minorBidi"/>
              <w:sz w:val="22"/>
              <w:szCs w:val="22"/>
            </w:rPr>
          </w:pPr>
          <w:hyperlink w:anchor="_Toc52464078" w:history="1">
            <w:r>
              <w:rPr>
                <w:rStyle w:val="Hyperlink"/>
              </w:rPr>
              <w:t>Audit Controls and Management</w:t>
            </w:r>
            <w:r>
              <w:tab/>
            </w:r>
            <w:r>
              <w:fldChar w:fldCharType="begin"/>
            </w:r>
            <w:r>
              <w:instrText xml:space="preserve"> PAGEREF _Toc52464078 </w:instrText>
            </w:r>
            <w:r>
              <w:instrText xml:space="preserve">\h </w:instrText>
            </w:r>
            <w:r>
              <w:fldChar w:fldCharType="separate"/>
            </w:r>
            <w:r>
              <w:t>18</w:t>
            </w:r>
            <w:r>
              <w:fldChar w:fldCharType="end"/>
            </w:r>
          </w:hyperlink>
        </w:p>
        <w:p w:rsidR="009E2025" w:rsidRDefault="00C41665">
          <w:pPr>
            <w:pStyle w:val="TOC1"/>
            <w:tabs>
              <w:tab w:val="right" w:pos="10790"/>
            </w:tabs>
            <w:rPr>
              <w:rFonts w:asciiTheme="minorHAnsi" w:eastAsiaTheme="minorEastAsia" w:hAnsiTheme="minorHAnsi" w:cstheme="minorBidi"/>
              <w:sz w:val="22"/>
              <w:szCs w:val="22"/>
            </w:rPr>
          </w:pPr>
          <w:hyperlink w:anchor="_Toc52464079" w:history="1">
            <w:r>
              <w:rPr>
                <w:rStyle w:val="Hyperlink"/>
              </w:rPr>
              <w:t>Enforcement</w:t>
            </w:r>
            <w:r>
              <w:tab/>
            </w:r>
            <w:r>
              <w:fldChar w:fldCharType="begin"/>
            </w:r>
            <w:r>
              <w:instrText xml:space="preserve"> PAGEREF _Toc52464079 \h </w:instrText>
            </w:r>
            <w:r>
              <w:fldChar w:fldCharType="separate"/>
            </w:r>
            <w:r>
              <w:t>18</w:t>
            </w:r>
            <w:r>
              <w:fldChar w:fldCharType="end"/>
            </w:r>
          </w:hyperlink>
        </w:p>
        <w:p w:rsidR="009E2025" w:rsidRDefault="00C41665">
          <w:pPr>
            <w:pStyle w:val="TOC1"/>
            <w:tabs>
              <w:tab w:val="right" w:pos="10790"/>
            </w:tabs>
            <w:rPr>
              <w:rFonts w:asciiTheme="minorHAnsi" w:eastAsiaTheme="minorEastAsia" w:hAnsiTheme="minorHAnsi" w:cstheme="minorBidi"/>
              <w:sz w:val="22"/>
              <w:szCs w:val="22"/>
            </w:rPr>
          </w:pPr>
          <w:hyperlink w:anchor="_Toc52464080" w:history="1">
            <w:r>
              <w:rPr>
                <w:rStyle w:val="Hyperlink"/>
              </w:rPr>
              <w:t>Exceptions Pro</w:t>
            </w:r>
            <w:r>
              <w:rPr>
                <w:rStyle w:val="Hyperlink"/>
              </w:rPr>
              <w:t>cess</w:t>
            </w:r>
            <w:r>
              <w:tab/>
            </w:r>
            <w:r>
              <w:fldChar w:fldCharType="begin"/>
            </w:r>
            <w:r>
              <w:instrText xml:space="preserve"> PAGEREF _Toc52464080 \h </w:instrText>
            </w:r>
            <w:r>
              <w:fldChar w:fldCharType="separate"/>
            </w:r>
            <w:r>
              <w:t>18</w:t>
            </w:r>
            <w:r>
              <w:fldChar w:fldCharType="end"/>
            </w:r>
          </w:hyperlink>
        </w:p>
        <w:p w:rsidR="009E2025" w:rsidRDefault="00C41665">
          <w:pPr>
            <w:pStyle w:val="TOC1"/>
            <w:tabs>
              <w:tab w:val="right" w:pos="10790"/>
            </w:tabs>
            <w:rPr>
              <w:rFonts w:asciiTheme="minorHAnsi" w:eastAsiaTheme="minorEastAsia" w:hAnsiTheme="minorHAnsi" w:cstheme="minorBidi"/>
              <w:sz w:val="22"/>
              <w:szCs w:val="22"/>
            </w:rPr>
          </w:pPr>
          <w:hyperlink w:anchor="_Toc52464081" w:history="1">
            <w:r>
              <w:rPr>
                <w:rStyle w:val="Hyperlink"/>
              </w:rPr>
              <w:t>Distribution</w:t>
            </w:r>
            <w:r>
              <w:tab/>
            </w:r>
            <w:r>
              <w:fldChar w:fldCharType="begin"/>
            </w:r>
            <w:r>
              <w:instrText xml:space="preserve"> PAGEREF _Toc52464081 \h </w:instrText>
            </w:r>
            <w:r>
              <w:fldChar w:fldCharType="separate"/>
            </w:r>
            <w:r>
              <w:t>19</w:t>
            </w:r>
            <w:r>
              <w:fldChar w:fldCharType="end"/>
            </w:r>
          </w:hyperlink>
        </w:p>
        <w:p w:rsidR="009E2025" w:rsidRDefault="00C41665">
          <w:pPr>
            <w:pStyle w:val="TOC1"/>
            <w:tabs>
              <w:tab w:val="right" w:pos="10790"/>
            </w:tabs>
            <w:rPr>
              <w:rFonts w:asciiTheme="minorHAnsi" w:eastAsiaTheme="minorEastAsia" w:hAnsiTheme="minorHAnsi" w:cstheme="minorBidi"/>
              <w:sz w:val="22"/>
              <w:szCs w:val="22"/>
            </w:rPr>
          </w:pPr>
          <w:hyperlink w:anchor="_Toc52464082" w:history="1">
            <w:r>
              <w:rPr>
                <w:rStyle w:val="Hyperlink"/>
              </w:rPr>
              <w:t>Policy Change Control</w:t>
            </w:r>
            <w:r>
              <w:tab/>
            </w:r>
            <w:r>
              <w:fldChar w:fldCharType="begin"/>
            </w:r>
            <w:r>
              <w:instrText xml:space="preserve"> PAGEREF _Toc52464082 \h </w:instrText>
            </w:r>
            <w:r>
              <w:fldChar w:fldCharType="separate"/>
            </w:r>
            <w:r>
              <w:t>19</w:t>
            </w:r>
            <w:r>
              <w:fldChar w:fldCharType="end"/>
            </w:r>
          </w:hyperlink>
        </w:p>
        <w:p w:rsidR="009E2025" w:rsidRDefault="00C41665">
          <w:pPr>
            <w:pStyle w:val="TOC1"/>
            <w:tabs>
              <w:tab w:val="right" w:pos="10790"/>
            </w:tabs>
            <w:rPr>
              <w:rFonts w:asciiTheme="minorHAnsi" w:eastAsiaTheme="minorEastAsia" w:hAnsiTheme="minorHAnsi" w:cstheme="minorBidi"/>
              <w:sz w:val="22"/>
              <w:szCs w:val="22"/>
            </w:rPr>
          </w:pPr>
          <w:hyperlink w:anchor="_Toc52464083" w:history="1">
            <w:r>
              <w:rPr>
                <w:rStyle w:val="Hyperlink"/>
              </w:rPr>
              <w:t>Policy Version History</w:t>
            </w:r>
            <w:r>
              <w:tab/>
            </w:r>
            <w:r>
              <w:fldChar w:fldCharType="begin"/>
            </w:r>
            <w:r>
              <w:instrText xml:space="preserve"> PAGEREF _Toc52464083 \h </w:instrText>
            </w:r>
            <w:r>
              <w:fldChar w:fldCharType="separate"/>
            </w:r>
            <w:r>
              <w:t>19</w:t>
            </w:r>
            <w:r>
              <w:fldChar w:fldCharType="end"/>
            </w:r>
          </w:hyperlink>
        </w:p>
        <w:p w:rsidR="009E2025" w:rsidRDefault="00C41665">
          <w:pPr>
            <w:pStyle w:val="TOC1"/>
            <w:tabs>
              <w:tab w:val="right" w:pos="10790"/>
            </w:tabs>
            <w:rPr>
              <w:rFonts w:asciiTheme="minorHAnsi" w:eastAsiaTheme="minorEastAsia" w:hAnsiTheme="minorHAnsi" w:cstheme="minorBidi"/>
              <w:sz w:val="22"/>
              <w:szCs w:val="22"/>
            </w:rPr>
          </w:pPr>
          <w:hyperlink w:anchor="_Toc52464084" w:history="1">
            <w:r>
              <w:rPr>
                <w:rStyle w:val="Hyperlink"/>
              </w:rPr>
              <w:t>Appendix A Lookups</w:t>
            </w:r>
            <w:r>
              <w:tab/>
            </w:r>
            <w:r>
              <w:fldChar w:fldCharType="begin"/>
            </w:r>
            <w:r>
              <w:instrText xml:space="preserve"> PAGEREF _Toc52464084 \h </w:instrText>
            </w:r>
            <w:r>
              <w:fldChar w:fldCharType="separate"/>
            </w:r>
            <w:r>
              <w:t>19</w:t>
            </w:r>
            <w:r>
              <w:fldChar w:fldCharType="end"/>
            </w:r>
          </w:hyperlink>
        </w:p>
        <w:p w:rsidR="009E2025" w:rsidRDefault="00C41665">
          <w:pPr>
            <w:pStyle w:val="TOC2"/>
            <w:tabs>
              <w:tab w:val="right" w:pos="10790"/>
            </w:tabs>
            <w:rPr>
              <w:rFonts w:asciiTheme="minorHAnsi" w:eastAsiaTheme="minorEastAsia" w:hAnsiTheme="minorHAnsi" w:cstheme="minorBidi"/>
              <w:sz w:val="22"/>
              <w:szCs w:val="22"/>
            </w:rPr>
          </w:pPr>
          <w:hyperlink w:anchor="_Toc52464085" w:history="1">
            <w:r>
              <w:rPr>
                <w:rStyle w:val="Hyperlink"/>
              </w:rPr>
              <w:t>Approved C/C++</w:t>
            </w:r>
            <w:r>
              <w:rPr>
                <w:rStyle w:val="Hyperlink"/>
              </w:rPr>
              <w:t xml:space="preserve"> Language Acronyms</w:t>
            </w:r>
            <w:r>
              <w:tab/>
            </w:r>
            <w:r>
              <w:fldChar w:fldCharType="begin"/>
            </w:r>
            <w:r>
              <w:instrText xml:space="preserve"> PAGEREF _Toc52464085 \h </w:instrText>
            </w:r>
            <w:r>
              <w:fldChar w:fldCharType="separate"/>
            </w:r>
            <w:r>
              <w:t>19</w:t>
            </w:r>
            <w:r>
              <w:fldChar w:fldCharType="end"/>
            </w:r>
          </w:hyperlink>
        </w:p>
        <w:p w:rsidR="009E2025" w:rsidRDefault="00C41665">
          <w:pPr>
            <w:tabs>
              <w:tab w:val="right" w:pos="13997"/>
            </w:tabs>
            <w:ind w:left="360"/>
            <w:rPr>
              <w:color w:val="000000"/>
            </w:rPr>
          </w:pPr>
          <w:r>
            <w:fldChar w:fldCharType="end"/>
          </w:r>
        </w:p>
      </w:sdtContent>
    </w:sdt>
    <w:p w:rsidR="009E2025" w:rsidRDefault="00C41665">
      <w:pPr>
        <w:rPr>
          <w:b/>
          <w:color w:val="000000"/>
          <w:sz w:val="28"/>
          <w:szCs w:val="28"/>
        </w:rPr>
      </w:pPr>
      <w:r>
        <w:rPr>
          <w:color w:val="000000"/>
        </w:rPr>
        <w:br w:type="page"/>
      </w:r>
    </w:p>
    <w:p w:rsidR="009E2025" w:rsidRDefault="00C41665">
      <w:pPr>
        <w:pStyle w:val="Heading2"/>
      </w:pPr>
      <w:bookmarkStart w:id="0" w:name="_Toc52464053"/>
      <w:r>
        <w:lastRenderedPageBreak/>
        <w:t>Overview</w:t>
      </w:r>
      <w:bookmarkEnd w:id="0"/>
    </w:p>
    <w:p w:rsidR="009E2025" w:rsidRDefault="00C41665">
      <w:r>
        <w:t xml:space="preserve">Software development at Green Pace requires consistent implementation of secure principles to all developed applications. </w:t>
      </w:r>
      <w:r>
        <w:t>Consistent approaches and methodologies must be maintained through all policies that are uniformly defined, implemented, governed, and maintained over time.</w:t>
      </w:r>
    </w:p>
    <w:p w:rsidR="009E2025" w:rsidRDefault="009E2025"/>
    <w:p w:rsidR="009E2025" w:rsidRDefault="00C41665">
      <w:pPr>
        <w:pStyle w:val="Heading2"/>
      </w:pPr>
      <w:bookmarkStart w:id="1" w:name="_Toc52464054"/>
      <w:r>
        <w:t>Purpose</w:t>
      </w:r>
      <w:bookmarkEnd w:id="1"/>
    </w:p>
    <w:p w:rsidR="009E2025" w:rsidRDefault="00C41665">
      <w:pPr>
        <w:rPr>
          <w:u w:val="single"/>
        </w:rPr>
      </w:pPr>
      <w:r>
        <w:t>This policy defines the core security principles; C/C++ coding standards; authorization, a</w:t>
      </w:r>
      <w:r>
        <w:t xml:space="preserve">uthentication, and auditing standards; and data encryption standards. This article explains the differences between policy, standards, principles, and practices (guidelines and procedure): </w:t>
      </w:r>
      <w:hyperlink r:id="rId9" w:tooltip="https://www.linkedin.com/pulse/understanding-hierarchy-principles-policies-standards-wally-beddoe/">
        <w:r>
          <w:rPr>
            <w:color w:val="0000FF"/>
            <w:u w:val="single"/>
          </w:rPr>
          <w:t>Understanding the Hierarchy of Principles, Policies, Standards, Procedures, and Guidelines</w:t>
        </w:r>
      </w:hyperlink>
      <w:r>
        <w:t>.</w:t>
      </w:r>
    </w:p>
    <w:p w:rsidR="009E2025" w:rsidRDefault="009E2025"/>
    <w:p w:rsidR="009E2025" w:rsidRDefault="00C41665">
      <w:pPr>
        <w:pStyle w:val="Heading2"/>
      </w:pPr>
      <w:bookmarkStart w:id="2" w:name="_Toc52464055"/>
      <w:r>
        <w:t>Scope</w:t>
      </w:r>
      <w:bookmarkEnd w:id="2"/>
    </w:p>
    <w:p w:rsidR="009E2025" w:rsidRDefault="00C41665">
      <w:r>
        <w:t>Th</w:t>
      </w:r>
      <w:r>
        <w:t>is document applies to all staff that create, deploy, or support custom software at Green Pace.</w:t>
      </w:r>
    </w:p>
    <w:p w:rsidR="009E2025" w:rsidRDefault="009E2025"/>
    <w:p w:rsidR="009E2025" w:rsidRDefault="00C41665">
      <w:pPr>
        <w:pStyle w:val="Heading2"/>
      </w:pPr>
      <w:bookmarkStart w:id="3" w:name="_Toc52464056"/>
      <w:r>
        <w:t>Module Three Milestone</w:t>
      </w:r>
      <w:bookmarkEnd w:id="3"/>
      <w:r>
        <w:t xml:space="preserve"> </w:t>
      </w:r>
    </w:p>
    <w:p w:rsidR="009E2025" w:rsidRDefault="00C41665">
      <w:pPr>
        <w:pStyle w:val="Heading3"/>
      </w:pPr>
      <w:bookmarkStart w:id="4" w:name="_Toc52464057"/>
      <w:r>
        <w:t>Ten Core Security Principles</w:t>
      </w:r>
      <w:bookmarkEnd w:id="4"/>
    </w:p>
    <w:tbl>
      <w:tblPr>
        <w:tblStyle w:val="Style10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542"/>
        <w:gridCol w:w="8238"/>
      </w:tblGrid>
      <w:tr w:rsidR="009E2025">
        <w:trPr>
          <w:tblHeader/>
        </w:trPr>
        <w:tc>
          <w:tcPr>
            <w:tcW w:w="2542" w:type="dxa"/>
            <w:shd w:val="clear" w:color="auto" w:fill="auto"/>
            <w:tcMar>
              <w:top w:w="100" w:type="dxa"/>
              <w:left w:w="100" w:type="dxa"/>
              <w:bottom w:w="100" w:type="dxa"/>
              <w:right w:w="100" w:type="dxa"/>
            </w:tcMar>
          </w:tcPr>
          <w:p w:rsidR="009E2025" w:rsidRDefault="00C41665">
            <w:pPr>
              <w:jc w:val="center"/>
              <w:rPr>
                <w:b/>
                <w:sz w:val="22"/>
                <w:szCs w:val="22"/>
              </w:rPr>
            </w:pPr>
            <w:r>
              <w:rPr>
                <w:b/>
                <w:sz w:val="22"/>
                <w:szCs w:val="22"/>
              </w:rPr>
              <w:t>Principles</w:t>
            </w:r>
          </w:p>
        </w:tc>
        <w:tc>
          <w:tcPr>
            <w:tcW w:w="8238" w:type="dxa"/>
            <w:shd w:val="clear" w:color="auto" w:fill="auto"/>
            <w:tcMar>
              <w:top w:w="100" w:type="dxa"/>
              <w:left w:w="100" w:type="dxa"/>
              <w:bottom w:w="100" w:type="dxa"/>
              <w:right w:w="100" w:type="dxa"/>
            </w:tcMar>
          </w:tcPr>
          <w:p w:rsidR="009E2025" w:rsidRDefault="00C41665">
            <w:pPr>
              <w:jc w:val="center"/>
              <w:rPr>
                <w:sz w:val="22"/>
                <w:szCs w:val="22"/>
              </w:rPr>
            </w:pPr>
            <w:r>
              <w:rPr>
                <w:sz w:val="22"/>
                <w:szCs w:val="22"/>
              </w:rPr>
              <w:t>Write a short paragraph explaining each of the 10 principles of security.</w:t>
            </w:r>
          </w:p>
        </w:tc>
      </w:tr>
      <w:tr w:rsidR="009E2025">
        <w:tc>
          <w:tcPr>
            <w:tcW w:w="2542" w:type="dxa"/>
            <w:shd w:val="clear" w:color="auto" w:fill="auto"/>
            <w:tcMar>
              <w:top w:w="100" w:type="dxa"/>
              <w:left w:w="100" w:type="dxa"/>
              <w:bottom w:w="100" w:type="dxa"/>
              <w:right w:w="100" w:type="dxa"/>
            </w:tcMar>
          </w:tcPr>
          <w:p w:rsidR="009E2025" w:rsidRDefault="00C41665">
            <w:pPr>
              <w:numPr>
                <w:ilvl w:val="0"/>
                <w:numId w:val="4"/>
              </w:numPr>
              <w:ind w:left="342"/>
              <w:rPr>
                <w:b/>
                <w:color w:val="000000"/>
              </w:rPr>
            </w:pPr>
            <w:r>
              <w:rPr>
                <w:color w:val="000000"/>
              </w:rPr>
              <w:t>Validate</w:t>
            </w:r>
            <w:r>
              <w:rPr>
                <w:b/>
                <w:color w:val="000000"/>
              </w:rPr>
              <w:t xml:space="preserve"> </w:t>
            </w:r>
            <w:r>
              <w:rPr>
                <w:color w:val="000000"/>
              </w:rPr>
              <w:t>Input Data</w:t>
            </w:r>
          </w:p>
        </w:tc>
        <w:tc>
          <w:tcPr>
            <w:tcW w:w="8238" w:type="dxa"/>
            <w:shd w:val="clear" w:color="auto" w:fill="auto"/>
            <w:tcMar>
              <w:top w:w="100" w:type="dxa"/>
              <w:left w:w="100" w:type="dxa"/>
              <w:bottom w:w="100" w:type="dxa"/>
              <w:right w:w="100" w:type="dxa"/>
            </w:tcMar>
          </w:tcPr>
          <w:p w:rsidR="009E2025" w:rsidRDefault="00C41665">
            <w:r>
              <w:rPr>
                <w:lang w:eastAsia="zh-CN"/>
              </w:rPr>
              <w:t xml:space="preserve">This principle emphasizes the critical importance of thoroughly validating all input data that a software application receives. Proper input validation helps prevent vulnerabilities like SQL injection or buffer </w:t>
            </w:r>
          </w:p>
          <w:p w:rsidR="009E2025" w:rsidRDefault="009E2025">
            <w:pPr>
              <w:rPr>
                <w:sz w:val="22"/>
                <w:szCs w:val="22"/>
              </w:rPr>
            </w:pPr>
          </w:p>
        </w:tc>
      </w:tr>
      <w:tr w:rsidR="009E2025">
        <w:tc>
          <w:tcPr>
            <w:tcW w:w="2542" w:type="dxa"/>
            <w:shd w:val="clear" w:color="auto" w:fill="auto"/>
            <w:tcMar>
              <w:top w:w="100" w:type="dxa"/>
              <w:left w:w="100" w:type="dxa"/>
              <w:bottom w:w="100" w:type="dxa"/>
              <w:right w:w="100" w:type="dxa"/>
            </w:tcMar>
          </w:tcPr>
          <w:p w:rsidR="009E2025" w:rsidRDefault="00C41665">
            <w:pPr>
              <w:numPr>
                <w:ilvl w:val="0"/>
                <w:numId w:val="4"/>
              </w:numPr>
              <w:ind w:left="342"/>
              <w:rPr>
                <w:sz w:val="22"/>
                <w:szCs w:val="22"/>
              </w:rPr>
            </w:pPr>
            <w:r>
              <w:rPr>
                <w:color w:val="000000"/>
              </w:rPr>
              <w:t>Heed Compiler Warnings</w:t>
            </w:r>
          </w:p>
        </w:tc>
        <w:tc>
          <w:tcPr>
            <w:tcW w:w="8238" w:type="dxa"/>
            <w:shd w:val="clear" w:color="auto" w:fill="auto"/>
            <w:tcMar>
              <w:top w:w="100" w:type="dxa"/>
              <w:left w:w="100" w:type="dxa"/>
              <w:bottom w:w="100" w:type="dxa"/>
              <w:right w:w="100" w:type="dxa"/>
            </w:tcMar>
          </w:tcPr>
          <w:p w:rsidR="009E2025" w:rsidRDefault="00C41665">
            <w:r>
              <w:rPr>
                <w:lang w:eastAsia="zh-CN"/>
              </w:rPr>
              <w:t xml:space="preserve">Paying close </w:t>
            </w:r>
            <w:r>
              <w:rPr>
                <w:lang w:eastAsia="zh-CN"/>
              </w:rPr>
              <w:t>attention to compiler warnings is crucial for identifying potential code issues and vulnerabilities during the development process. Ignoring these warnings can lead to security weaknesses and system instability.</w:t>
            </w:r>
          </w:p>
          <w:p w:rsidR="009E2025" w:rsidRDefault="009E2025">
            <w:pPr>
              <w:rPr>
                <w:sz w:val="22"/>
                <w:szCs w:val="22"/>
              </w:rPr>
            </w:pPr>
          </w:p>
        </w:tc>
      </w:tr>
      <w:tr w:rsidR="009E2025">
        <w:tc>
          <w:tcPr>
            <w:tcW w:w="2542" w:type="dxa"/>
            <w:shd w:val="clear" w:color="auto" w:fill="auto"/>
            <w:tcMar>
              <w:top w:w="100" w:type="dxa"/>
              <w:left w:w="100" w:type="dxa"/>
              <w:bottom w:w="100" w:type="dxa"/>
              <w:right w:w="100" w:type="dxa"/>
            </w:tcMar>
          </w:tcPr>
          <w:p w:rsidR="009E2025" w:rsidRDefault="00C41665">
            <w:pPr>
              <w:numPr>
                <w:ilvl w:val="0"/>
                <w:numId w:val="4"/>
              </w:numPr>
              <w:ind w:left="342"/>
              <w:rPr>
                <w:sz w:val="22"/>
                <w:szCs w:val="22"/>
              </w:rPr>
            </w:pPr>
            <w:r>
              <w:rPr>
                <w:color w:val="000000"/>
              </w:rPr>
              <w:t>Architect and Design for Security Policies</w:t>
            </w:r>
          </w:p>
        </w:tc>
        <w:tc>
          <w:tcPr>
            <w:tcW w:w="8238" w:type="dxa"/>
            <w:shd w:val="clear" w:color="auto" w:fill="auto"/>
            <w:tcMar>
              <w:top w:w="100" w:type="dxa"/>
              <w:left w:w="100" w:type="dxa"/>
              <w:bottom w:w="100" w:type="dxa"/>
              <w:right w:w="100" w:type="dxa"/>
            </w:tcMar>
          </w:tcPr>
          <w:p w:rsidR="009E2025" w:rsidRDefault="00C41665">
            <w:r>
              <w:rPr>
                <w:lang w:eastAsia="zh-CN"/>
              </w:rPr>
              <w:t>Security should be considered from the very beginning of the software development lifecycle. This principle urges developers to incorporate security measures into the architectural and design phases, aligning the software with established security policie</w:t>
            </w:r>
            <w:r>
              <w:rPr>
                <w:lang w:eastAsia="zh-CN"/>
              </w:rPr>
              <w:t>s and requirements.</w:t>
            </w:r>
          </w:p>
          <w:p w:rsidR="009E2025" w:rsidRDefault="009E2025">
            <w:pPr>
              <w:rPr>
                <w:sz w:val="22"/>
                <w:szCs w:val="22"/>
              </w:rPr>
            </w:pPr>
          </w:p>
        </w:tc>
      </w:tr>
      <w:tr w:rsidR="009E2025">
        <w:tc>
          <w:tcPr>
            <w:tcW w:w="2542" w:type="dxa"/>
            <w:shd w:val="clear" w:color="auto" w:fill="auto"/>
            <w:tcMar>
              <w:top w:w="100" w:type="dxa"/>
              <w:left w:w="100" w:type="dxa"/>
              <w:bottom w:w="100" w:type="dxa"/>
              <w:right w:w="100" w:type="dxa"/>
            </w:tcMar>
          </w:tcPr>
          <w:p w:rsidR="009E2025" w:rsidRDefault="00C41665">
            <w:pPr>
              <w:numPr>
                <w:ilvl w:val="0"/>
                <w:numId w:val="4"/>
              </w:numPr>
              <w:ind w:left="342"/>
              <w:rPr>
                <w:sz w:val="22"/>
                <w:szCs w:val="22"/>
              </w:rPr>
            </w:pPr>
            <w:r>
              <w:rPr>
                <w:color w:val="000000"/>
              </w:rPr>
              <w:t>Keep It Simple</w:t>
            </w:r>
          </w:p>
        </w:tc>
        <w:tc>
          <w:tcPr>
            <w:tcW w:w="8238" w:type="dxa"/>
            <w:shd w:val="clear" w:color="auto" w:fill="auto"/>
            <w:tcMar>
              <w:top w:w="100" w:type="dxa"/>
              <w:left w:w="100" w:type="dxa"/>
              <w:bottom w:w="100" w:type="dxa"/>
              <w:right w:w="100" w:type="dxa"/>
            </w:tcMar>
          </w:tcPr>
          <w:p w:rsidR="009E2025" w:rsidRDefault="00C41665">
            <w:r>
              <w:rPr>
                <w:lang w:eastAsia="zh-CN"/>
              </w:rPr>
              <w:t>Complexity often introduces security risks. Keeping software as simple as possible without sacrificing functionality reduces the attack surface and makes it easier to maintain and secure.</w:t>
            </w:r>
          </w:p>
          <w:p w:rsidR="009E2025" w:rsidRDefault="009E2025">
            <w:pPr>
              <w:rPr>
                <w:sz w:val="22"/>
                <w:szCs w:val="22"/>
              </w:rPr>
            </w:pPr>
          </w:p>
        </w:tc>
      </w:tr>
      <w:tr w:rsidR="009E2025">
        <w:tc>
          <w:tcPr>
            <w:tcW w:w="2542" w:type="dxa"/>
            <w:shd w:val="clear" w:color="auto" w:fill="auto"/>
            <w:tcMar>
              <w:top w:w="100" w:type="dxa"/>
              <w:left w:w="100" w:type="dxa"/>
              <w:bottom w:w="100" w:type="dxa"/>
              <w:right w:w="100" w:type="dxa"/>
            </w:tcMar>
          </w:tcPr>
          <w:p w:rsidR="009E2025" w:rsidRDefault="00C41665">
            <w:pPr>
              <w:numPr>
                <w:ilvl w:val="0"/>
                <w:numId w:val="4"/>
              </w:numPr>
              <w:ind w:left="342"/>
              <w:rPr>
                <w:sz w:val="22"/>
                <w:szCs w:val="22"/>
              </w:rPr>
            </w:pPr>
            <w:r>
              <w:rPr>
                <w:color w:val="000000"/>
              </w:rPr>
              <w:t>Default Deny</w:t>
            </w:r>
          </w:p>
        </w:tc>
        <w:tc>
          <w:tcPr>
            <w:tcW w:w="8238" w:type="dxa"/>
            <w:shd w:val="clear" w:color="auto" w:fill="auto"/>
            <w:tcMar>
              <w:top w:w="100" w:type="dxa"/>
              <w:left w:w="100" w:type="dxa"/>
              <w:bottom w:w="100" w:type="dxa"/>
              <w:right w:w="100" w:type="dxa"/>
            </w:tcMar>
          </w:tcPr>
          <w:p w:rsidR="009E2025" w:rsidRDefault="00C41665">
            <w:r>
              <w:rPr>
                <w:lang w:eastAsia="zh-CN"/>
              </w:rPr>
              <w:t>In a security co</w:t>
            </w:r>
            <w:r>
              <w:rPr>
                <w:lang w:eastAsia="zh-CN"/>
              </w:rPr>
              <w:t>ntext, the default stance should be to deny access unless specifically granted. This principle emphasizes the importance of explicitly defining and implementing access controls, ensuring that unauthorized users or systems are denied access by default.</w:t>
            </w:r>
          </w:p>
          <w:p w:rsidR="009E2025" w:rsidRDefault="009E2025">
            <w:pPr>
              <w:rPr>
                <w:sz w:val="22"/>
                <w:szCs w:val="22"/>
              </w:rPr>
            </w:pPr>
          </w:p>
        </w:tc>
      </w:tr>
      <w:tr w:rsidR="009E2025">
        <w:tc>
          <w:tcPr>
            <w:tcW w:w="2542" w:type="dxa"/>
            <w:shd w:val="clear" w:color="auto" w:fill="auto"/>
            <w:tcMar>
              <w:top w:w="100" w:type="dxa"/>
              <w:left w:w="100" w:type="dxa"/>
              <w:bottom w:w="100" w:type="dxa"/>
              <w:right w:w="100" w:type="dxa"/>
            </w:tcMar>
          </w:tcPr>
          <w:p w:rsidR="009E2025" w:rsidRDefault="00C41665">
            <w:pPr>
              <w:numPr>
                <w:ilvl w:val="0"/>
                <w:numId w:val="4"/>
              </w:numPr>
              <w:ind w:left="342"/>
              <w:rPr>
                <w:sz w:val="22"/>
                <w:szCs w:val="22"/>
              </w:rPr>
            </w:pPr>
            <w:r>
              <w:rPr>
                <w:color w:val="000000"/>
              </w:rPr>
              <w:t xml:space="preserve">Adhere to the </w:t>
            </w:r>
            <w:r>
              <w:rPr>
                <w:color w:val="000000"/>
              </w:rPr>
              <w:lastRenderedPageBreak/>
              <w:t>Principle of Least Privilege</w:t>
            </w:r>
          </w:p>
        </w:tc>
        <w:tc>
          <w:tcPr>
            <w:tcW w:w="8238" w:type="dxa"/>
            <w:shd w:val="clear" w:color="auto" w:fill="auto"/>
            <w:tcMar>
              <w:top w:w="100" w:type="dxa"/>
              <w:left w:w="100" w:type="dxa"/>
              <w:bottom w:w="100" w:type="dxa"/>
              <w:right w:w="100" w:type="dxa"/>
            </w:tcMar>
          </w:tcPr>
          <w:p w:rsidR="009E2025" w:rsidRDefault="00C41665">
            <w:r>
              <w:rPr>
                <w:lang w:eastAsia="zh-CN"/>
              </w:rPr>
              <w:lastRenderedPageBreak/>
              <w:t xml:space="preserve">Users and systems should have the minimum level of access necessary to perform </w:t>
            </w:r>
            <w:r>
              <w:rPr>
                <w:lang w:eastAsia="zh-CN"/>
              </w:rPr>
              <w:lastRenderedPageBreak/>
              <w:t xml:space="preserve">their tasks. Following this principle helps mitigate the potential impact of security breaches by limiting the privileges of users or </w:t>
            </w:r>
            <w:r>
              <w:rPr>
                <w:lang w:eastAsia="zh-CN"/>
              </w:rPr>
              <w:t>processes.</w:t>
            </w:r>
          </w:p>
          <w:p w:rsidR="009E2025" w:rsidRDefault="009E2025">
            <w:pPr>
              <w:rPr>
                <w:sz w:val="22"/>
                <w:szCs w:val="22"/>
              </w:rPr>
            </w:pPr>
          </w:p>
        </w:tc>
      </w:tr>
      <w:tr w:rsidR="009E2025">
        <w:tc>
          <w:tcPr>
            <w:tcW w:w="2542" w:type="dxa"/>
            <w:shd w:val="clear" w:color="auto" w:fill="auto"/>
            <w:tcMar>
              <w:top w:w="100" w:type="dxa"/>
              <w:left w:w="100" w:type="dxa"/>
              <w:bottom w:w="100" w:type="dxa"/>
              <w:right w:w="100" w:type="dxa"/>
            </w:tcMar>
          </w:tcPr>
          <w:p w:rsidR="009E2025" w:rsidRDefault="00C41665">
            <w:pPr>
              <w:numPr>
                <w:ilvl w:val="0"/>
                <w:numId w:val="4"/>
              </w:numPr>
              <w:ind w:left="342"/>
              <w:rPr>
                <w:sz w:val="22"/>
                <w:szCs w:val="22"/>
              </w:rPr>
            </w:pPr>
            <w:r>
              <w:rPr>
                <w:color w:val="000000"/>
              </w:rPr>
              <w:lastRenderedPageBreak/>
              <w:t>Sanitize Data Sent to Other Systems</w:t>
            </w:r>
          </w:p>
        </w:tc>
        <w:tc>
          <w:tcPr>
            <w:tcW w:w="8238" w:type="dxa"/>
            <w:shd w:val="clear" w:color="auto" w:fill="auto"/>
            <w:tcMar>
              <w:top w:w="100" w:type="dxa"/>
              <w:left w:w="100" w:type="dxa"/>
              <w:bottom w:w="100" w:type="dxa"/>
              <w:right w:w="100" w:type="dxa"/>
            </w:tcMar>
          </w:tcPr>
          <w:p w:rsidR="009E2025" w:rsidRDefault="00C41665">
            <w:r>
              <w:rPr>
                <w:lang w:eastAsia="zh-CN"/>
              </w:rPr>
              <w:t>When sending data to external systems or components, it's crucial to sanitize or validate the data to prevent malicious input from compromising those systems. This practice ensures that the data exchanged do</w:t>
            </w:r>
            <w:r>
              <w:rPr>
                <w:lang w:eastAsia="zh-CN"/>
              </w:rPr>
              <w:t>es not introduce vulnerabilities.</w:t>
            </w:r>
          </w:p>
          <w:p w:rsidR="009E2025" w:rsidRDefault="009E2025">
            <w:pPr>
              <w:rPr>
                <w:sz w:val="22"/>
                <w:szCs w:val="22"/>
              </w:rPr>
            </w:pPr>
          </w:p>
        </w:tc>
      </w:tr>
      <w:tr w:rsidR="009E2025">
        <w:tc>
          <w:tcPr>
            <w:tcW w:w="2542" w:type="dxa"/>
            <w:shd w:val="clear" w:color="auto" w:fill="auto"/>
            <w:tcMar>
              <w:top w:w="100" w:type="dxa"/>
              <w:left w:w="100" w:type="dxa"/>
              <w:bottom w:w="100" w:type="dxa"/>
              <w:right w:w="100" w:type="dxa"/>
            </w:tcMar>
          </w:tcPr>
          <w:p w:rsidR="009E2025" w:rsidRDefault="00C41665">
            <w:pPr>
              <w:numPr>
                <w:ilvl w:val="0"/>
                <w:numId w:val="4"/>
              </w:numPr>
              <w:ind w:left="342"/>
              <w:rPr>
                <w:sz w:val="22"/>
                <w:szCs w:val="22"/>
              </w:rPr>
            </w:pPr>
            <w:r>
              <w:rPr>
                <w:color w:val="000000"/>
              </w:rPr>
              <w:t xml:space="preserve">Practice Defense in Depth </w:t>
            </w:r>
          </w:p>
        </w:tc>
        <w:tc>
          <w:tcPr>
            <w:tcW w:w="8238" w:type="dxa"/>
            <w:shd w:val="clear" w:color="auto" w:fill="auto"/>
            <w:tcMar>
              <w:top w:w="100" w:type="dxa"/>
              <w:left w:w="100" w:type="dxa"/>
              <w:bottom w:w="100" w:type="dxa"/>
              <w:right w:w="100" w:type="dxa"/>
            </w:tcMar>
          </w:tcPr>
          <w:p w:rsidR="009E2025" w:rsidRDefault="00C41665">
            <w:r>
              <w:rPr>
                <w:lang w:eastAsia="zh-CN"/>
              </w:rPr>
              <w:t>This principle encourages multiple layers of security controls and defenses within a system. By implementing various security measures, such as firewalls, intrusion detection, and encryption, o</w:t>
            </w:r>
            <w:r>
              <w:rPr>
                <w:lang w:eastAsia="zh-CN"/>
              </w:rPr>
              <w:t>rganizations can better protect against a wide range of threats.</w:t>
            </w:r>
          </w:p>
          <w:p w:rsidR="009E2025" w:rsidRDefault="009E2025">
            <w:pPr>
              <w:rPr>
                <w:sz w:val="22"/>
                <w:szCs w:val="22"/>
              </w:rPr>
            </w:pPr>
          </w:p>
        </w:tc>
      </w:tr>
      <w:tr w:rsidR="009E2025">
        <w:tc>
          <w:tcPr>
            <w:tcW w:w="2542" w:type="dxa"/>
            <w:shd w:val="clear" w:color="auto" w:fill="auto"/>
            <w:tcMar>
              <w:top w:w="100" w:type="dxa"/>
              <w:left w:w="100" w:type="dxa"/>
              <w:bottom w:w="100" w:type="dxa"/>
              <w:right w:w="100" w:type="dxa"/>
            </w:tcMar>
          </w:tcPr>
          <w:p w:rsidR="009E2025" w:rsidRDefault="00C41665">
            <w:pPr>
              <w:numPr>
                <w:ilvl w:val="0"/>
                <w:numId w:val="4"/>
              </w:numPr>
              <w:ind w:left="342"/>
              <w:rPr>
                <w:sz w:val="22"/>
                <w:szCs w:val="22"/>
              </w:rPr>
            </w:pPr>
            <w:r>
              <w:rPr>
                <w:color w:val="000000"/>
              </w:rPr>
              <w:t>Use Effective Quality Assurance Techniques</w:t>
            </w:r>
          </w:p>
        </w:tc>
        <w:tc>
          <w:tcPr>
            <w:tcW w:w="8238" w:type="dxa"/>
            <w:shd w:val="clear" w:color="auto" w:fill="auto"/>
            <w:tcMar>
              <w:top w:w="100" w:type="dxa"/>
              <w:left w:w="100" w:type="dxa"/>
              <w:bottom w:w="100" w:type="dxa"/>
              <w:right w:w="100" w:type="dxa"/>
            </w:tcMar>
          </w:tcPr>
          <w:p w:rsidR="009E2025" w:rsidRDefault="00C41665">
            <w:r>
              <w:rPr>
                <w:lang w:eastAsia="zh-CN"/>
              </w:rPr>
              <w:t>Quality assurance extends beyond functionality to include security testing and analysis. Robust quality assurance processes help identify and rect</w:t>
            </w:r>
            <w:r>
              <w:rPr>
                <w:lang w:eastAsia="zh-CN"/>
              </w:rPr>
              <w:t>ify security vulnerabilities before they can be exploited.</w:t>
            </w:r>
          </w:p>
          <w:p w:rsidR="009E2025" w:rsidRDefault="009E2025">
            <w:pPr>
              <w:rPr>
                <w:sz w:val="22"/>
                <w:szCs w:val="22"/>
              </w:rPr>
            </w:pPr>
          </w:p>
        </w:tc>
      </w:tr>
      <w:tr w:rsidR="009E2025">
        <w:tc>
          <w:tcPr>
            <w:tcW w:w="2542" w:type="dxa"/>
            <w:shd w:val="clear" w:color="auto" w:fill="auto"/>
            <w:tcMar>
              <w:top w:w="100" w:type="dxa"/>
              <w:left w:w="100" w:type="dxa"/>
              <w:bottom w:w="100" w:type="dxa"/>
              <w:right w:w="100" w:type="dxa"/>
            </w:tcMar>
          </w:tcPr>
          <w:p w:rsidR="009E2025" w:rsidRDefault="00C41665">
            <w:pPr>
              <w:numPr>
                <w:ilvl w:val="0"/>
                <w:numId w:val="4"/>
              </w:numPr>
              <w:ind w:left="342"/>
              <w:rPr>
                <w:sz w:val="22"/>
                <w:szCs w:val="22"/>
              </w:rPr>
            </w:pPr>
            <w:r>
              <w:rPr>
                <w:color w:val="000000"/>
              </w:rPr>
              <w:t>Adopt a Secure Coding Standard</w:t>
            </w:r>
          </w:p>
        </w:tc>
        <w:tc>
          <w:tcPr>
            <w:tcW w:w="8238" w:type="dxa"/>
            <w:shd w:val="clear" w:color="auto" w:fill="auto"/>
            <w:tcMar>
              <w:top w:w="100" w:type="dxa"/>
              <w:left w:w="100" w:type="dxa"/>
              <w:bottom w:w="100" w:type="dxa"/>
              <w:right w:w="100" w:type="dxa"/>
            </w:tcMar>
          </w:tcPr>
          <w:p w:rsidR="009E2025" w:rsidRDefault="00C41665">
            <w:r>
              <w:rPr>
                <w:lang w:eastAsia="zh-CN"/>
              </w:rPr>
              <w:t xml:space="preserve">Following a well-defined secure coding standard is essential for maintaining a consistent and secure approach to software development. It provides guidelines and </w:t>
            </w:r>
            <w:r>
              <w:rPr>
                <w:lang w:eastAsia="zh-CN"/>
              </w:rPr>
              <w:t>best practices that help developers produce code that is less prone to vulnerabilities.</w:t>
            </w:r>
          </w:p>
          <w:p w:rsidR="009E2025" w:rsidRDefault="009E2025">
            <w:pPr>
              <w:rPr>
                <w:sz w:val="22"/>
                <w:szCs w:val="22"/>
              </w:rPr>
            </w:pPr>
          </w:p>
        </w:tc>
      </w:tr>
    </w:tbl>
    <w:p w:rsidR="009E2025" w:rsidRDefault="009E2025">
      <w:bookmarkStart w:id="5" w:name="_heading=h.kfauw168p7ru" w:colFirst="0" w:colLast="0"/>
      <w:bookmarkEnd w:id="5"/>
    </w:p>
    <w:p w:rsidR="009E2025" w:rsidRDefault="00C41665">
      <w:pPr>
        <w:pStyle w:val="Heading3"/>
      </w:pPr>
      <w:bookmarkStart w:id="6" w:name="_Toc52464058"/>
      <w:r>
        <w:t>C/C++ Ten Coding Standards</w:t>
      </w:r>
      <w:bookmarkEnd w:id="6"/>
    </w:p>
    <w:p w:rsidR="009E2025" w:rsidRDefault="00C41665">
      <w:pPr>
        <w:rPr>
          <w:b/>
          <w:sz w:val="27"/>
          <w:szCs w:val="27"/>
        </w:rPr>
      </w:pPr>
      <w:r>
        <w:t>Complete the coding standards portion of the template according to the Module Three milestone requirements. In Project One, follow the ins</w:t>
      </w:r>
      <w:r>
        <w:t>tructions to add a layer of security to the existing coding standards. Please start each standard on a new page, as they may take up more than one page. The first seven coding standards are labeled by category. The last three are blank so you may choose th</w:t>
      </w:r>
      <w:r>
        <w:t>ree additional standards. Be sure to label them by category and give them a sequential number for that category. Add compliant and noncompliant sections as needed to each coding standard.</w:t>
      </w:r>
      <w:r>
        <w:br w:type="page"/>
      </w:r>
    </w:p>
    <w:p w:rsidR="009E2025" w:rsidRDefault="00C41665">
      <w:pPr>
        <w:pStyle w:val="Heading4"/>
      </w:pPr>
      <w:bookmarkStart w:id="7" w:name="_Toc52464059"/>
      <w:r>
        <w:lastRenderedPageBreak/>
        <w:t>Coding Standard 1</w:t>
      </w:r>
      <w:bookmarkEnd w:id="7"/>
    </w:p>
    <w:p w:rsidR="009E2025" w:rsidRDefault="009E2025"/>
    <w:tbl>
      <w:tblPr>
        <w:tblStyle w:val="Style10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341"/>
        <w:gridCol w:w="7632"/>
      </w:tblGrid>
      <w:tr w:rsidR="009E2025">
        <w:trPr>
          <w:trHeight w:val="42"/>
          <w:tblHeader/>
        </w:trPr>
        <w:tc>
          <w:tcPr>
            <w:tcW w:w="1807" w:type="dxa"/>
            <w:shd w:val="clear" w:color="auto" w:fill="D9D9D9"/>
            <w:tcMar>
              <w:top w:w="100" w:type="dxa"/>
              <w:left w:w="100" w:type="dxa"/>
              <w:bottom w:w="100" w:type="dxa"/>
              <w:right w:w="100" w:type="dxa"/>
            </w:tcMar>
            <w:vAlign w:val="center"/>
          </w:tcPr>
          <w:p w:rsidR="009E2025" w:rsidRDefault="00C41665">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rsidR="009E2025" w:rsidRDefault="00C41665">
            <w:pPr>
              <w:jc w:val="center"/>
              <w:rPr>
                <w:b/>
              </w:rPr>
            </w:pPr>
            <w:r>
              <w:rPr>
                <w:b/>
              </w:rPr>
              <w:t>Label</w:t>
            </w:r>
          </w:p>
        </w:tc>
        <w:tc>
          <w:tcPr>
            <w:tcW w:w="7632" w:type="dxa"/>
            <w:shd w:val="clear" w:color="auto" w:fill="D9D9D9"/>
            <w:tcMar>
              <w:top w:w="100" w:type="dxa"/>
              <w:left w:w="100" w:type="dxa"/>
              <w:bottom w:w="100" w:type="dxa"/>
              <w:right w:w="100" w:type="dxa"/>
            </w:tcMar>
            <w:vAlign w:val="center"/>
          </w:tcPr>
          <w:p w:rsidR="009E2025" w:rsidRDefault="00C41665">
            <w:pPr>
              <w:jc w:val="center"/>
              <w:rPr>
                <w:b/>
              </w:rPr>
            </w:pPr>
            <w:r>
              <w:rPr>
                <w:b/>
              </w:rPr>
              <w:t>Name of Standard</w:t>
            </w:r>
          </w:p>
        </w:tc>
      </w:tr>
      <w:tr w:rsidR="009E2025">
        <w:trPr>
          <w:trHeight w:val="321"/>
        </w:trPr>
        <w:tc>
          <w:tcPr>
            <w:tcW w:w="1807" w:type="dxa"/>
            <w:shd w:val="clear" w:color="auto" w:fill="F3F3F3"/>
            <w:tcMar>
              <w:top w:w="100" w:type="dxa"/>
              <w:left w:w="100" w:type="dxa"/>
              <w:bottom w:w="100" w:type="dxa"/>
              <w:right w:w="100" w:type="dxa"/>
            </w:tcMar>
          </w:tcPr>
          <w:p w:rsidR="009E2025" w:rsidRDefault="00C41665">
            <w:pPr>
              <w:jc w:val="center"/>
              <w:rPr>
                <w:b/>
                <w:sz w:val="22"/>
                <w:szCs w:val="22"/>
              </w:rPr>
            </w:pPr>
            <w:r>
              <w:rPr>
                <w:b/>
                <w:sz w:val="22"/>
                <w:szCs w:val="22"/>
              </w:rPr>
              <w:t xml:space="preserve">Data </w:t>
            </w:r>
            <w:r>
              <w:rPr>
                <w:b/>
                <w:sz w:val="22"/>
                <w:szCs w:val="22"/>
              </w:rPr>
              <w:t>Type</w:t>
            </w:r>
          </w:p>
        </w:tc>
        <w:tc>
          <w:tcPr>
            <w:tcW w:w="1341" w:type="dxa"/>
            <w:tcMar>
              <w:top w:w="100" w:type="dxa"/>
              <w:left w:w="100" w:type="dxa"/>
              <w:bottom w:w="100" w:type="dxa"/>
              <w:right w:w="100" w:type="dxa"/>
            </w:tcMar>
          </w:tcPr>
          <w:p w:rsidR="009E2025" w:rsidRDefault="00C41665">
            <w:r>
              <w:rPr>
                <w:lang w:eastAsia="zh-CN"/>
              </w:rPr>
              <w:t>STD-001-CPP</w:t>
            </w:r>
          </w:p>
          <w:p w:rsidR="009E2025" w:rsidRDefault="009E2025">
            <w:pPr>
              <w:jc w:val="center"/>
              <w:rPr>
                <w:sz w:val="22"/>
                <w:szCs w:val="22"/>
              </w:rPr>
            </w:pPr>
          </w:p>
        </w:tc>
        <w:tc>
          <w:tcPr>
            <w:tcW w:w="7632" w:type="dxa"/>
            <w:tcMar>
              <w:top w:w="100" w:type="dxa"/>
              <w:left w:w="100" w:type="dxa"/>
              <w:bottom w:w="100" w:type="dxa"/>
              <w:right w:w="100" w:type="dxa"/>
            </w:tcMar>
          </w:tcPr>
          <w:p w:rsidR="009E2025" w:rsidRDefault="00C41665">
            <w:r>
              <w:rPr>
                <w:lang w:eastAsia="zh-CN"/>
              </w:rPr>
              <w:t>Data Type Format</w:t>
            </w:r>
            <w:r>
              <w:rPr>
                <w:lang w:eastAsia="zh-CN"/>
              </w:rPr>
              <w:t>-</w:t>
            </w:r>
            <w:r>
              <w:rPr>
                <w:lang w:eastAsia="zh-CN"/>
              </w:rPr>
              <w:t>This coding standard defines the format and usage of data types in C/C++ code to ensure consistency and prevent potential security vulnerabilities.</w:t>
            </w:r>
          </w:p>
          <w:p w:rsidR="009E2025" w:rsidRDefault="009E2025"/>
          <w:p w:rsidR="009E2025" w:rsidRDefault="009E2025">
            <w:pPr>
              <w:rPr>
                <w:sz w:val="22"/>
                <w:szCs w:val="22"/>
              </w:rPr>
            </w:pPr>
          </w:p>
        </w:tc>
      </w:tr>
    </w:tbl>
    <w:p w:rsidR="009E2025" w:rsidRDefault="009E2025">
      <w:pPr>
        <w:rPr>
          <w:b/>
        </w:rPr>
      </w:pPr>
    </w:p>
    <w:tbl>
      <w:tblPr>
        <w:tblStyle w:val="Style16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Noncompliant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pPr>
              <w:rPr>
                <w:szCs w:val="22"/>
              </w:rPr>
            </w:pPr>
            <w:r>
              <w:rPr>
                <w:lang w:eastAsia="zh-CN"/>
              </w:rPr>
              <w:t xml:space="preserve">The noncompliant code uses inconsistent or </w:t>
            </w:r>
            <w:r>
              <w:rPr>
                <w:lang w:eastAsia="zh-CN"/>
              </w:rPr>
              <w:t>inappropriate data types, leading to potential issues and vulnerabilities. In this example, a float data type is used for an integer result, which is incorrect and can result in unexpected behavior.</w:t>
            </w:r>
          </w:p>
        </w:tc>
      </w:tr>
      <w:tr w:rsidR="009E2025">
        <w:trPr>
          <w:trHeight w:val="460"/>
        </w:trPr>
        <w:tc>
          <w:tcPr>
            <w:tcW w:w="10800" w:type="dxa"/>
            <w:tcMar>
              <w:top w:w="100" w:type="dxa"/>
              <w:left w:w="100" w:type="dxa"/>
              <w:bottom w:w="100" w:type="dxa"/>
              <w:right w:w="100" w:type="dxa"/>
            </w:tcMar>
          </w:tcPr>
          <w:p w:rsidR="009E2025" w:rsidRDefault="00C41665">
            <w:pPr>
              <w:rPr>
                <w:szCs w:val="22"/>
              </w:rPr>
            </w:pPr>
            <w:r>
              <w:rPr>
                <w:lang w:eastAsia="zh-CN"/>
              </w:rPr>
              <w:t>float</w:t>
            </w:r>
            <w:r>
              <w:rPr>
                <w:lang w:eastAsia="zh-CN"/>
              </w:rPr>
              <w:t xml:space="preserve"> result = 0; // Inappropriate data type for an integer result</w:t>
            </w:r>
          </w:p>
        </w:tc>
      </w:tr>
    </w:tbl>
    <w:p w:rsidR="009E2025" w:rsidRDefault="009E2025">
      <w:pPr>
        <w:rPr>
          <w:b/>
        </w:rPr>
      </w:pPr>
    </w:p>
    <w:tbl>
      <w:tblPr>
        <w:tblStyle w:val="Style16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pPr>
              <w:rPr>
                <w:szCs w:val="22"/>
              </w:rPr>
            </w:pPr>
            <w:r>
              <w:rPr>
                <w:lang w:eastAsia="zh-CN"/>
              </w:rPr>
              <w:t>The compliant code uses appropriate and consistent data types, ensuring that the chosen data type aligns with the intended usage. In this corrected example, an int data type is</w:t>
            </w:r>
            <w:r>
              <w:rPr>
                <w:lang w:eastAsia="zh-CN"/>
              </w:rPr>
              <w:t xml:space="preserve"> used for an integer result, which is the correct data type for the task.</w:t>
            </w:r>
          </w:p>
        </w:tc>
      </w:tr>
      <w:tr w:rsidR="009E2025">
        <w:trPr>
          <w:trHeight w:val="460"/>
        </w:trPr>
        <w:tc>
          <w:tcPr>
            <w:tcW w:w="10800" w:type="dxa"/>
            <w:tcMar>
              <w:top w:w="100" w:type="dxa"/>
              <w:left w:w="100" w:type="dxa"/>
              <w:bottom w:w="100" w:type="dxa"/>
              <w:right w:w="100" w:type="dxa"/>
            </w:tcMar>
          </w:tcPr>
          <w:p w:rsidR="009E2025" w:rsidRDefault="00C41665">
            <w:pPr>
              <w:rPr>
                <w:szCs w:val="22"/>
              </w:rPr>
            </w:pPr>
            <w:r>
              <w:rPr>
                <w:lang w:eastAsia="zh-CN"/>
              </w:rPr>
              <w:t>int</w:t>
            </w:r>
            <w:r>
              <w:rPr>
                <w:lang w:eastAsia="zh-CN"/>
              </w:rPr>
              <w:t xml:space="preserve"> result = 0; // Correct data type for an integer result</w:t>
            </w:r>
          </w:p>
        </w:tc>
      </w:tr>
    </w:tbl>
    <w:p w:rsidR="009E2025" w:rsidRDefault="009E2025">
      <w:pPr>
        <w:rPr>
          <w:b/>
        </w:rPr>
      </w:pPr>
    </w:p>
    <w:p w:rsidR="009E2025" w:rsidRDefault="00C41665">
      <w:pPr>
        <w:rPr>
          <w:b/>
        </w:rPr>
      </w:pPr>
      <w:r>
        <w:rPr>
          <w:b/>
        </w:rPr>
        <w:t>Note: Stop here for the milestone. Complete this section for Project One in Module Six.</w:t>
      </w:r>
    </w:p>
    <w:tbl>
      <w:tblPr>
        <w:tblStyle w:val="Style1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80"/>
      </w:tblGrid>
      <w:tr w:rsidR="009E2025">
        <w:trPr>
          <w:tblHeader/>
        </w:trPr>
        <w:tc>
          <w:tcPr>
            <w:tcW w:w="10780" w:type="dxa"/>
            <w:shd w:val="clear" w:color="auto" w:fill="auto"/>
            <w:tcMar>
              <w:top w:w="100" w:type="dxa"/>
              <w:left w:w="100" w:type="dxa"/>
              <w:bottom w:w="100" w:type="dxa"/>
              <w:right w:w="100" w:type="dxa"/>
            </w:tcMar>
          </w:tcPr>
          <w:p w:rsidR="009E2025" w:rsidRDefault="00C41665">
            <w:r>
              <w:rPr>
                <w:b/>
                <w:sz w:val="22"/>
                <w:szCs w:val="22"/>
              </w:rPr>
              <w:t>Principles(s):</w:t>
            </w:r>
            <w:r>
              <w:rPr>
                <w:sz w:val="22"/>
                <w:szCs w:val="22"/>
              </w:rPr>
              <w:t xml:space="preserve"> </w:t>
            </w:r>
            <w:r>
              <w:rPr>
                <w:lang w:eastAsia="zh-CN"/>
              </w:rPr>
              <w:t xml:space="preserve">This standard </w:t>
            </w:r>
            <w:r>
              <w:rPr>
                <w:lang w:eastAsia="zh-CN"/>
              </w:rPr>
              <w:t>aligns with the "Use Effective Quality Assurance Techniques" principle by ensuring that data types are correctly chosen and consistently applied to prevent issues like type-related vulnerabilities.</w:t>
            </w:r>
          </w:p>
          <w:p w:rsidR="009E2025" w:rsidRDefault="009E2025">
            <w:pPr>
              <w:rPr>
                <w:sz w:val="22"/>
                <w:szCs w:val="22"/>
              </w:rPr>
            </w:pPr>
          </w:p>
        </w:tc>
      </w:tr>
    </w:tbl>
    <w:p w:rsidR="009E2025" w:rsidRDefault="009E2025">
      <w:pPr>
        <w:rPr>
          <w:b/>
        </w:rPr>
      </w:pPr>
    </w:p>
    <w:p w:rsidR="009E2025" w:rsidRDefault="00C41665">
      <w:pPr>
        <w:rPr>
          <w:b/>
        </w:rPr>
      </w:pPr>
      <w:r>
        <w:rPr>
          <w:b/>
        </w:rPr>
        <w:t>Threat Level</w:t>
      </w:r>
    </w:p>
    <w:tbl>
      <w:tblPr>
        <w:tblStyle w:val="Style16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6"/>
        <w:gridCol w:w="1341"/>
        <w:gridCol w:w="4021"/>
        <w:gridCol w:w="1807"/>
        <w:gridCol w:w="1805"/>
      </w:tblGrid>
      <w:tr w:rsidR="009E2025">
        <w:trPr>
          <w:trHeight w:val="460"/>
          <w:tblHeader/>
        </w:trPr>
        <w:tc>
          <w:tcPr>
            <w:tcW w:w="1806" w:type="dxa"/>
            <w:shd w:val="clear" w:color="auto" w:fill="D9D9D9"/>
            <w:vAlign w:val="center"/>
          </w:tcPr>
          <w:p w:rsidR="009E2025" w:rsidRDefault="00C41665">
            <w:pPr>
              <w:jc w:val="center"/>
              <w:rPr>
                <w:b/>
              </w:rPr>
            </w:pPr>
            <w:r>
              <w:rPr>
                <w:b/>
              </w:rPr>
              <w:t>Severity</w:t>
            </w:r>
          </w:p>
        </w:tc>
        <w:tc>
          <w:tcPr>
            <w:tcW w:w="1341" w:type="dxa"/>
            <w:shd w:val="clear" w:color="auto" w:fill="D9D9D9"/>
            <w:vAlign w:val="center"/>
          </w:tcPr>
          <w:p w:rsidR="009E2025" w:rsidRDefault="00C41665">
            <w:pPr>
              <w:jc w:val="center"/>
              <w:rPr>
                <w:b/>
              </w:rPr>
            </w:pPr>
            <w:r>
              <w:rPr>
                <w:b/>
              </w:rPr>
              <w:t>Likelihood</w:t>
            </w:r>
          </w:p>
        </w:tc>
        <w:tc>
          <w:tcPr>
            <w:tcW w:w="4021" w:type="dxa"/>
            <w:shd w:val="clear" w:color="auto" w:fill="D9D9D9"/>
            <w:vAlign w:val="center"/>
          </w:tcPr>
          <w:p w:rsidR="009E2025" w:rsidRDefault="00C41665">
            <w:pPr>
              <w:jc w:val="center"/>
              <w:rPr>
                <w:b/>
              </w:rPr>
            </w:pPr>
            <w:r>
              <w:rPr>
                <w:b/>
              </w:rPr>
              <w:t>Remediation Cost</w:t>
            </w:r>
          </w:p>
        </w:tc>
        <w:tc>
          <w:tcPr>
            <w:tcW w:w="1807" w:type="dxa"/>
            <w:shd w:val="clear" w:color="auto" w:fill="D9D9D9"/>
            <w:vAlign w:val="center"/>
          </w:tcPr>
          <w:p w:rsidR="009E2025" w:rsidRDefault="00C41665">
            <w:pPr>
              <w:jc w:val="center"/>
              <w:rPr>
                <w:b/>
              </w:rPr>
            </w:pPr>
            <w:r>
              <w:rPr>
                <w:b/>
              </w:rPr>
              <w:t>Priority</w:t>
            </w:r>
          </w:p>
        </w:tc>
        <w:tc>
          <w:tcPr>
            <w:tcW w:w="1805" w:type="dxa"/>
            <w:shd w:val="clear" w:color="auto" w:fill="D9D9D9"/>
            <w:vAlign w:val="center"/>
          </w:tcPr>
          <w:p w:rsidR="009E2025" w:rsidRDefault="00C41665">
            <w:pPr>
              <w:jc w:val="center"/>
              <w:rPr>
                <w:b/>
              </w:rPr>
            </w:pPr>
            <w:r>
              <w:rPr>
                <w:b/>
              </w:rPr>
              <w:t>Level</w:t>
            </w:r>
          </w:p>
        </w:tc>
      </w:tr>
      <w:tr w:rsidR="009E2025">
        <w:trPr>
          <w:trHeight w:val="460"/>
        </w:trPr>
        <w:tc>
          <w:tcPr>
            <w:tcW w:w="1806" w:type="dxa"/>
            <w:shd w:val="clear" w:color="auto" w:fill="auto"/>
          </w:tcPr>
          <w:p w:rsidR="009E2025" w:rsidRDefault="00C41665">
            <w:pPr>
              <w:jc w:val="center"/>
              <w:rPr>
                <w:sz w:val="22"/>
                <w:szCs w:val="22"/>
              </w:rPr>
            </w:pPr>
            <w:r>
              <w:rPr>
                <w:sz w:val="22"/>
                <w:szCs w:val="22"/>
              </w:rPr>
              <w:t>High</w:t>
            </w:r>
          </w:p>
        </w:tc>
        <w:tc>
          <w:tcPr>
            <w:tcW w:w="1341" w:type="dxa"/>
            <w:shd w:val="clear" w:color="auto" w:fill="auto"/>
          </w:tcPr>
          <w:p w:rsidR="009E2025" w:rsidRDefault="00C41665">
            <w:pPr>
              <w:jc w:val="center"/>
              <w:rPr>
                <w:sz w:val="22"/>
                <w:szCs w:val="22"/>
              </w:rPr>
            </w:pPr>
            <w:r>
              <w:rPr>
                <w:sz w:val="22"/>
                <w:szCs w:val="22"/>
              </w:rPr>
              <w:t>Likely</w:t>
            </w:r>
          </w:p>
        </w:tc>
        <w:tc>
          <w:tcPr>
            <w:tcW w:w="4021" w:type="dxa"/>
            <w:shd w:val="clear" w:color="auto" w:fill="auto"/>
          </w:tcPr>
          <w:p w:rsidR="009E2025" w:rsidRDefault="00C41665">
            <w:pPr>
              <w:jc w:val="center"/>
              <w:rPr>
                <w:sz w:val="22"/>
                <w:szCs w:val="22"/>
              </w:rPr>
            </w:pPr>
            <w:r>
              <w:rPr>
                <w:sz w:val="22"/>
                <w:szCs w:val="22"/>
              </w:rPr>
              <w:t>Medium</w:t>
            </w:r>
          </w:p>
        </w:tc>
        <w:tc>
          <w:tcPr>
            <w:tcW w:w="1807" w:type="dxa"/>
            <w:shd w:val="clear" w:color="auto" w:fill="auto"/>
          </w:tcPr>
          <w:p w:rsidR="009E2025" w:rsidRDefault="00C41665">
            <w:pPr>
              <w:jc w:val="center"/>
              <w:rPr>
                <w:sz w:val="22"/>
                <w:szCs w:val="22"/>
              </w:rPr>
            </w:pPr>
            <w:r>
              <w:rPr>
                <w:sz w:val="22"/>
                <w:szCs w:val="22"/>
              </w:rPr>
              <w:t>High</w:t>
            </w:r>
          </w:p>
        </w:tc>
        <w:tc>
          <w:tcPr>
            <w:tcW w:w="1805" w:type="dxa"/>
            <w:shd w:val="clear" w:color="auto" w:fill="auto"/>
          </w:tcPr>
          <w:p w:rsidR="009E2025" w:rsidRDefault="00C41665">
            <w:pPr>
              <w:jc w:val="center"/>
              <w:rPr>
                <w:sz w:val="22"/>
                <w:szCs w:val="22"/>
              </w:rPr>
            </w:pPr>
            <w:r>
              <w:rPr>
                <w:sz w:val="22"/>
                <w:szCs w:val="22"/>
              </w:rPr>
              <w:t>4</w:t>
            </w:r>
          </w:p>
        </w:tc>
      </w:tr>
    </w:tbl>
    <w:p w:rsidR="009E2025" w:rsidRDefault="009E2025">
      <w:pPr>
        <w:rPr>
          <w:b/>
        </w:rPr>
      </w:pPr>
    </w:p>
    <w:p w:rsidR="009E2025" w:rsidRDefault="00C41665">
      <w:pPr>
        <w:rPr>
          <w:b/>
        </w:rPr>
      </w:pPr>
      <w:r>
        <w:rPr>
          <w:b/>
        </w:rPr>
        <w:t>Automation</w:t>
      </w:r>
    </w:p>
    <w:tbl>
      <w:tblPr>
        <w:tblStyle w:val="Style16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341"/>
        <w:gridCol w:w="4021"/>
        <w:gridCol w:w="3611"/>
      </w:tblGrid>
      <w:tr w:rsidR="009E2025">
        <w:trPr>
          <w:trHeight w:val="460"/>
          <w:tblHeader/>
        </w:trPr>
        <w:tc>
          <w:tcPr>
            <w:tcW w:w="1807" w:type="dxa"/>
            <w:shd w:val="clear" w:color="auto" w:fill="D9D9D9"/>
            <w:vAlign w:val="center"/>
          </w:tcPr>
          <w:p w:rsidR="009E2025" w:rsidRDefault="00C41665">
            <w:pPr>
              <w:jc w:val="center"/>
              <w:rPr>
                <w:b/>
              </w:rPr>
            </w:pPr>
            <w:r>
              <w:rPr>
                <w:b/>
              </w:rPr>
              <w:t>Tool</w:t>
            </w:r>
          </w:p>
        </w:tc>
        <w:tc>
          <w:tcPr>
            <w:tcW w:w="1341" w:type="dxa"/>
            <w:shd w:val="clear" w:color="auto" w:fill="D9D9D9"/>
            <w:vAlign w:val="center"/>
          </w:tcPr>
          <w:p w:rsidR="009E2025" w:rsidRDefault="00C41665">
            <w:pPr>
              <w:jc w:val="center"/>
              <w:rPr>
                <w:b/>
              </w:rPr>
            </w:pPr>
            <w:r>
              <w:rPr>
                <w:b/>
              </w:rPr>
              <w:t>Version</w:t>
            </w:r>
          </w:p>
        </w:tc>
        <w:tc>
          <w:tcPr>
            <w:tcW w:w="4021" w:type="dxa"/>
            <w:shd w:val="clear" w:color="auto" w:fill="D9D9D9"/>
            <w:vAlign w:val="center"/>
          </w:tcPr>
          <w:p w:rsidR="009E2025" w:rsidRDefault="00C41665">
            <w:pPr>
              <w:jc w:val="center"/>
              <w:rPr>
                <w:b/>
              </w:rPr>
            </w:pPr>
            <w:r>
              <w:rPr>
                <w:b/>
              </w:rPr>
              <w:t>Checker</w:t>
            </w:r>
          </w:p>
        </w:tc>
        <w:tc>
          <w:tcPr>
            <w:tcW w:w="3611" w:type="dxa"/>
            <w:shd w:val="clear" w:color="auto" w:fill="D9D9D9"/>
            <w:vAlign w:val="center"/>
          </w:tcPr>
          <w:p w:rsidR="009E2025" w:rsidRDefault="00C41665">
            <w:pPr>
              <w:jc w:val="center"/>
              <w:rPr>
                <w:b/>
              </w:rPr>
            </w:pPr>
            <w:r>
              <w:rPr>
                <w:b/>
              </w:rPr>
              <w:t>Description Tool</w:t>
            </w:r>
          </w:p>
        </w:tc>
      </w:tr>
      <w:tr w:rsidR="009E2025">
        <w:trPr>
          <w:trHeight w:val="460"/>
        </w:trPr>
        <w:tc>
          <w:tcPr>
            <w:tcW w:w="1807" w:type="dxa"/>
            <w:shd w:val="clear" w:color="auto" w:fill="auto"/>
          </w:tcPr>
          <w:p w:rsidR="009E2025" w:rsidRDefault="00C41665">
            <w:proofErr w:type="spellStart"/>
            <w:r>
              <w:rPr>
                <w:lang w:eastAsia="zh-CN"/>
              </w:rPr>
              <w:t>ExampleTool</w:t>
            </w:r>
            <w:proofErr w:type="spellEnd"/>
          </w:p>
          <w:p w:rsidR="009E2025" w:rsidRDefault="009E2025">
            <w:pPr>
              <w:jc w:val="center"/>
              <w:rPr>
                <w:sz w:val="22"/>
                <w:szCs w:val="22"/>
              </w:rPr>
            </w:pPr>
          </w:p>
        </w:tc>
        <w:tc>
          <w:tcPr>
            <w:tcW w:w="1341" w:type="dxa"/>
            <w:shd w:val="clear" w:color="auto" w:fill="auto"/>
          </w:tcPr>
          <w:p w:rsidR="009E2025" w:rsidRDefault="00C41665">
            <w:pPr>
              <w:jc w:val="center"/>
              <w:rPr>
                <w:sz w:val="22"/>
                <w:szCs w:val="22"/>
              </w:rPr>
            </w:pPr>
            <w:r>
              <w:rPr>
                <w:sz w:val="22"/>
                <w:szCs w:val="22"/>
              </w:rPr>
              <w:t>2.0</w:t>
            </w:r>
          </w:p>
        </w:tc>
        <w:tc>
          <w:tcPr>
            <w:tcW w:w="4021" w:type="dxa"/>
            <w:shd w:val="clear" w:color="auto" w:fill="auto"/>
          </w:tcPr>
          <w:p w:rsidR="009E2025" w:rsidRDefault="00C41665">
            <w:proofErr w:type="spellStart"/>
            <w:r>
              <w:rPr>
                <w:lang w:eastAsia="zh-CN"/>
              </w:rPr>
              <w:t>DataTypeCheck</w:t>
            </w:r>
            <w:proofErr w:type="spellEnd"/>
          </w:p>
          <w:p w:rsidR="009E2025" w:rsidRDefault="009E2025">
            <w:pPr>
              <w:jc w:val="center"/>
              <w:rPr>
                <w:sz w:val="22"/>
                <w:szCs w:val="22"/>
              </w:rPr>
            </w:pPr>
          </w:p>
        </w:tc>
        <w:tc>
          <w:tcPr>
            <w:tcW w:w="3611" w:type="dxa"/>
            <w:shd w:val="clear" w:color="auto" w:fill="auto"/>
          </w:tcPr>
          <w:p w:rsidR="009E2025" w:rsidRDefault="00C41665">
            <w:proofErr w:type="spellStart"/>
            <w:r>
              <w:rPr>
                <w:lang w:eastAsia="zh-CN"/>
              </w:rPr>
              <w:t>ExampleTool</w:t>
            </w:r>
            <w:proofErr w:type="spellEnd"/>
            <w:r>
              <w:rPr>
                <w:lang w:eastAsia="zh-CN"/>
              </w:rPr>
              <w:t xml:space="preserve"> version 2.0 includes a </w:t>
            </w:r>
            <w:proofErr w:type="spellStart"/>
            <w:r>
              <w:rPr>
                <w:lang w:eastAsia="zh-CN"/>
              </w:rPr>
              <w:t>DataTypeCheck</w:t>
            </w:r>
            <w:proofErr w:type="spellEnd"/>
            <w:r>
              <w:rPr>
                <w:lang w:eastAsia="zh-CN"/>
              </w:rPr>
              <w:t xml:space="preserve"> for enforcing </w:t>
            </w:r>
            <w:r>
              <w:rPr>
                <w:lang w:eastAsia="zh-CN"/>
              </w:rPr>
              <w:lastRenderedPageBreak/>
              <w:t>data type standards.</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lastRenderedPageBreak/>
              <w:t>ToolX</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1.5</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TypeValidation</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ToolX</w:t>
            </w:r>
            <w:proofErr w:type="spellEnd"/>
            <w:r>
              <w:rPr>
                <w:lang w:eastAsia="zh-CN"/>
              </w:rPr>
              <w:t xml:space="preserve"> 1.5 </w:t>
            </w:r>
            <w:r>
              <w:rPr>
                <w:lang w:eastAsia="zh-CN"/>
              </w:rPr>
              <w:t xml:space="preserve">provides a </w:t>
            </w:r>
            <w:proofErr w:type="spellStart"/>
            <w:r>
              <w:rPr>
                <w:lang w:eastAsia="zh-CN"/>
              </w:rPr>
              <w:t>TypeValidation</w:t>
            </w:r>
            <w:proofErr w:type="spellEnd"/>
            <w:r>
              <w:rPr>
                <w:lang w:eastAsia="zh-CN"/>
              </w:rPr>
              <w:t xml:space="preserve"> module for automated data type validation.</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ToolY</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3.1</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DataIntegrity</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ToolY</w:t>
            </w:r>
            <w:proofErr w:type="spellEnd"/>
            <w:r>
              <w:rPr>
                <w:lang w:eastAsia="zh-CN"/>
              </w:rPr>
              <w:t xml:space="preserve"> 3.1 includes a </w:t>
            </w:r>
            <w:proofErr w:type="spellStart"/>
            <w:r>
              <w:rPr>
                <w:lang w:eastAsia="zh-CN"/>
              </w:rPr>
              <w:t>DataIntegrity</w:t>
            </w:r>
            <w:proofErr w:type="spellEnd"/>
            <w:r>
              <w:rPr>
                <w:lang w:eastAsia="zh-CN"/>
              </w:rPr>
              <w:t xml:space="preserve"> checker to ensure data type integrity.</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ToolZ</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2.5</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TypeInspector</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ToolZ</w:t>
            </w:r>
            <w:proofErr w:type="spellEnd"/>
            <w:r>
              <w:rPr>
                <w:lang w:eastAsia="zh-CN"/>
              </w:rPr>
              <w:t xml:space="preserve"> 2.5 offers a </w:t>
            </w:r>
            <w:proofErr w:type="spellStart"/>
            <w:r>
              <w:rPr>
                <w:lang w:eastAsia="zh-CN"/>
              </w:rPr>
              <w:t>TypeInspector</w:t>
            </w:r>
            <w:proofErr w:type="spellEnd"/>
            <w:r>
              <w:rPr>
                <w:lang w:eastAsia="zh-CN"/>
              </w:rPr>
              <w:t xml:space="preserve"> feature for data type </w:t>
            </w:r>
            <w:r>
              <w:rPr>
                <w:lang w:eastAsia="zh-CN"/>
              </w:rPr>
              <w:t>conformity validation.</w:t>
            </w:r>
          </w:p>
          <w:p w:rsidR="009E2025" w:rsidRDefault="009E2025">
            <w:pPr>
              <w:jc w:val="center"/>
              <w:rPr>
                <w:sz w:val="22"/>
                <w:szCs w:val="22"/>
              </w:rPr>
            </w:pPr>
          </w:p>
        </w:tc>
      </w:tr>
    </w:tbl>
    <w:p w:rsidR="009E2025" w:rsidRDefault="00C41665">
      <w:pPr>
        <w:rPr>
          <w:b/>
          <w:sz w:val="27"/>
          <w:szCs w:val="27"/>
        </w:rPr>
      </w:pPr>
      <w:r>
        <w:br w:type="page"/>
      </w:r>
    </w:p>
    <w:p w:rsidR="009E2025" w:rsidRDefault="00C41665">
      <w:pPr>
        <w:pStyle w:val="Heading4"/>
      </w:pPr>
      <w:bookmarkStart w:id="8" w:name="_Toc52464060"/>
      <w:r>
        <w:lastRenderedPageBreak/>
        <w:t>Coding Standard 2</w:t>
      </w:r>
      <w:bookmarkEnd w:id="8"/>
    </w:p>
    <w:p w:rsidR="009E2025" w:rsidRDefault="009E2025"/>
    <w:tbl>
      <w:tblPr>
        <w:tblStyle w:val="Style11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341"/>
        <w:gridCol w:w="7632"/>
      </w:tblGrid>
      <w:tr w:rsidR="009E2025">
        <w:trPr>
          <w:trHeight w:val="42"/>
          <w:tblHeader/>
        </w:trPr>
        <w:tc>
          <w:tcPr>
            <w:tcW w:w="1807" w:type="dxa"/>
            <w:shd w:val="clear" w:color="auto" w:fill="D9D9D9"/>
            <w:tcMar>
              <w:top w:w="100" w:type="dxa"/>
              <w:left w:w="100" w:type="dxa"/>
              <w:bottom w:w="100" w:type="dxa"/>
              <w:right w:w="100" w:type="dxa"/>
            </w:tcMar>
            <w:vAlign w:val="center"/>
          </w:tcPr>
          <w:p w:rsidR="009E2025" w:rsidRDefault="00C41665">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rsidR="009E2025" w:rsidRDefault="00C41665">
            <w:pPr>
              <w:jc w:val="center"/>
              <w:rPr>
                <w:b/>
              </w:rPr>
            </w:pPr>
            <w:r>
              <w:rPr>
                <w:b/>
              </w:rPr>
              <w:t>Label</w:t>
            </w:r>
          </w:p>
        </w:tc>
        <w:tc>
          <w:tcPr>
            <w:tcW w:w="7632" w:type="dxa"/>
            <w:shd w:val="clear" w:color="auto" w:fill="D9D9D9"/>
            <w:tcMar>
              <w:top w:w="100" w:type="dxa"/>
              <w:left w:w="100" w:type="dxa"/>
              <w:bottom w:w="100" w:type="dxa"/>
              <w:right w:w="100" w:type="dxa"/>
            </w:tcMar>
            <w:vAlign w:val="center"/>
          </w:tcPr>
          <w:p w:rsidR="009E2025" w:rsidRDefault="00C41665">
            <w:pPr>
              <w:jc w:val="center"/>
              <w:rPr>
                <w:b/>
              </w:rPr>
            </w:pPr>
            <w:r>
              <w:rPr>
                <w:b/>
              </w:rPr>
              <w:t>Name of Standard</w:t>
            </w:r>
          </w:p>
        </w:tc>
      </w:tr>
      <w:tr w:rsidR="009E2025">
        <w:trPr>
          <w:trHeight w:val="321"/>
        </w:trPr>
        <w:tc>
          <w:tcPr>
            <w:tcW w:w="1807" w:type="dxa"/>
            <w:shd w:val="clear" w:color="auto" w:fill="F3F3F3"/>
            <w:tcMar>
              <w:top w:w="100" w:type="dxa"/>
              <w:left w:w="100" w:type="dxa"/>
              <w:bottom w:w="100" w:type="dxa"/>
              <w:right w:w="100" w:type="dxa"/>
            </w:tcMar>
          </w:tcPr>
          <w:p w:rsidR="009E2025" w:rsidRDefault="00C41665">
            <w:pPr>
              <w:jc w:val="center"/>
              <w:rPr>
                <w:b/>
                <w:sz w:val="22"/>
                <w:szCs w:val="22"/>
              </w:rPr>
            </w:pPr>
            <w:r>
              <w:rPr>
                <w:b/>
                <w:sz w:val="22"/>
                <w:szCs w:val="22"/>
              </w:rPr>
              <w:t>Data Value</w:t>
            </w:r>
          </w:p>
        </w:tc>
        <w:tc>
          <w:tcPr>
            <w:tcW w:w="1341" w:type="dxa"/>
            <w:tcMar>
              <w:top w:w="100" w:type="dxa"/>
              <w:left w:w="100" w:type="dxa"/>
              <w:bottom w:w="100" w:type="dxa"/>
              <w:right w:w="100" w:type="dxa"/>
            </w:tcMar>
          </w:tcPr>
          <w:p w:rsidR="009E2025" w:rsidRDefault="00C41665">
            <w:r>
              <w:rPr>
                <w:lang w:eastAsia="zh-CN"/>
              </w:rPr>
              <w:t>STD-001-CPP</w:t>
            </w:r>
          </w:p>
          <w:p w:rsidR="009E2025" w:rsidRDefault="009E2025">
            <w:pPr>
              <w:jc w:val="center"/>
              <w:rPr>
                <w:sz w:val="22"/>
                <w:szCs w:val="22"/>
              </w:rPr>
            </w:pPr>
          </w:p>
        </w:tc>
        <w:tc>
          <w:tcPr>
            <w:tcW w:w="7632" w:type="dxa"/>
            <w:tcMar>
              <w:top w:w="100" w:type="dxa"/>
              <w:left w:w="100" w:type="dxa"/>
              <w:bottom w:w="100" w:type="dxa"/>
              <w:right w:w="100" w:type="dxa"/>
            </w:tcMar>
          </w:tcPr>
          <w:p w:rsidR="009E2025" w:rsidRDefault="00C41665">
            <w:r>
              <w:rPr>
                <w:lang w:eastAsia="zh-CN"/>
              </w:rPr>
              <w:t>Data Type Format</w:t>
            </w:r>
            <w:r>
              <w:rPr>
                <w:lang w:eastAsia="zh-CN"/>
              </w:rPr>
              <w:t>-</w:t>
            </w:r>
            <w:r>
              <w:rPr>
                <w:lang w:eastAsia="zh-CN"/>
              </w:rPr>
              <w:t xml:space="preserve">This coding standard defines the format and usage of data types in C/C++ code to ensure consistency and prevent potential </w:t>
            </w:r>
            <w:r>
              <w:rPr>
                <w:lang w:eastAsia="zh-CN"/>
              </w:rPr>
              <w:t>security vulnerabilities.</w:t>
            </w:r>
          </w:p>
          <w:p w:rsidR="009E2025" w:rsidRDefault="009E2025"/>
          <w:p w:rsidR="009E2025" w:rsidRDefault="009E2025">
            <w:pPr>
              <w:rPr>
                <w:sz w:val="22"/>
                <w:szCs w:val="22"/>
              </w:rPr>
            </w:pPr>
          </w:p>
        </w:tc>
      </w:tr>
    </w:tbl>
    <w:p w:rsidR="009E2025" w:rsidRDefault="009E2025">
      <w:pPr>
        <w:rPr>
          <w:b/>
        </w:rPr>
      </w:pPr>
    </w:p>
    <w:tbl>
      <w:tblPr>
        <w:tblStyle w:val="Style16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Noncompliant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r>
              <w:rPr>
                <w:lang w:eastAsia="zh-CN"/>
              </w:rPr>
              <w:t>The noncompliant code uses inconsistent or inappropriate data types.</w:t>
            </w:r>
          </w:p>
          <w:p w:rsidR="009E2025" w:rsidRDefault="009E2025">
            <w:pPr>
              <w:rPr>
                <w:sz w:val="22"/>
                <w:szCs w:val="22"/>
              </w:rPr>
            </w:pPr>
          </w:p>
        </w:tc>
      </w:tr>
      <w:tr w:rsidR="009E2025">
        <w:trPr>
          <w:trHeight w:val="460"/>
        </w:trPr>
        <w:tc>
          <w:tcPr>
            <w:tcW w:w="10800" w:type="dxa"/>
            <w:tcMar>
              <w:top w:w="100" w:type="dxa"/>
              <w:left w:w="100" w:type="dxa"/>
              <w:bottom w:w="100" w:type="dxa"/>
              <w:right w:w="100" w:type="dxa"/>
            </w:tcMar>
          </w:tcPr>
          <w:p w:rsidR="009E2025" w:rsidRDefault="00C41665">
            <w:r>
              <w:rPr>
                <w:lang w:eastAsia="zh-CN"/>
              </w:rPr>
              <w:t>float</w:t>
            </w:r>
            <w:r>
              <w:rPr>
                <w:lang w:eastAsia="zh-CN"/>
              </w:rPr>
              <w:t xml:space="preserve"> result = 0; // Inappropriate data type for an integer result</w:t>
            </w:r>
          </w:p>
          <w:p w:rsidR="009E2025" w:rsidRDefault="009E2025">
            <w:pPr>
              <w:rPr>
                <w:sz w:val="22"/>
                <w:szCs w:val="22"/>
              </w:rPr>
            </w:pPr>
          </w:p>
        </w:tc>
      </w:tr>
    </w:tbl>
    <w:p w:rsidR="009E2025" w:rsidRDefault="009E2025">
      <w:pPr>
        <w:rPr>
          <w:b/>
        </w:rPr>
      </w:pPr>
    </w:p>
    <w:tbl>
      <w:tblPr>
        <w:tblStyle w:val="Style16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r>
              <w:rPr>
                <w:lang w:eastAsia="zh-CN"/>
              </w:rPr>
              <w:t>The compliant code uses appropriate and consistent</w:t>
            </w:r>
            <w:r>
              <w:rPr>
                <w:lang w:eastAsia="zh-CN"/>
              </w:rPr>
              <w:t xml:space="preserve"> data types.</w:t>
            </w:r>
          </w:p>
          <w:p w:rsidR="009E2025" w:rsidRDefault="009E2025">
            <w:pPr>
              <w:rPr>
                <w:sz w:val="22"/>
                <w:szCs w:val="22"/>
              </w:rPr>
            </w:pPr>
          </w:p>
        </w:tc>
      </w:tr>
      <w:tr w:rsidR="009E2025">
        <w:trPr>
          <w:trHeight w:val="460"/>
        </w:trPr>
        <w:tc>
          <w:tcPr>
            <w:tcW w:w="10800" w:type="dxa"/>
            <w:tcMar>
              <w:top w:w="100" w:type="dxa"/>
              <w:left w:w="100" w:type="dxa"/>
              <w:bottom w:w="100" w:type="dxa"/>
              <w:right w:w="100" w:type="dxa"/>
            </w:tcMar>
          </w:tcPr>
          <w:p w:rsidR="009E2025" w:rsidRDefault="00C41665">
            <w:r>
              <w:rPr>
                <w:lang w:eastAsia="zh-CN"/>
              </w:rPr>
              <w:t>int</w:t>
            </w:r>
            <w:r>
              <w:rPr>
                <w:lang w:eastAsia="zh-CN"/>
              </w:rPr>
              <w:t xml:space="preserve"> result = 0; // Correct data type for an integer result</w:t>
            </w:r>
          </w:p>
          <w:p w:rsidR="009E2025" w:rsidRDefault="009E2025">
            <w:pPr>
              <w:rPr>
                <w:sz w:val="22"/>
                <w:szCs w:val="22"/>
              </w:rPr>
            </w:pPr>
          </w:p>
        </w:tc>
      </w:tr>
    </w:tbl>
    <w:p w:rsidR="009E2025" w:rsidRDefault="009E2025">
      <w:pPr>
        <w:rPr>
          <w:b/>
        </w:rPr>
      </w:pPr>
    </w:p>
    <w:p w:rsidR="009E2025" w:rsidRDefault="00C41665">
      <w:pPr>
        <w:rPr>
          <w:b/>
        </w:rPr>
      </w:pPr>
      <w:r>
        <w:rPr>
          <w:b/>
        </w:rPr>
        <w:t>Note: Stop here for the milestone. Complete this section for Project One in Module Six.</w:t>
      </w:r>
    </w:p>
    <w:tbl>
      <w:tblPr>
        <w:tblStyle w:val="Style1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80"/>
      </w:tblGrid>
      <w:tr w:rsidR="009E2025">
        <w:trPr>
          <w:tblHeader/>
        </w:trPr>
        <w:tc>
          <w:tcPr>
            <w:tcW w:w="10780" w:type="dxa"/>
            <w:shd w:val="clear" w:color="auto" w:fill="auto"/>
            <w:tcMar>
              <w:top w:w="100" w:type="dxa"/>
              <w:left w:w="100" w:type="dxa"/>
              <w:bottom w:w="100" w:type="dxa"/>
              <w:right w:w="100" w:type="dxa"/>
            </w:tcMar>
          </w:tcPr>
          <w:p w:rsidR="009E2025" w:rsidRDefault="00C41665">
            <w:r>
              <w:rPr>
                <w:b/>
                <w:sz w:val="22"/>
                <w:szCs w:val="22"/>
              </w:rPr>
              <w:t>Principles(s):</w:t>
            </w:r>
            <w:r>
              <w:rPr>
                <w:sz w:val="22"/>
                <w:szCs w:val="22"/>
              </w:rPr>
              <w:t xml:space="preserve"> </w:t>
            </w:r>
            <w:r>
              <w:rPr>
                <w:lang w:eastAsia="zh-CN"/>
              </w:rPr>
              <w:t xml:space="preserve">This standard aligns with the "Use Effective Quality Assurance Techniques" </w:t>
            </w:r>
            <w:r>
              <w:rPr>
                <w:lang w:eastAsia="zh-CN"/>
              </w:rPr>
              <w:t>principle by ensuring that data types are correctly chosen and consistently applied to prevent issues like type-related vulnerabilities.</w:t>
            </w:r>
          </w:p>
          <w:p w:rsidR="009E2025" w:rsidRDefault="009E2025">
            <w:pPr>
              <w:rPr>
                <w:sz w:val="22"/>
                <w:szCs w:val="22"/>
              </w:rPr>
            </w:pPr>
          </w:p>
        </w:tc>
      </w:tr>
    </w:tbl>
    <w:p w:rsidR="009E2025" w:rsidRDefault="009E2025">
      <w:pPr>
        <w:rPr>
          <w:b/>
        </w:rPr>
      </w:pPr>
    </w:p>
    <w:p w:rsidR="009E2025" w:rsidRDefault="00C41665">
      <w:pPr>
        <w:rPr>
          <w:b/>
        </w:rPr>
      </w:pPr>
      <w:r>
        <w:rPr>
          <w:b/>
        </w:rPr>
        <w:t>Threat Level</w:t>
      </w:r>
    </w:p>
    <w:tbl>
      <w:tblPr>
        <w:tblStyle w:val="Style16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6"/>
        <w:gridCol w:w="1341"/>
        <w:gridCol w:w="4021"/>
        <w:gridCol w:w="1807"/>
        <w:gridCol w:w="1805"/>
      </w:tblGrid>
      <w:tr w:rsidR="009E2025">
        <w:trPr>
          <w:trHeight w:val="460"/>
          <w:tblHeader/>
        </w:trPr>
        <w:tc>
          <w:tcPr>
            <w:tcW w:w="1806" w:type="dxa"/>
            <w:shd w:val="clear" w:color="auto" w:fill="D9D9D9"/>
            <w:vAlign w:val="center"/>
          </w:tcPr>
          <w:p w:rsidR="009E2025" w:rsidRDefault="00C41665">
            <w:pPr>
              <w:jc w:val="center"/>
              <w:rPr>
                <w:b/>
              </w:rPr>
            </w:pPr>
            <w:r>
              <w:rPr>
                <w:b/>
              </w:rPr>
              <w:t>Severity</w:t>
            </w:r>
          </w:p>
        </w:tc>
        <w:tc>
          <w:tcPr>
            <w:tcW w:w="1341" w:type="dxa"/>
            <w:shd w:val="clear" w:color="auto" w:fill="D9D9D9"/>
            <w:vAlign w:val="center"/>
          </w:tcPr>
          <w:p w:rsidR="009E2025" w:rsidRDefault="00C41665">
            <w:pPr>
              <w:jc w:val="center"/>
              <w:rPr>
                <w:b/>
              </w:rPr>
            </w:pPr>
            <w:r>
              <w:rPr>
                <w:b/>
              </w:rPr>
              <w:t>Likelihood</w:t>
            </w:r>
          </w:p>
        </w:tc>
        <w:tc>
          <w:tcPr>
            <w:tcW w:w="4021" w:type="dxa"/>
            <w:shd w:val="clear" w:color="auto" w:fill="D9D9D9"/>
            <w:vAlign w:val="center"/>
          </w:tcPr>
          <w:p w:rsidR="009E2025" w:rsidRDefault="00C41665">
            <w:pPr>
              <w:jc w:val="center"/>
              <w:rPr>
                <w:b/>
              </w:rPr>
            </w:pPr>
            <w:r>
              <w:rPr>
                <w:b/>
              </w:rPr>
              <w:t>Remediation Cost</w:t>
            </w:r>
          </w:p>
        </w:tc>
        <w:tc>
          <w:tcPr>
            <w:tcW w:w="1807" w:type="dxa"/>
            <w:shd w:val="clear" w:color="auto" w:fill="D9D9D9"/>
            <w:vAlign w:val="center"/>
          </w:tcPr>
          <w:p w:rsidR="009E2025" w:rsidRDefault="00C41665">
            <w:pPr>
              <w:jc w:val="center"/>
              <w:rPr>
                <w:b/>
              </w:rPr>
            </w:pPr>
            <w:r>
              <w:rPr>
                <w:b/>
              </w:rPr>
              <w:t>Priority</w:t>
            </w:r>
          </w:p>
        </w:tc>
        <w:tc>
          <w:tcPr>
            <w:tcW w:w="1805" w:type="dxa"/>
            <w:shd w:val="clear" w:color="auto" w:fill="D9D9D9"/>
            <w:vAlign w:val="center"/>
          </w:tcPr>
          <w:p w:rsidR="009E2025" w:rsidRDefault="00C41665">
            <w:pPr>
              <w:jc w:val="center"/>
              <w:rPr>
                <w:b/>
              </w:rPr>
            </w:pPr>
            <w:r>
              <w:rPr>
                <w:b/>
              </w:rPr>
              <w:t>Level</w:t>
            </w:r>
          </w:p>
        </w:tc>
      </w:tr>
      <w:tr w:rsidR="009E2025">
        <w:trPr>
          <w:trHeight w:val="460"/>
        </w:trPr>
        <w:tc>
          <w:tcPr>
            <w:tcW w:w="1806" w:type="dxa"/>
            <w:shd w:val="clear" w:color="auto" w:fill="auto"/>
          </w:tcPr>
          <w:p w:rsidR="009E2025" w:rsidRDefault="00C41665">
            <w:pPr>
              <w:jc w:val="center"/>
              <w:rPr>
                <w:sz w:val="22"/>
                <w:szCs w:val="22"/>
              </w:rPr>
            </w:pPr>
            <w:r>
              <w:rPr>
                <w:sz w:val="22"/>
                <w:szCs w:val="22"/>
              </w:rPr>
              <w:t>High</w:t>
            </w:r>
          </w:p>
        </w:tc>
        <w:tc>
          <w:tcPr>
            <w:tcW w:w="1341" w:type="dxa"/>
            <w:shd w:val="clear" w:color="auto" w:fill="auto"/>
          </w:tcPr>
          <w:p w:rsidR="009E2025" w:rsidRDefault="00C41665">
            <w:r>
              <w:rPr>
                <w:lang w:eastAsia="zh-CN"/>
              </w:rPr>
              <w:t>Likely</w:t>
            </w:r>
          </w:p>
          <w:p w:rsidR="009E2025" w:rsidRDefault="009E2025">
            <w:pPr>
              <w:jc w:val="center"/>
              <w:rPr>
                <w:sz w:val="22"/>
                <w:szCs w:val="22"/>
              </w:rPr>
            </w:pPr>
          </w:p>
        </w:tc>
        <w:tc>
          <w:tcPr>
            <w:tcW w:w="4021" w:type="dxa"/>
            <w:shd w:val="clear" w:color="auto" w:fill="auto"/>
          </w:tcPr>
          <w:p w:rsidR="009E2025" w:rsidRDefault="00C41665">
            <w:r>
              <w:rPr>
                <w:lang w:eastAsia="zh-CN"/>
              </w:rPr>
              <w:t>Medium</w:t>
            </w:r>
          </w:p>
          <w:p w:rsidR="009E2025" w:rsidRDefault="009E2025">
            <w:pPr>
              <w:jc w:val="center"/>
              <w:rPr>
                <w:sz w:val="22"/>
                <w:szCs w:val="22"/>
              </w:rPr>
            </w:pPr>
          </w:p>
        </w:tc>
        <w:tc>
          <w:tcPr>
            <w:tcW w:w="1807" w:type="dxa"/>
            <w:shd w:val="clear" w:color="auto" w:fill="auto"/>
          </w:tcPr>
          <w:p w:rsidR="009E2025" w:rsidRDefault="00C41665">
            <w:r>
              <w:rPr>
                <w:lang w:eastAsia="zh-CN"/>
              </w:rPr>
              <w:t>High</w:t>
            </w:r>
          </w:p>
          <w:p w:rsidR="009E2025" w:rsidRDefault="009E2025">
            <w:pPr>
              <w:jc w:val="center"/>
              <w:rPr>
                <w:sz w:val="22"/>
                <w:szCs w:val="22"/>
              </w:rPr>
            </w:pPr>
          </w:p>
        </w:tc>
        <w:tc>
          <w:tcPr>
            <w:tcW w:w="1805" w:type="dxa"/>
            <w:shd w:val="clear" w:color="auto" w:fill="auto"/>
          </w:tcPr>
          <w:p w:rsidR="009E2025" w:rsidRDefault="00C41665">
            <w:pPr>
              <w:jc w:val="center"/>
              <w:rPr>
                <w:sz w:val="22"/>
                <w:szCs w:val="22"/>
              </w:rPr>
            </w:pPr>
            <w:r>
              <w:rPr>
                <w:sz w:val="22"/>
                <w:szCs w:val="22"/>
              </w:rPr>
              <w:t>4</w:t>
            </w:r>
          </w:p>
        </w:tc>
      </w:tr>
    </w:tbl>
    <w:p w:rsidR="009E2025" w:rsidRDefault="009E2025">
      <w:pPr>
        <w:rPr>
          <w:b/>
        </w:rPr>
      </w:pPr>
    </w:p>
    <w:p w:rsidR="009E2025" w:rsidRDefault="00C41665">
      <w:pPr>
        <w:rPr>
          <w:b/>
        </w:rPr>
      </w:pPr>
      <w:r>
        <w:rPr>
          <w:b/>
        </w:rPr>
        <w:t>Automation</w:t>
      </w:r>
    </w:p>
    <w:tbl>
      <w:tblPr>
        <w:tblStyle w:val="Style16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341"/>
        <w:gridCol w:w="4021"/>
        <w:gridCol w:w="3611"/>
      </w:tblGrid>
      <w:tr w:rsidR="009E2025">
        <w:trPr>
          <w:trHeight w:val="460"/>
          <w:tblHeader/>
        </w:trPr>
        <w:tc>
          <w:tcPr>
            <w:tcW w:w="1807" w:type="dxa"/>
            <w:shd w:val="clear" w:color="auto" w:fill="D9D9D9"/>
            <w:vAlign w:val="center"/>
          </w:tcPr>
          <w:p w:rsidR="009E2025" w:rsidRDefault="00C41665">
            <w:pPr>
              <w:jc w:val="center"/>
              <w:rPr>
                <w:b/>
              </w:rPr>
            </w:pPr>
            <w:r>
              <w:rPr>
                <w:b/>
              </w:rPr>
              <w:t>Tool</w:t>
            </w:r>
          </w:p>
        </w:tc>
        <w:tc>
          <w:tcPr>
            <w:tcW w:w="1341" w:type="dxa"/>
            <w:shd w:val="clear" w:color="auto" w:fill="D9D9D9"/>
            <w:vAlign w:val="center"/>
          </w:tcPr>
          <w:p w:rsidR="009E2025" w:rsidRDefault="00C41665">
            <w:pPr>
              <w:jc w:val="center"/>
              <w:rPr>
                <w:b/>
              </w:rPr>
            </w:pPr>
            <w:r>
              <w:rPr>
                <w:b/>
              </w:rPr>
              <w:t>Version</w:t>
            </w:r>
          </w:p>
        </w:tc>
        <w:tc>
          <w:tcPr>
            <w:tcW w:w="4021" w:type="dxa"/>
            <w:shd w:val="clear" w:color="auto" w:fill="D9D9D9"/>
            <w:vAlign w:val="center"/>
          </w:tcPr>
          <w:p w:rsidR="009E2025" w:rsidRDefault="00C41665">
            <w:pPr>
              <w:jc w:val="center"/>
              <w:rPr>
                <w:b/>
              </w:rPr>
            </w:pPr>
            <w:r>
              <w:rPr>
                <w:b/>
              </w:rPr>
              <w:t>Checker</w:t>
            </w:r>
          </w:p>
        </w:tc>
        <w:tc>
          <w:tcPr>
            <w:tcW w:w="3611" w:type="dxa"/>
            <w:shd w:val="clear" w:color="auto" w:fill="D9D9D9"/>
            <w:vAlign w:val="center"/>
          </w:tcPr>
          <w:p w:rsidR="009E2025" w:rsidRDefault="00C41665">
            <w:pPr>
              <w:jc w:val="center"/>
              <w:rPr>
                <w:b/>
              </w:rPr>
            </w:pPr>
            <w:r>
              <w:rPr>
                <w:b/>
              </w:rPr>
              <w:t>Description Tool</w:t>
            </w:r>
          </w:p>
        </w:tc>
      </w:tr>
      <w:tr w:rsidR="009E2025">
        <w:trPr>
          <w:trHeight w:val="460"/>
        </w:trPr>
        <w:tc>
          <w:tcPr>
            <w:tcW w:w="1807" w:type="dxa"/>
            <w:shd w:val="clear" w:color="auto" w:fill="auto"/>
          </w:tcPr>
          <w:p w:rsidR="009E2025" w:rsidRDefault="00C41665">
            <w:proofErr w:type="spellStart"/>
            <w:r>
              <w:rPr>
                <w:lang w:eastAsia="zh-CN"/>
              </w:rPr>
              <w:t>ExampleTool</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2.0</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DataTypeCheck</w:t>
            </w:r>
            <w:proofErr w:type="spellEnd"/>
          </w:p>
          <w:p w:rsidR="009E2025" w:rsidRDefault="009E2025">
            <w:pPr>
              <w:jc w:val="center"/>
              <w:rPr>
                <w:sz w:val="22"/>
                <w:szCs w:val="22"/>
              </w:rPr>
            </w:pPr>
          </w:p>
        </w:tc>
        <w:tc>
          <w:tcPr>
            <w:tcW w:w="3611" w:type="dxa"/>
            <w:shd w:val="clear" w:color="auto" w:fill="auto"/>
          </w:tcPr>
          <w:p w:rsidR="009E2025" w:rsidRDefault="00C41665">
            <w:proofErr w:type="spellStart"/>
            <w:r>
              <w:rPr>
                <w:lang w:eastAsia="zh-CN"/>
              </w:rPr>
              <w:t>ExampleTool</w:t>
            </w:r>
            <w:proofErr w:type="spellEnd"/>
            <w:r>
              <w:rPr>
                <w:lang w:eastAsia="zh-CN"/>
              </w:rPr>
              <w:t xml:space="preserve"> version 2.0 includes a </w:t>
            </w:r>
            <w:proofErr w:type="spellStart"/>
            <w:r>
              <w:rPr>
                <w:lang w:eastAsia="zh-CN"/>
              </w:rPr>
              <w:t>DataTypeCheck</w:t>
            </w:r>
            <w:proofErr w:type="spellEnd"/>
            <w:r>
              <w:rPr>
                <w:lang w:eastAsia="zh-CN"/>
              </w:rPr>
              <w:t xml:space="preserve"> for enforcing data type standards.</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lastRenderedPageBreak/>
              <w:t>ToolX</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1.5</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TypeValidation</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ToolX</w:t>
            </w:r>
            <w:proofErr w:type="spellEnd"/>
            <w:r>
              <w:rPr>
                <w:lang w:eastAsia="zh-CN"/>
              </w:rPr>
              <w:t xml:space="preserve"> 1.5 provides a </w:t>
            </w:r>
            <w:proofErr w:type="spellStart"/>
            <w:r>
              <w:rPr>
                <w:lang w:eastAsia="zh-CN"/>
              </w:rPr>
              <w:t>TypeValidation</w:t>
            </w:r>
            <w:proofErr w:type="spellEnd"/>
            <w:r>
              <w:rPr>
                <w:lang w:eastAsia="zh-CN"/>
              </w:rPr>
              <w:t xml:space="preserve"> module for automated data type </w:t>
            </w:r>
            <w:r>
              <w:rPr>
                <w:lang w:eastAsia="zh-CN"/>
              </w:rPr>
              <w:t>validation.</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ToolY</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3.1</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DataIntegrity</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ToolY</w:t>
            </w:r>
            <w:proofErr w:type="spellEnd"/>
            <w:r>
              <w:rPr>
                <w:lang w:eastAsia="zh-CN"/>
              </w:rPr>
              <w:t xml:space="preserve"> 3.1 includes a </w:t>
            </w:r>
            <w:proofErr w:type="spellStart"/>
            <w:r>
              <w:rPr>
                <w:lang w:eastAsia="zh-CN"/>
              </w:rPr>
              <w:t>DataIntegrity</w:t>
            </w:r>
            <w:proofErr w:type="spellEnd"/>
            <w:r>
              <w:rPr>
                <w:lang w:eastAsia="zh-CN"/>
              </w:rPr>
              <w:t xml:space="preserve"> checker to ensure data type integrity.</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ToolZ</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2.5</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TypeInspector</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ToolZ</w:t>
            </w:r>
            <w:proofErr w:type="spellEnd"/>
            <w:r>
              <w:rPr>
                <w:lang w:eastAsia="zh-CN"/>
              </w:rPr>
              <w:t xml:space="preserve"> 2.5 offers a </w:t>
            </w:r>
            <w:proofErr w:type="spellStart"/>
            <w:r>
              <w:rPr>
                <w:lang w:eastAsia="zh-CN"/>
              </w:rPr>
              <w:t>TypeInspector</w:t>
            </w:r>
            <w:proofErr w:type="spellEnd"/>
            <w:r>
              <w:rPr>
                <w:lang w:eastAsia="zh-CN"/>
              </w:rPr>
              <w:t xml:space="preserve"> feature for data type conformity validation.</w:t>
            </w:r>
          </w:p>
          <w:p w:rsidR="009E2025" w:rsidRDefault="009E2025">
            <w:pPr>
              <w:jc w:val="center"/>
              <w:rPr>
                <w:sz w:val="22"/>
                <w:szCs w:val="22"/>
              </w:rPr>
            </w:pPr>
          </w:p>
        </w:tc>
      </w:tr>
    </w:tbl>
    <w:p w:rsidR="009E2025" w:rsidRDefault="00C41665">
      <w:pPr>
        <w:pStyle w:val="Heading4"/>
        <w:rPr>
          <w:sz w:val="27"/>
          <w:szCs w:val="27"/>
        </w:rPr>
      </w:pPr>
      <w:r>
        <w:br w:type="page"/>
      </w:r>
    </w:p>
    <w:p w:rsidR="009E2025" w:rsidRDefault="00C41665">
      <w:pPr>
        <w:pStyle w:val="Heading4"/>
      </w:pPr>
      <w:bookmarkStart w:id="9" w:name="_Toc52464061"/>
      <w:r>
        <w:lastRenderedPageBreak/>
        <w:t>Coding Standard 3</w:t>
      </w:r>
      <w:bookmarkEnd w:id="9"/>
    </w:p>
    <w:p w:rsidR="009E2025" w:rsidRDefault="009E2025"/>
    <w:tbl>
      <w:tblPr>
        <w:tblStyle w:val="Style12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341"/>
        <w:gridCol w:w="7632"/>
      </w:tblGrid>
      <w:tr w:rsidR="009E2025">
        <w:trPr>
          <w:trHeight w:val="42"/>
          <w:tblHeader/>
        </w:trPr>
        <w:tc>
          <w:tcPr>
            <w:tcW w:w="1807" w:type="dxa"/>
            <w:shd w:val="clear" w:color="auto" w:fill="D9D9D9"/>
            <w:tcMar>
              <w:top w:w="100" w:type="dxa"/>
              <w:left w:w="100" w:type="dxa"/>
              <w:bottom w:w="100" w:type="dxa"/>
              <w:right w:w="100" w:type="dxa"/>
            </w:tcMar>
            <w:vAlign w:val="center"/>
          </w:tcPr>
          <w:p w:rsidR="009E2025" w:rsidRDefault="00C41665">
            <w:pPr>
              <w:jc w:val="center"/>
              <w:rPr>
                <w:b/>
              </w:rPr>
            </w:pPr>
            <w:r>
              <w:rPr>
                <w:b/>
              </w:rPr>
              <w:t xml:space="preserve">Coding </w:t>
            </w:r>
            <w:r>
              <w:rPr>
                <w:b/>
              </w:rPr>
              <w:t>Standard</w:t>
            </w:r>
          </w:p>
        </w:tc>
        <w:tc>
          <w:tcPr>
            <w:tcW w:w="1341" w:type="dxa"/>
            <w:shd w:val="clear" w:color="auto" w:fill="D9D9D9"/>
            <w:tcMar>
              <w:top w:w="100" w:type="dxa"/>
              <w:left w:w="100" w:type="dxa"/>
              <w:bottom w:w="100" w:type="dxa"/>
              <w:right w:w="100" w:type="dxa"/>
            </w:tcMar>
            <w:vAlign w:val="center"/>
          </w:tcPr>
          <w:p w:rsidR="009E2025" w:rsidRDefault="00C41665">
            <w:pPr>
              <w:jc w:val="center"/>
              <w:rPr>
                <w:b/>
              </w:rPr>
            </w:pPr>
            <w:r>
              <w:rPr>
                <w:b/>
              </w:rPr>
              <w:t>Label</w:t>
            </w:r>
          </w:p>
        </w:tc>
        <w:tc>
          <w:tcPr>
            <w:tcW w:w="7632" w:type="dxa"/>
            <w:shd w:val="clear" w:color="auto" w:fill="D9D9D9"/>
            <w:tcMar>
              <w:top w:w="100" w:type="dxa"/>
              <w:left w:w="100" w:type="dxa"/>
              <w:bottom w:w="100" w:type="dxa"/>
              <w:right w:w="100" w:type="dxa"/>
            </w:tcMar>
            <w:vAlign w:val="center"/>
          </w:tcPr>
          <w:p w:rsidR="009E2025" w:rsidRDefault="00C41665">
            <w:pPr>
              <w:jc w:val="center"/>
              <w:rPr>
                <w:b/>
              </w:rPr>
            </w:pPr>
            <w:r>
              <w:rPr>
                <w:b/>
              </w:rPr>
              <w:t>Name of Standard</w:t>
            </w:r>
          </w:p>
        </w:tc>
      </w:tr>
      <w:tr w:rsidR="009E2025">
        <w:trPr>
          <w:trHeight w:val="321"/>
        </w:trPr>
        <w:tc>
          <w:tcPr>
            <w:tcW w:w="1807" w:type="dxa"/>
            <w:shd w:val="clear" w:color="auto" w:fill="F3F3F3"/>
            <w:tcMar>
              <w:top w:w="100" w:type="dxa"/>
              <w:left w:w="100" w:type="dxa"/>
              <w:bottom w:w="100" w:type="dxa"/>
              <w:right w:w="100" w:type="dxa"/>
            </w:tcMar>
          </w:tcPr>
          <w:p w:rsidR="009E2025" w:rsidRDefault="00C41665">
            <w:pPr>
              <w:jc w:val="center"/>
              <w:rPr>
                <w:b/>
                <w:sz w:val="22"/>
                <w:szCs w:val="22"/>
              </w:rPr>
            </w:pPr>
            <w:r>
              <w:rPr>
                <w:b/>
                <w:sz w:val="22"/>
                <w:szCs w:val="22"/>
              </w:rPr>
              <w:t>String Correctness</w:t>
            </w:r>
          </w:p>
        </w:tc>
        <w:tc>
          <w:tcPr>
            <w:tcW w:w="1341" w:type="dxa"/>
            <w:tcMar>
              <w:top w:w="100" w:type="dxa"/>
              <w:left w:w="100" w:type="dxa"/>
              <w:bottom w:w="100" w:type="dxa"/>
              <w:right w:w="100" w:type="dxa"/>
            </w:tcMar>
          </w:tcPr>
          <w:p w:rsidR="009E2025" w:rsidRDefault="00C41665">
            <w:r>
              <w:rPr>
                <w:lang w:eastAsia="zh-CN"/>
              </w:rPr>
              <w:t>STD-002-CPP</w:t>
            </w:r>
          </w:p>
          <w:p w:rsidR="009E2025" w:rsidRDefault="009E2025">
            <w:pPr>
              <w:jc w:val="center"/>
              <w:rPr>
                <w:sz w:val="22"/>
                <w:szCs w:val="22"/>
              </w:rPr>
            </w:pPr>
          </w:p>
        </w:tc>
        <w:tc>
          <w:tcPr>
            <w:tcW w:w="7632" w:type="dxa"/>
            <w:tcMar>
              <w:top w:w="100" w:type="dxa"/>
              <w:left w:w="100" w:type="dxa"/>
              <w:bottom w:w="100" w:type="dxa"/>
              <w:right w:w="100" w:type="dxa"/>
            </w:tcMar>
          </w:tcPr>
          <w:p w:rsidR="009E2025" w:rsidRDefault="00C41665">
            <w:r>
              <w:rPr>
                <w:lang w:eastAsia="zh-CN"/>
              </w:rPr>
              <w:t>String Correctness Standard</w:t>
            </w:r>
            <w:r>
              <w:rPr>
                <w:lang w:eastAsia="zh-CN"/>
              </w:rPr>
              <w:t>-</w:t>
            </w:r>
            <w:r>
              <w:rPr>
                <w:lang w:eastAsia="zh-CN"/>
              </w:rPr>
              <w:t>This coding standard focuses on ensuring the correctness of string handling and manipulation to prevent common security vulnerabilities.</w:t>
            </w:r>
          </w:p>
          <w:p w:rsidR="009E2025" w:rsidRDefault="009E2025">
            <w:pPr>
              <w:rPr>
                <w:sz w:val="22"/>
                <w:szCs w:val="22"/>
              </w:rPr>
            </w:pPr>
          </w:p>
        </w:tc>
      </w:tr>
    </w:tbl>
    <w:p w:rsidR="009E2025" w:rsidRDefault="009E2025">
      <w:pPr>
        <w:rPr>
          <w:b/>
        </w:rPr>
      </w:pPr>
    </w:p>
    <w:tbl>
      <w:tblPr>
        <w:tblStyle w:val="Style16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Noncompliant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r>
              <w:rPr>
                <w:lang w:eastAsia="zh-CN"/>
              </w:rPr>
              <w:t xml:space="preserve">The </w:t>
            </w:r>
            <w:r>
              <w:rPr>
                <w:lang w:eastAsia="zh-CN"/>
              </w:rPr>
              <w:t>noncompliant code demonstrates insecure string handling, which can lead to buffer overflows or other security issues.</w:t>
            </w:r>
          </w:p>
          <w:p w:rsidR="009E2025" w:rsidRDefault="009E2025">
            <w:pPr>
              <w:rPr>
                <w:sz w:val="22"/>
                <w:szCs w:val="22"/>
              </w:rPr>
            </w:pPr>
          </w:p>
        </w:tc>
      </w:tr>
      <w:tr w:rsidR="009E2025">
        <w:trPr>
          <w:trHeight w:val="684"/>
        </w:trPr>
        <w:tc>
          <w:tcPr>
            <w:tcW w:w="10800" w:type="dxa"/>
            <w:tcMar>
              <w:top w:w="100" w:type="dxa"/>
              <w:left w:w="100" w:type="dxa"/>
              <w:bottom w:w="100" w:type="dxa"/>
              <w:right w:w="100" w:type="dxa"/>
            </w:tcMar>
          </w:tcPr>
          <w:p w:rsidR="009E2025" w:rsidRDefault="00C41665">
            <w:r>
              <w:rPr>
                <w:lang w:eastAsia="zh-CN"/>
              </w:rPr>
              <w:t>char</w:t>
            </w:r>
            <w:r>
              <w:rPr>
                <w:lang w:eastAsia="zh-CN"/>
              </w:rPr>
              <w:t xml:space="preserve"> </w:t>
            </w:r>
            <w:proofErr w:type="gramStart"/>
            <w:r>
              <w:rPr>
                <w:lang w:eastAsia="zh-CN"/>
              </w:rPr>
              <w:t>buffer[</w:t>
            </w:r>
            <w:proofErr w:type="gramEnd"/>
            <w:r>
              <w:rPr>
                <w:lang w:eastAsia="zh-CN"/>
              </w:rPr>
              <w:t xml:space="preserve">20]; </w:t>
            </w:r>
            <w:proofErr w:type="spellStart"/>
            <w:r>
              <w:rPr>
                <w:lang w:eastAsia="zh-CN"/>
              </w:rPr>
              <w:t>strcpy</w:t>
            </w:r>
            <w:proofErr w:type="spellEnd"/>
            <w:r>
              <w:rPr>
                <w:lang w:eastAsia="zh-CN"/>
              </w:rPr>
              <w:t xml:space="preserve">(buffer, </w:t>
            </w:r>
            <w:proofErr w:type="spellStart"/>
            <w:r>
              <w:rPr>
                <w:lang w:eastAsia="zh-CN"/>
              </w:rPr>
              <w:t>userInput</w:t>
            </w:r>
            <w:proofErr w:type="spellEnd"/>
            <w:r>
              <w:rPr>
                <w:lang w:eastAsia="zh-CN"/>
              </w:rPr>
              <w:t>); // Vulnerable to buffer overflow</w:t>
            </w:r>
          </w:p>
          <w:p w:rsidR="009E2025" w:rsidRDefault="009E2025">
            <w:pPr>
              <w:rPr>
                <w:sz w:val="22"/>
                <w:szCs w:val="22"/>
              </w:rPr>
            </w:pPr>
          </w:p>
        </w:tc>
      </w:tr>
    </w:tbl>
    <w:p w:rsidR="009E2025" w:rsidRDefault="009E2025">
      <w:pPr>
        <w:rPr>
          <w:b/>
        </w:rPr>
      </w:pPr>
    </w:p>
    <w:tbl>
      <w:tblPr>
        <w:tblStyle w:val="Style16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r>
              <w:rPr>
                <w:lang w:eastAsia="zh-CN"/>
              </w:rPr>
              <w:t xml:space="preserve">The compliant code uses secure string </w:t>
            </w:r>
            <w:r>
              <w:rPr>
                <w:lang w:eastAsia="zh-CN"/>
              </w:rPr>
              <w:t xml:space="preserve">handling methods to prevent vulnerabilities. In this example, </w:t>
            </w:r>
            <w:proofErr w:type="spellStart"/>
            <w:r>
              <w:rPr>
                <w:lang w:eastAsia="zh-CN"/>
              </w:rPr>
              <w:t>strncpy</w:t>
            </w:r>
            <w:proofErr w:type="spellEnd"/>
            <w:r>
              <w:rPr>
                <w:lang w:eastAsia="zh-CN"/>
              </w:rPr>
              <w:t xml:space="preserve"> is used to ensure that the buffer size is not exceeded.</w:t>
            </w:r>
          </w:p>
          <w:p w:rsidR="009E2025" w:rsidRDefault="009E2025">
            <w:pPr>
              <w:rPr>
                <w:sz w:val="22"/>
                <w:szCs w:val="22"/>
              </w:rPr>
            </w:pPr>
          </w:p>
        </w:tc>
      </w:tr>
      <w:tr w:rsidR="009E2025">
        <w:trPr>
          <w:trHeight w:val="460"/>
        </w:trPr>
        <w:tc>
          <w:tcPr>
            <w:tcW w:w="10800" w:type="dxa"/>
            <w:tcMar>
              <w:top w:w="100" w:type="dxa"/>
              <w:left w:w="100" w:type="dxa"/>
              <w:bottom w:w="100" w:type="dxa"/>
              <w:right w:w="100" w:type="dxa"/>
            </w:tcMar>
          </w:tcPr>
          <w:p w:rsidR="009E2025" w:rsidRDefault="00C41665">
            <w:r>
              <w:rPr>
                <w:lang w:eastAsia="zh-CN"/>
              </w:rPr>
              <w:t>char</w:t>
            </w:r>
            <w:r>
              <w:rPr>
                <w:lang w:eastAsia="zh-CN"/>
              </w:rPr>
              <w:t xml:space="preserve"> </w:t>
            </w:r>
            <w:proofErr w:type="gramStart"/>
            <w:r>
              <w:rPr>
                <w:lang w:eastAsia="zh-CN"/>
              </w:rPr>
              <w:t>buffer[</w:t>
            </w:r>
            <w:proofErr w:type="gramEnd"/>
            <w:r>
              <w:rPr>
                <w:lang w:eastAsia="zh-CN"/>
              </w:rPr>
              <w:t xml:space="preserve">20]; </w:t>
            </w:r>
            <w:proofErr w:type="spellStart"/>
            <w:r>
              <w:rPr>
                <w:lang w:eastAsia="zh-CN"/>
              </w:rPr>
              <w:t>strncpy</w:t>
            </w:r>
            <w:proofErr w:type="spellEnd"/>
            <w:r>
              <w:rPr>
                <w:lang w:eastAsia="zh-CN"/>
              </w:rPr>
              <w:t xml:space="preserve">(buffer, </w:t>
            </w:r>
            <w:proofErr w:type="spellStart"/>
            <w:r>
              <w:rPr>
                <w:lang w:eastAsia="zh-CN"/>
              </w:rPr>
              <w:t>userInput</w:t>
            </w:r>
            <w:proofErr w:type="spellEnd"/>
            <w:r>
              <w:rPr>
                <w:lang w:eastAsia="zh-CN"/>
              </w:rPr>
              <w:t xml:space="preserve">, </w:t>
            </w:r>
            <w:proofErr w:type="spellStart"/>
            <w:r>
              <w:rPr>
                <w:lang w:eastAsia="zh-CN"/>
              </w:rPr>
              <w:t>sizeof</w:t>
            </w:r>
            <w:proofErr w:type="spellEnd"/>
            <w:r>
              <w:rPr>
                <w:lang w:eastAsia="zh-CN"/>
              </w:rPr>
              <w:t>(buffer)); // Safe string copy</w:t>
            </w:r>
          </w:p>
          <w:p w:rsidR="009E2025" w:rsidRDefault="009E2025">
            <w:pPr>
              <w:rPr>
                <w:sz w:val="22"/>
                <w:szCs w:val="22"/>
              </w:rPr>
            </w:pPr>
          </w:p>
        </w:tc>
      </w:tr>
    </w:tbl>
    <w:p w:rsidR="009E2025" w:rsidRDefault="009E2025">
      <w:pPr>
        <w:rPr>
          <w:b/>
        </w:rPr>
      </w:pPr>
    </w:p>
    <w:p w:rsidR="009E2025" w:rsidRDefault="00C41665">
      <w:pPr>
        <w:rPr>
          <w:b/>
        </w:rPr>
      </w:pPr>
      <w:r>
        <w:rPr>
          <w:b/>
        </w:rPr>
        <w:t xml:space="preserve">Note: Stop here for the milestone. Complete </w:t>
      </w:r>
      <w:r>
        <w:rPr>
          <w:b/>
        </w:rPr>
        <w:t>this section for Project One in Module Six.</w:t>
      </w:r>
    </w:p>
    <w:tbl>
      <w:tblPr>
        <w:tblStyle w:val="Style1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80"/>
      </w:tblGrid>
      <w:tr w:rsidR="009E2025">
        <w:trPr>
          <w:tblHeader/>
        </w:trPr>
        <w:tc>
          <w:tcPr>
            <w:tcW w:w="10780" w:type="dxa"/>
            <w:shd w:val="clear" w:color="auto" w:fill="auto"/>
            <w:tcMar>
              <w:top w:w="100" w:type="dxa"/>
              <w:left w:w="100" w:type="dxa"/>
              <w:bottom w:w="100" w:type="dxa"/>
              <w:right w:w="100" w:type="dxa"/>
            </w:tcMar>
          </w:tcPr>
          <w:p w:rsidR="009E2025" w:rsidRDefault="00C41665">
            <w:pPr>
              <w:rPr>
                <w:sz w:val="22"/>
                <w:szCs w:val="22"/>
              </w:rPr>
            </w:pPr>
            <w:r>
              <w:rPr>
                <w:b/>
                <w:sz w:val="22"/>
                <w:szCs w:val="22"/>
              </w:rPr>
              <w:t>Principles(s):</w:t>
            </w:r>
            <w:r>
              <w:rPr>
                <w:sz w:val="22"/>
                <w:szCs w:val="22"/>
              </w:rPr>
              <w:t xml:space="preserve"> [Name the principle and explain how it maps to this standard.]</w:t>
            </w:r>
          </w:p>
        </w:tc>
      </w:tr>
    </w:tbl>
    <w:p w:rsidR="009E2025" w:rsidRDefault="009E2025">
      <w:pPr>
        <w:rPr>
          <w:b/>
        </w:rPr>
      </w:pPr>
    </w:p>
    <w:p w:rsidR="009E2025" w:rsidRDefault="00C41665">
      <w:pPr>
        <w:rPr>
          <w:b/>
        </w:rPr>
      </w:pPr>
      <w:r>
        <w:rPr>
          <w:b/>
        </w:rPr>
        <w:t>Threat Level</w:t>
      </w:r>
    </w:p>
    <w:tbl>
      <w:tblPr>
        <w:tblStyle w:val="Style16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6"/>
        <w:gridCol w:w="1341"/>
        <w:gridCol w:w="4021"/>
        <w:gridCol w:w="1807"/>
        <w:gridCol w:w="1805"/>
      </w:tblGrid>
      <w:tr w:rsidR="009E2025">
        <w:trPr>
          <w:trHeight w:val="460"/>
          <w:tblHeader/>
        </w:trPr>
        <w:tc>
          <w:tcPr>
            <w:tcW w:w="1806" w:type="dxa"/>
            <w:shd w:val="clear" w:color="auto" w:fill="D9D9D9"/>
            <w:vAlign w:val="center"/>
          </w:tcPr>
          <w:p w:rsidR="009E2025" w:rsidRDefault="00C41665">
            <w:pPr>
              <w:jc w:val="center"/>
              <w:rPr>
                <w:b/>
              </w:rPr>
            </w:pPr>
            <w:r>
              <w:rPr>
                <w:b/>
              </w:rPr>
              <w:t>Severity</w:t>
            </w:r>
          </w:p>
        </w:tc>
        <w:tc>
          <w:tcPr>
            <w:tcW w:w="1341" w:type="dxa"/>
            <w:shd w:val="clear" w:color="auto" w:fill="D9D9D9"/>
            <w:vAlign w:val="center"/>
          </w:tcPr>
          <w:p w:rsidR="009E2025" w:rsidRDefault="00C41665">
            <w:pPr>
              <w:jc w:val="center"/>
              <w:rPr>
                <w:b/>
              </w:rPr>
            </w:pPr>
            <w:r>
              <w:rPr>
                <w:b/>
              </w:rPr>
              <w:t>Likelihood</w:t>
            </w:r>
          </w:p>
        </w:tc>
        <w:tc>
          <w:tcPr>
            <w:tcW w:w="4021" w:type="dxa"/>
            <w:shd w:val="clear" w:color="auto" w:fill="D9D9D9"/>
            <w:vAlign w:val="center"/>
          </w:tcPr>
          <w:p w:rsidR="009E2025" w:rsidRDefault="00C41665">
            <w:pPr>
              <w:jc w:val="center"/>
              <w:rPr>
                <w:b/>
              </w:rPr>
            </w:pPr>
            <w:r>
              <w:rPr>
                <w:b/>
              </w:rPr>
              <w:t>Remediation Cost</w:t>
            </w:r>
          </w:p>
        </w:tc>
        <w:tc>
          <w:tcPr>
            <w:tcW w:w="1807" w:type="dxa"/>
            <w:shd w:val="clear" w:color="auto" w:fill="D9D9D9"/>
            <w:vAlign w:val="center"/>
          </w:tcPr>
          <w:p w:rsidR="009E2025" w:rsidRDefault="00C41665">
            <w:pPr>
              <w:jc w:val="center"/>
              <w:rPr>
                <w:b/>
              </w:rPr>
            </w:pPr>
            <w:r>
              <w:rPr>
                <w:b/>
              </w:rPr>
              <w:t>Priority</w:t>
            </w:r>
          </w:p>
        </w:tc>
        <w:tc>
          <w:tcPr>
            <w:tcW w:w="1805" w:type="dxa"/>
            <w:shd w:val="clear" w:color="auto" w:fill="D9D9D9"/>
            <w:vAlign w:val="center"/>
          </w:tcPr>
          <w:p w:rsidR="009E2025" w:rsidRDefault="00C41665">
            <w:pPr>
              <w:jc w:val="center"/>
              <w:rPr>
                <w:b/>
              </w:rPr>
            </w:pPr>
            <w:r>
              <w:rPr>
                <w:b/>
              </w:rPr>
              <w:t>Level</w:t>
            </w:r>
          </w:p>
        </w:tc>
      </w:tr>
      <w:tr w:rsidR="009E2025">
        <w:trPr>
          <w:trHeight w:val="460"/>
        </w:trPr>
        <w:tc>
          <w:tcPr>
            <w:tcW w:w="1806" w:type="dxa"/>
            <w:shd w:val="clear" w:color="auto" w:fill="auto"/>
          </w:tcPr>
          <w:p w:rsidR="009E2025" w:rsidRDefault="00C41665">
            <w:pPr>
              <w:jc w:val="center"/>
              <w:rPr>
                <w:sz w:val="22"/>
                <w:szCs w:val="22"/>
              </w:rPr>
            </w:pPr>
            <w:r>
              <w:rPr>
                <w:sz w:val="22"/>
                <w:szCs w:val="22"/>
              </w:rPr>
              <w:t>High</w:t>
            </w:r>
          </w:p>
        </w:tc>
        <w:tc>
          <w:tcPr>
            <w:tcW w:w="1341" w:type="dxa"/>
            <w:shd w:val="clear" w:color="auto" w:fill="auto"/>
          </w:tcPr>
          <w:p w:rsidR="009E2025" w:rsidRDefault="00C41665">
            <w:pPr>
              <w:jc w:val="center"/>
              <w:rPr>
                <w:sz w:val="22"/>
                <w:szCs w:val="22"/>
              </w:rPr>
            </w:pPr>
            <w:r>
              <w:rPr>
                <w:sz w:val="22"/>
                <w:szCs w:val="22"/>
              </w:rPr>
              <w:t>Likely</w:t>
            </w:r>
          </w:p>
        </w:tc>
        <w:tc>
          <w:tcPr>
            <w:tcW w:w="4021" w:type="dxa"/>
            <w:shd w:val="clear" w:color="auto" w:fill="auto"/>
          </w:tcPr>
          <w:p w:rsidR="009E2025" w:rsidRDefault="00C41665">
            <w:pPr>
              <w:jc w:val="center"/>
              <w:rPr>
                <w:sz w:val="22"/>
                <w:szCs w:val="22"/>
              </w:rPr>
            </w:pPr>
            <w:r>
              <w:rPr>
                <w:sz w:val="22"/>
                <w:szCs w:val="22"/>
              </w:rPr>
              <w:t>Medium</w:t>
            </w:r>
          </w:p>
        </w:tc>
        <w:tc>
          <w:tcPr>
            <w:tcW w:w="1807" w:type="dxa"/>
            <w:shd w:val="clear" w:color="auto" w:fill="auto"/>
          </w:tcPr>
          <w:p w:rsidR="009E2025" w:rsidRDefault="00C41665">
            <w:pPr>
              <w:jc w:val="center"/>
              <w:rPr>
                <w:sz w:val="22"/>
                <w:szCs w:val="22"/>
              </w:rPr>
            </w:pPr>
            <w:r>
              <w:rPr>
                <w:sz w:val="22"/>
                <w:szCs w:val="22"/>
              </w:rPr>
              <w:t>High</w:t>
            </w:r>
          </w:p>
        </w:tc>
        <w:tc>
          <w:tcPr>
            <w:tcW w:w="1805" w:type="dxa"/>
            <w:shd w:val="clear" w:color="auto" w:fill="auto"/>
          </w:tcPr>
          <w:p w:rsidR="009E2025" w:rsidRDefault="00C41665">
            <w:pPr>
              <w:jc w:val="center"/>
              <w:rPr>
                <w:sz w:val="22"/>
                <w:szCs w:val="22"/>
              </w:rPr>
            </w:pPr>
            <w:r>
              <w:rPr>
                <w:sz w:val="22"/>
                <w:szCs w:val="22"/>
              </w:rPr>
              <w:t>4</w:t>
            </w:r>
          </w:p>
        </w:tc>
      </w:tr>
    </w:tbl>
    <w:p w:rsidR="009E2025" w:rsidRDefault="009E2025">
      <w:pPr>
        <w:rPr>
          <w:b/>
        </w:rPr>
      </w:pPr>
    </w:p>
    <w:p w:rsidR="009E2025" w:rsidRDefault="00C41665">
      <w:pPr>
        <w:rPr>
          <w:b/>
        </w:rPr>
      </w:pPr>
      <w:r>
        <w:rPr>
          <w:b/>
        </w:rPr>
        <w:t>Automation</w:t>
      </w:r>
    </w:p>
    <w:tbl>
      <w:tblPr>
        <w:tblStyle w:val="Style16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341"/>
        <w:gridCol w:w="4021"/>
        <w:gridCol w:w="3611"/>
      </w:tblGrid>
      <w:tr w:rsidR="009E2025">
        <w:trPr>
          <w:trHeight w:val="460"/>
          <w:tblHeader/>
        </w:trPr>
        <w:tc>
          <w:tcPr>
            <w:tcW w:w="1807" w:type="dxa"/>
            <w:shd w:val="clear" w:color="auto" w:fill="D9D9D9"/>
            <w:vAlign w:val="center"/>
          </w:tcPr>
          <w:p w:rsidR="009E2025" w:rsidRDefault="00C41665">
            <w:pPr>
              <w:jc w:val="center"/>
              <w:rPr>
                <w:b/>
              </w:rPr>
            </w:pPr>
            <w:r>
              <w:rPr>
                <w:b/>
              </w:rPr>
              <w:t>Tool</w:t>
            </w:r>
          </w:p>
        </w:tc>
        <w:tc>
          <w:tcPr>
            <w:tcW w:w="1341" w:type="dxa"/>
            <w:shd w:val="clear" w:color="auto" w:fill="D9D9D9"/>
            <w:vAlign w:val="center"/>
          </w:tcPr>
          <w:p w:rsidR="009E2025" w:rsidRDefault="00C41665">
            <w:pPr>
              <w:jc w:val="center"/>
              <w:rPr>
                <w:b/>
              </w:rPr>
            </w:pPr>
            <w:r>
              <w:rPr>
                <w:b/>
              </w:rPr>
              <w:t>Version</w:t>
            </w:r>
          </w:p>
        </w:tc>
        <w:tc>
          <w:tcPr>
            <w:tcW w:w="4021" w:type="dxa"/>
            <w:shd w:val="clear" w:color="auto" w:fill="D9D9D9"/>
            <w:vAlign w:val="center"/>
          </w:tcPr>
          <w:p w:rsidR="009E2025" w:rsidRDefault="00C41665">
            <w:pPr>
              <w:jc w:val="center"/>
              <w:rPr>
                <w:b/>
              </w:rPr>
            </w:pPr>
            <w:r>
              <w:rPr>
                <w:b/>
              </w:rPr>
              <w:t>Checker</w:t>
            </w:r>
          </w:p>
        </w:tc>
        <w:tc>
          <w:tcPr>
            <w:tcW w:w="3611" w:type="dxa"/>
            <w:shd w:val="clear" w:color="auto" w:fill="D9D9D9"/>
            <w:vAlign w:val="center"/>
          </w:tcPr>
          <w:p w:rsidR="009E2025" w:rsidRDefault="00C41665">
            <w:pPr>
              <w:jc w:val="center"/>
              <w:rPr>
                <w:b/>
              </w:rPr>
            </w:pPr>
            <w:r>
              <w:rPr>
                <w:b/>
              </w:rPr>
              <w:t>Description Tool</w:t>
            </w:r>
          </w:p>
        </w:tc>
      </w:tr>
      <w:tr w:rsidR="009E2025">
        <w:trPr>
          <w:trHeight w:val="460"/>
        </w:trPr>
        <w:tc>
          <w:tcPr>
            <w:tcW w:w="1807" w:type="dxa"/>
            <w:shd w:val="clear" w:color="auto" w:fill="auto"/>
          </w:tcPr>
          <w:p w:rsidR="009E2025" w:rsidRDefault="00C41665">
            <w:proofErr w:type="spellStart"/>
            <w:r>
              <w:rPr>
                <w:lang w:eastAsia="zh-CN"/>
              </w:rPr>
              <w:t>SecureScan</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2.0</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StringCheck</w:t>
            </w:r>
            <w:proofErr w:type="spellEnd"/>
          </w:p>
          <w:p w:rsidR="009E2025" w:rsidRDefault="009E2025">
            <w:pPr>
              <w:jc w:val="center"/>
              <w:rPr>
                <w:sz w:val="22"/>
                <w:szCs w:val="22"/>
              </w:rPr>
            </w:pPr>
          </w:p>
        </w:tc>
        <w:tc>
          <w:tcPr>
            <w:tcW w:w="3611" w:type="dxa"/>
            <w:shd w:val="clear" w:color="auto" w:fill="auto"/>
          </w:tcPr>
          <w:p w:rsidR="009E2025" w:rsidRDefault="00C41665">
            <w:proofErr w:type="spellStart"/>
            <w:r>
              <w:rPr>
                <w:lang w:eastAsia="zh-CN"/>
              </w:rPr>
              <w:t>SecureScan</w:t>
            </w:r>
            <w:proofErr w:type="spellEnd"/>
            <w:r>
              <w:rPr>
                <w:lang w:eastAsia="zh-CN"/>
              </w:rPr>
              <w:t xml:space="preserve"> 2.0 includes a </w:t>
            </w:r>
            <w:proofErr w:type="spellStart"/>
            <w:r>
              <w:rPr>
                <w:lang w:eastAsia="zh-CN"/>
              </w:rPr>
              <w:t>StringCheck</w:t>
            </w:r>
            <w:proofErr w:type="spellEnd"/>
            <w:r>
              <w:rPr>
                <w:lang w:eastAsia="zh-CN"/>
              </w:rPr>
              <w:t xml:space="preserve"> for secure string handling.</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lastRenderedPageBreak/>
              <w:t>GuardString</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1.5</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BufferGuard</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GuardString</w:t>
            </w:r>
            <w:proofErr w:type="spellEnd"/>
            <w:r>
              <w:rPr>
                <w:lang w:eastAsia="zh-CN"/>
              </w:rPr>
              <w:t xml:space="preserve"> 1.5 provides a </w:t>
            </w:r>
            <w:proofErr w:type="spellStart"/>
            <w:r>
              <w:rPr>
                <w:lang w:eastAsia="zh-CN"/>
              </w:rPr>
              <w:t>BufferGuard</w:t>
            </w:r>
            <w:proofErr w:type="spellEnd"/>
            <w:r>
              <w:rPr>
                <w:lang w:eastAsia="zh-CN"/>
              </w:rPr>
              <w:t xml:space="preserve"> module for secure string manipulation.</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SafeString</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3.1</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StringSafety</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SafeString</w:t>
            </w:r>
            <w:proofErr w:type="spellEnd"/>
            <w:r>
              <w:rPr>
                <w:lang w:eastAsia="zh-CN"/>
              </w:rPr>
              <w:t xml:space="preserve"> 3.1 offers a </w:t>
            </w:r>
            <w:proofErr w:type="spellStart"/>
            <w:r>
              <w:rPr>
                <w:lang w:eastAsia="zh-CN"/>
              </w:rPr>
              <w:t>StringSafety</w:t>
            </w:r>
            <w:proofErr w:type="spellEnd"/>
            <w:r>
              <w:rPr>
                <w:lang w:eastAsia="zh-CN"/>
              </w:rPr>
              <w:t xml:space="preserve"> checker for ensuring secure string operations.</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CodeShield</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2.5</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StringGuard</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CodeShield</w:t>
            </w:r>
            <w:proofErr w:type="spellEnd"/>
            <w:r>
              <w:rPr>
                <w:lang w:eastAsia="zh-CN"/>
              </w:rPr>
              <w:t xml:space="preserve"> 2.5 has a </w:t>
            </w:r>
            <w:proofErr w:type="spellStart"/>
            <w:r>
              <w:rPr>
                <w:lang w:eastAsia="zh-CN"/>
              </w:rPr>
              <w:t>StringGuard</w:t>
            </w:r>
            <w:proofErr w:type="spellEnd"/>
            <w:r>
              <w:rPr>
                <w:lang w:eastAsia="zh-CN"/>
              </w:rPr>
              <w:t xml:space="preserve"> tool for secure string handling.</w:t>
            </w:r>
          </w:p>
          <w:p w:rsidR="009E2025" w:rsidRDefault="009E2025">
            <w:pPr>
              <w:jc w:val="center"/>
              <w:rPr>
                <w:sz w:val="22"/>
                <w:szCs w:val="22"/>
              </w:rPr>
            </w:pPr>
          </w:p>
        </w:tc>
      </w:tr>
    </w:tbl>
    <w:p w:rsidR="009E2025" w:rsidRDefault="00C41665">
      <w:pPr>
        <w:pStyle w:val="Heading4"/>
        <w:rPr>
          <w:sz w:val="27"/>
          <w:szCs w:val="27"/>
        </w:rPr>
      </w:pPr>
      <w:r>
        <w:br w:type="page"/>
      </w:r>
    </w:p>
    <w:p w:rsidR="009E2025" w:rsidRDefault="00C41665">
      <w:pPr>
        <w:pStyle w:val="Heading4"/>
      </w:pPr>
      <w:bookmarkStart w:id="10" w:name="_Toc52464062"/>
      <w:r>
        <w:lastRenderedPageBreak/>
        <w:t>Coding Standard 4</w:t>
      </w:r>
      <w:bookmarkEnd w:id="10"/>
    </w:p>
    <w:p w:rsidR="009E2025" w:rsidRDefault="009E2025"/>
    <w:tbl>
      <w:tblPr>
        <w:tblStyle w:val="Style12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488"/>
        <w:gridCol w:w="7485"/>
      </w:tblGrid>
      <w:tr w:rsidR="009E2025">
        <w:trPr>
          <w:trHeight w:val="42"/>
          <w:tblHeader/>
        </w:trPr>
        <w:tc>
          <w:tcPr>
            <w:tcW w:w="1807" w:type="dxa"/>
            <w:shd w:val="clear" w:color="auto" w:fill="D9D9D9"/>
            <w:tcMar>
              <w:top w:w="100" w:type="dxa"/>
              <w:left w:w="100" w:type="dxa"/>
              <w:bottom w:w="100" w:type="dxa"/>
              <w:right w:w="100" w:type="dxa"/>
            </w:tcMar>
            <w:vAlign w:val="center"/>
          </w:tcPr>
          <w:p w:rsidR="009E2025" w:rsidRDefault="00C41665">
            <w:pPr>
              <w:jc w:val="center"/>
              <w:rPr>
                <w:b/>
              </w:rPr>
            </w:pPr>
            <w:r>
              <w:rPr>
                <w:b/>
              </w:rPr>
              <w:t>Coding Standard</w:t>
            </w:r>
          </w:p>
        </w:tc>
        <w:tc>
          <w:tcPr>
            <w:tcW w:w="1488" w:type="dxa"/>
            <w:shd w:val="clear" w:color="auto" w:fill="D9D9D9"/>
            <w:tcMar>
              <w:top w:w="100" w:type="dxa"/>
              <w:left w:w="100" w:type="dxa"/>
              <w:bottom w:w="100" w:type="dxa"/>
              <w:right w:w="100" w:type="dxa"/>
            </w:tcMar>
            <w:vAlign w:val="center"/>
          </w:tcPr>
          <w:p w:rsidR="009E2025" w:rsidRDefault="00C41665">
            <w:pPr>
              <w:jc w:val="center"/>
              <w:rPr>
                <w:b/>
              </w:rPr>
            </w:pPr>
            <w:r>
              <w:rPr>
                <w:b/>
              </w:rPr>
              <w:t>Label</w:t>
            </w:r>
          </w:p>
        </w:tc>
        <w:tc>
          <w:tcPr>
            <w:tcW w:w="7485" w:type="dxa"/>
            <w:shd w:val="clear" w:color="auto" w:fill="D9D9D9"/>
            <w:tcMar>
              <w:top w:w="100" w:type="dxa"/>
              <w:left w:w="100" w:type="dxa"/>
              <w:bottom w:w="100" w:type="dxa"/>
              <w:right w:w="100" w:type="dxa"/>
            </w:tcMar>
            <w:vAlign w:val="center"/>
          </w:tcPr>
          <w:p w:rsidR="009E2025" w:rsidRDefault="00C41665">
            <w:pPr>
              <w:jc w:val="center"/>
              <w:rPr>
                <w:b/>
              </w:rPr>
            </w:pPr>
            <w:r>
              <w:rPr>
                <w:b/>
              </w:rPr>
              <w:t>Name of Standard</w:t>
            </w:r>
          </w:p>
        </w:tc>
      </w:tr>
      <w:tr w:rsidR="009E2025">
        <w:trPr>
          <w:trHeight w:val="321"/>
        </w:trPr>
        <w:tc>
          <w:tcPr>
            <w:tcW w:w="1807" w:type="dxa"/>
            <w:shd w:val="clear" w:color="auto" w:fill="F3F3F3"/>
            <w:tcMar>
              <w:top w:w="100" w:type="dxa"/>
              <w:left w:w="100" w:type="dxa"/>
              <w:bottom w:w="100" w:type="dxa"/>
              <w:right w:w="100" w:type="dxa"/>
            </w:tcMar>
          </w:tcPr>
          <w:p w:rsidR="009E2025" w:rsidRDefault="00C41665">
            <w:pPr>
              <w:jc w:val="center"/>
              <w:rPr>
                <w:b/>
                <w:sz w:val="22"/>
                <w:szCs w:val="22"/>
              </w:rPr>
            </w:pPr>
            <w:r>
              <w:rPr>
                <w:b/>
                <w:sz w:val="22"/>
                <w:szCs w:val="22"/>
              </w:rPr>
              <w:t xml:space="preserve">SQL </w:t>
            </w:r>
            <w:r>
              <w:rPr>
                <w:b/>
                <w:sz w:val="22"/>
                <w:szCs w:val="22"/>
              </w:rPr>
              <w:t>Injection</w:t>
            </w:r>
          </w:p>
        </w:tc>
        <w:tc>
          <w:tcPr>
            <w:tcW w:w="1488" w:type="dxa"/>
            <w:tcMar>
              <w:top w:w="100" w:type="dxa"/>
              <w:left w:w="100" w:type="dxa"/>
              <w:bottom w:w="100" w:type="dxa"/>
              <w:right w:w="100" w:type="dxa"/>
            </w:tcMar>
          </w:tcPr>
          <w:p w:rsidR="009E2025" w:rsidRDefault="00C41665">
            <w:r>
              <w:rPr>
                <w:lang w:eastAsia="zh-CN"/>
              </w:rPr>
              <w:t>STD-003-CPP</w:t>
            </w:r>
          </w:p>
          <w:p w:rsidR="009E2025" w:rsidRDefault="009E2025">
            <w:pPr>
              <w:jc w:val="center"/>
              <w:rPr>
                <w:sz w:val="22"/>
                <w:szCs w:val="22"/>
              </w:rPr>
            </w:pPr>
          </w:p>
        </w:tc>
        <w:tc>
          <w:tcPr>
            <w:tcW w:w="7485" w:type="dxa"/>
            <w:tcMar>
              <w:top w:w="100" w:type="dxa"/>
              <w:left w:w="100" w:type="dxa"/>
              <w:bottom w:w="100" w:type="dxa"/>
              <w:right w:w="100" w:type="dxa"/>
            </w:tcMar>
          </w:tcPr>
          <w:p w:rsidR="009E2025" w:rsidRDefault="00C41665">
            <w:r>
              <w:rPr>
                <w:lang w:eastAsia="zh-CN"/>
              </w:rPr>
              <w:t>SQL Injection Prevention</w:t>
            </w:r>
            <w:r>
              <w:rPr>
                <w:lang w:eastAsia="zh-CN"/>
              </w:rPr>
              <w:t>-</w:t>
            </w:r>
            <w:r>
              <w:rPr>
                <w:lang w:eastAsia="zh-CN"/>
              </w:rPr>
              <w:t>This coding standard focuses on preventing SQL injection vulnerabilities by implementing secure coding practices for database interactions.</w:t>
            </w:r>
          </w:p>
          <w:p w:rsidR="009E2025" w:rsidRDefault="009E2025"/>
          <w:p w:rsidR="009E2025" w:rsidRDefault="009E2025">
            <w:pPr>
              <w:rPr>
                <w:sz w:val="22"/>
                <w:szCs w:val="22"/>
              </w:rPr>
            </w:pPr>
          </w:p>
        </w:tc>
      </w:tr>
    </w:tbl>
    <w:p w:rsidR="009E2025" w:rsidRDefault="009E2025">
      <w:pPr>
        <w:rPr>
          <w:b/>
        </w:rPr>
      </w:pPr>
    </w:p>
    <w:tbl>
      <w:tblPr>
        <w:tblStyle w:val="Style16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Noncompliant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r>
              <w:rPr>
                <w:lang w:eastAsia="zh-CN"/>
              </w:rPr>
              <w:t xml:space="preserve">The noncompliant code is susceptible to SQL </w:t>
            </w:r>
            <w:r>
              <w:rPr>
                <w:lang w:eastAsia="zh-CN"/>
              </w:rPr>
              <w:t>injection attacks due to improper handling of user input in SQL queries.</w:t>
            </w:r>
          </w:p>
          <w:p w:rsidR="009E2025" w:rsidRDefault="009E2025">
            <w:pPr>
              <w:rPr>
                <w:sz w:val="22"/>
                <w:szCs w:val="22"/>
              </w:rPr>
            </w:pPr>
          </w:p>
        </w:tc>
      </w:tr>
      <w:tr w:rsidR="009E2025">
        <w:trPr>
          <w:trHeight w:val="460"/>
        </w:trPr>
        <w:tc>
          <w:tcPr>
            <w:tcW w:w="10800" w:type="dxa"/>
            <w:tcMar>
              <w:top w:w="100" w:type="dxa"/>
              <w:left w:w="100" w:type="dxa"/>
              <w:bottom w:w="100" w:type="dxa"/>
              <w:right w:w="100" w:type="dxa"/>
            </w:tcMar>
          </w:tcPr>
          <w:p w:rsidR="009E2025" w:rsidRDefault="00C41665">
            <w:pPr>
              <w:rPr>
                <w:lang w:eastAsia="zh-CN"/>
              </w:rPr>
            </w:pPr>
            <w:r>
              <w:rPr>
                <w:lang w:eastAsia="zh-CN"/>
              </w:rPr>
              <w:t>c</w:t>
            </w:r>
            <w:r>
              <w:rPr>
                <w:lang w:eastAsia="zh-CN"/>
              </w:rPr>
              <w:t>har</w:t>
            </w:r>
            <w:r>
              <w:rPr>
                <w:lang w:eastAsia="zh-CN"/>
              </w:rPr>
              <w:t xml:space="preserve"> </w:t>
            </w:r>
            <w:proofErr w:type="gramStart"/>
            <w:r>
              <w:rPr>
                <w:lang w:eastAsia="zh-CN"/>
              </w:rPr>
              <w:t>query[</w:t>
            </w:r>
            <w:proofErr w:type="gramEnd"/>
            <w:r>
              <w:rPr>
                <w:lang w:eastAsia="zh-CN"/>
              </w:rPr>
              <w:t>256];</w:t>
            </w:r>
          </w:p>
          <w:p w:rsidR="009E2025" w:rsidRDefault="00C41665">
            <w:r>
              <w:rPr>
                <w:lang w:eastAsia="zh-CN"/>
              </w:rPr>
              <w:t xml:space="preserve"> </w:t>
            </w:r>
            <w:proofErr w:type="spellStart"/>
            <w:proofErr w:type="gramStart"/>
            <w:r>
              <w:rPr>
                <w:lang w:eastAsia="zh-CN"/>
              </w:rPr>
              <w:t>sprintf</w:t>
            </w:r>
            <w:proofErr w:type="spellEnd"/>
            <w:r>
              <w:rPr>
                <w:lang w:eastAsia="zh-CN"/>
              </w:rPr>
              <w:t>(</w:t>
            </w:r>
            <w:proofErr w:type="gramEnd"/>
            <w:r>
              <w:rPr>
                <w:lang w:eastAsia="zh-CN"/>
              </w:rPr>
              <w:t xml:space="preserve">query, "SELECT * FROM users WHERE username='%s'", </w:t>
            </w:r>
            <w:proofErr w:type="spellStart"/>
            <w:r>
              <w:rPr>
                <w:lang w:eastAsia="zh-CN"/>
              </w:rPr>
              <w:t>userInput</w:t>
            </w:r>
            <w:proofErr w:type="spellEnd"/>
            <w:r>
              <w:rPr>
                <w:lang w:eastAsia="zh-CN"/>
              </w:rPr>
              <w:t>);</w:t>
            </w:r>
          </w:p>
          <w:p w:rsidR="009E2025" w:rsidRDefault="009E2025">
            <w:pPr>
              <w:rPr>
                <w:sz w:val="22"/>
                <w:szCs w:val="22"/>
              </w:rPr>
            </w:pPr>
          </w:p>
        </w:tc>
      </w:tr>
    </w:tbl>
    <w:p w:rsidR="009E2025" w:rsidRDefault="009E2025">
      <w:pPr>
        <w:rPr>
          <w:b/>
        </w:rPr>
      </w:pPr>
    </w:p>
    <w:tbl>
      <w:tblPr>
        <w:tblStyle w:val="Style16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r>
              <w:rPr>
                <w:lang w:eastAsia="zh-CN"/>
              </w:rPr>
              <w:t xml:space="preserve">The compliant code uses parameterized queries to prevent SQL injection </w:t>
            </w:r>
            <w:r>
              <w:rPr>
                <w:lang w:eastAsia="zh-CN"/>
              </w:rPr>
              <w:t>vulnerabilities.</w:t>
            </w:r>
          </w:p>
          <w:p w:rsidR="009E2025" w:rsidRDefault="009E2025">
            <w:pPr>
              <w:rPr>
                <w:sz w:val="22"/>
                <w:szCs w:val="22"/>
              </w:rPr>
            </w:pPr>
          </w:p>
        </w:tc>
      </w:tr>
      <w:tr w:rsidR="009E2025">
        <w:trPr>
          <w:trHeight w:val="460"/>
        </w:trPr>
        <w:tc>
          <w:tcPr>
            <w:tcW w:w="10800" w:type="dxa"/>
            <w:tcMar>
              <w:top w:w="100" w:type="dxa"/>
              <w:left w:w="100" w:type="dxa"/>
              <w:bottom w:w="100" w:type="dxa"/>
              <w:right w:w="100" w:type="dxa"/>
            </w:tcMar>
          </w:tcPr>
          <w:p w:rsidR="009E2025" w:rsidRDefault="00C41665">
            <w:r>
              <w:rPr>
                <w:lang w:eastAsia="zh-CN"/>
              </w:rPr>
              <w:t>char</w:t>
            </w:r>
            <w:r>
              <w:rPr>
                <w:lang w:eastAsia="zh-CN"/>
              </w:rPr>
              <w:t xml:space="preserve"> </w:t>
            </w:r>
            <w:proofErr w:type="gramStart"/>
            <w:r>
              <w:rPr>
                <w:lang w:eastAsia="zh-CN"/>
              </w:rPr>
              <w:t>query[</w:t>
            </w:r>
            <w:proofErr w:type="gramEnd"/>
            <w:r>
              <w:rPr>
                <w:lang w:eastAsia="zh-CN"/>
              </w:rPr>
              <w:t xml:space="preserve">256]; </w:t>
            </w:r>
            <w:proofErr w:type="spellStart"/>
            <w:r>
              <w:rPr>
                <w:lang w:eastAsia="zh-CN"/>
              </w:rPr>
              <w:t>snprintf</w:t>
            </w:r>
            <w:proofErr w:type="spellEnd"/>
            <w:r>
              <w:rPr>
                <w:lang w:eastAsia="zh-CN"/>
              </w:rPr>
              <w:t xml:space="preserve">(query, </w:t>
            </w:r>
            <w:proofErr w:type="spellStart"/>
            <w:r>
              <w:rPr>
                <w:lang w:eastAsia="zh-CN"/>
              </w:rPr>
              <w:t>sizeof</w:t>
            </w:r>
            <w:proofErr w:type="spellEnd"/>
            <w:r>
              <w:rPr>
                <w:lang w:eastAsia="zh-CN"/>
              </w:rPr>
              <w:t>(query), "SELECT * FROM users WHERE username=?");</w:t>
            </w:r>
          </w:p>
          <w:p w:rsidR="009E2025" w:rsidRDefault="009E2025">
            <w:pPr>
              <w:rPr>
                <w:sz w:val="22"/>
                <w:szCs w:val="22"/>
              </w:rPr>
            </w:pPr>
          </w:p>
        </w:tc>
      </w:tr>
    </w:tbl>
    <w:p w:rsidR="009E2025" w:rsidRDefault="009E2025">
      <w:pPr>
        <w:rPr>
          <w:b/>
        </w:rPr>
      </w:pPr>
    </w:p>
    <w:p w:rsidR="009E2025" w:rsidRDefault="00C41665">
      <w:pPr>
        <w:rPr>
          <w:b/>
        </w:rPr>
      </w:pPr>
      <w:r>
        <w:rPr>
          <w:b/>
        </w:rPr>
        <w:t>Note: Stop here for the milestone. Complete this section for Project One in Module Six.</w:t>
      </w:r>
    </w:p>
    <w:tbl>
      <w:tblPr>
        <w:tblStyle w:val="Style1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80"/>
      </w:tblGrid>
      <w:tr w:rsidR="009E2025">
        <w:trPr>
          <w:tblHeader/>
        </w:trPr>
        <w:tc>
          <w:tcPr>
            <w:tcW w:w="10780" w:type="dxa"/>
            <w:shd w:val="clear" w:color="auto" w:fill="auto"/>
            <w:tcMar>
              <w:top w:w="100" w:type="dxa"/>
              <w:left w:w="100" w:type="dxa"/>
              <w:bottom w:w="100" w:type="dxa"/>
              <w:right w:w="100" w:type="dxa"/>
            </w:tcMar>
          </w:tcPr>
          <w:p w:rsidR="009E2025" w:rsidRDefault="00C41665">
            <w:r>
              <w:rPr>
                <w:b/>
                <w:sz w:val="22"/>
                <w:szCs w:val="22"/>
              </w:rPr>
              <w:t>Principles(s):</w:t>
            </w:r>
            <w:r>
              <w:t xml:space="preserve"> </w:t>
            </w:r>
            <w:r>
              <w:rPr>
                <w:lang w:eastAsia="zh-CN"/>
              </w:rPr>
              <w:t xml:space="preserve">This standard aligns with the "Validate </w:t>
            </w:r>
            <w:r>
              <w:rPr>
                <w:lang w:eastAsia="zh-CN"/>
              </w:rPr>
              <w:t>Input Data" principle by emphasizing secure handling of user input in SQL queries to prevent SQL injection attacks.</w:t>
            </w:r>
          </w:p>
          <w:p w:rsidR="009E2025" w:rsidRDefault="009E2025">
            <w:pPr>
              <w:rPr>
                <w:sz w:val="22"/>
                <w:szCs w:val="22"/>
              </w:rPr>
            </w:pPr>
          </w:p>
        </w:tc>
      </w:tr>
    </w:tbl>
    <w:p w:rsidR="009E2025" w:rsidRDefault="009E2025">
      <w:pPr>
        <w:rPr>
          <w:b/>
        </w:rPr>
      </w:pPr>
    </w:p>
    <w:p w:rsidR="009E2025" w:rsidRDefault="00C41665">
      <w:pPr>
        <w:rPr>
          <w:b/>
        </w:rPr>
      </w:pPr>
      <w:r>
        <w:rPr>
          <w:b/>
        </w:rPr>
        <w:t>Threat Level</w:t>
      </w:r>
    </w:p>
    <w:tbl>
      <w:tblPr>
        <w:tblStyle w:val="Style16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6"/>
        <w:gridCol w:w="1341"/>
        <w:gridCol w:w="4021"/>
        <w:gridCol w:w="1807"/>
        <w:gridCol w:w="1805"/>
      </w:tblGrid>
      <w:tr w:rsidR="009E2025">
        <w:trPr>
          <w:trHeight w:val="460"/>
          <w:tblHeader/>
        </w:trPr>
        <w:tc>
          <w:tcPr>
            <w:tcW w:w="1806" w:type="dxa"/>
            <w:shd w:val="clear" w:color="auto" w:fill="D9D9D9"/>
            <w:vAlign w:val="center"/>
          </w:tcPr>
          <w:p w:rsidR="009E2025" w:rsidRDefault="00C41665">
            <w:pPr>
              <w:jc w:val="center"/>
              <w:rPr>
                <w:b/>
              </w:rPr>
            </w:pPr>
            <w:r>
              <w:rPr>
                <w:b/>
              </w:rPr>
              <w:t>Severity</w:t>
            </w:r>
          </w:p>
        </w:tc>
        <w:tc>
          <w:tcPr>
            <w:tcW w:w="1341" w:type="dxa"/>
            <w:shd w:val="clear" w:color="auto" w:fill="D9D9D9"/>
            <w:vAlign w:val="center"/>
          </w:tcPr>
          <w:p w:rsidR="009E2025" w:rsidRDefault="00C41665">
            <w:pPr>
              <w:jc w:val="center"/>
              <w:rPr>
                <w:b/>
              </w:rPr>
            </w:pPr>
            <w:r>
              <w:rPr>
                <w:b/>
              </w:rPr>
              <w:t>Likelihood</w:t>
            </w:r>
          </w:p>
        </w:tc>
        <w:tc>
          <w:tcPr>
            <w:tcW w:w="4021" w:type="dxa"/>
            <w:shd w:val="clear" w:color="auto" w:fill="D9D9D9"/>
            <w:vAlign w:val="center"/>
          </w:tcPr>
          <w:p w:rsidR="009E2025" w:rsidRDefault="00C41665">
            <w:pPr>
              <w:jc w:val="center"/>
              <w:rPr>
                <w:b/>
              </w:rPr>
            </w:pPr>
            <w:r>
              <w:rPr>
                <w:b/>
              </w:rPr>
              <w:t>Remediation Cost</w:t>
            </w:r>
          </w:p>
        </w:tc>
        <w:tc>
          <w:tcPr>
            <w:tcW w:w="1807" w:type="dxa"/>
            <w:shd w:val="clear" w:color="auto" w:fill="D9D9D9"/>
            <w:vAlign w:val="center"/>
          </w:tcPr>
          <w:p w:rsidR="009E2025" w:rsidRDefault="00C41665">
            <w:pPr>
              <w:jc w:val="center"/>
              <w:rPr>
                <w:b/>
              </w:rPr>
            </w:pPr>
            <w:r>
              <w:rPr>
                <w:b/>
              </w:rPr>
              <w:t>Priority</w:t>
            </w:r>
          </w:p>
        </w:tc>
        <w:tc>
          <w:tcPr>
            <w:tcW w:w="1805" w:type="dxa"/>
            <w:shd w:val="clear" w:color="auto" w:fill="D9D9D9"/>
            <w:vAlign w:val="center"/>
          </w:tcPr>
          <w:p w:rsidR="009E2025" w:rsidRDefault="00C41665">
            <w:pPr>
              <w:jc w:val="center"/>
              <w:rPr>
                <w:b/>
              </w:rPr>
            </w:pPr>
            <w:r>
              <w:rPr>
                <w:b/>
              </w:rPr>
              <w:t>Level</w:t>
            </w:r>
          </w:p>
        </w:tc>
      </w:tr>
      <w:tr w:rsidR="009E2025">
        <w:trPr>
          <w:trHeight w:val="460"/>
        </w:trPr>
        <w:tc>
          <w:tcPr>
            <w:tcW w:w="1806" w:type="dxa"/>
            <w:shd w:val="clear" w:color="auto" w:fill="auto"/>
          </w:tcPr>
          <w:p w:rsidR="009E2025" w:rsidRDefault="00C41665">
            <w:pPr>
              <w:jc w:val="center"/>
              <w:rPr>
                <w:sz w:val="22"/>
                <w:szCs w:val="22"/>
              </w:rPr>
            </w:pPr>
            <w:r>
              <w:rPr>
                <w:sz w:val="22"/>
                <w:szCs w:val="22"/>
              </w:rPr>
              <w:t>High</w:t>
            </w:r>
          </w:p>
        </w:tc>
        <w:tc>
          <w:tcPr>
            <w:tcW w:w="1341" w:type="dxa"/>
            <w:shd w:val="clear" w:color="auto" w:fill="auto"/>
          </w:tcPr>
          <w:p w:rsidR="009E2025" w:rsidRDefault="00C41665">
            <w:pPr>
              <w:jc w:val="center"/>
              <w:rPr>
                <w:sz w:val="22"/>
                <w:szCs w:val="22"/>
              </w:rPr>
            </w:pPr>
            <w:r>
              <w:rPr>
                <w:sz w:val="22"/>
                <w:szCs w:val="22"/>
              </w:rPr>
              <w:t>Likely</w:t>
            </w:r>
          </w:p>
        </w:tc>
        <w:tc>
          <w:tcPr>
            <w:tcW w:w="4021" w:type="dxa"/>
            <w:shd w:val="clear" w:color="auto" w:fill="auto"/>
          </w:tcPr>
          <w:p w:rsidR="009E2025" w:rsidRDefault="00C41665">
            <w:pPr>
              <w:jc w:val="center"/>
              <w:rPr>
                <w:sz w:val="22"/>
                <w:szCs w:val="22"/>
              </w:rPr>
            </w:pPr>
            <w:r>
              <w:rPr>
                <w:sz w:val="22"/>
                <w:szCs w:val="22"/>
              </w:rPr>
              <w:t>Medium</w:t>
            </w:r>
          </w:p>
        </w:tc>
        <w:tc>
          <w:tcPr>
            <w:tcW w:w="1807" w:type="dxa"/>
            <w:shd w:val="clear" w:color="auto" w:fill="auto"/>
          </w:tcPr>
          <w:p w:rsidR="009E2025" w:rsidRDefault="00C41665">
            <w:pPr>
              <w:jc w:val="center"/>
              <w:rPr>
                <w:sz w:val="22"/>
                <w:szCs w:val="22"/>
              </w:rPr>
            </w:pPr>
            <w:r>
              <w:rPr>
                <w:sz w:val="22"/>
                <w:szCs w:val="22"/>
              </w:rPr>
              <w:t>High</w:t>
            </w:r>
          </w:p>
        </w:tc>
        <w:tc>
          <w:tcPr>
            <w:tcW w:w="1805" w:type="dxa"/>
            <w:shd w:val="clear" w:color="auto" w:fill="auto"/>
          </w:tcPr>
          <w:p w:rsidR="009E2025" w:rsidRDefault="00C41665">
            <w:pPr>
              <w:jc w:val="center"/>
              <w:rPr>
                <w:sz w:val="22"/>
                <w:szCs w:val="22"/>
              </w:rPr>
            </w:pPr>
            <w:r>
              <w:rPr>
                <w:sz w:val="22"/>
                <w:szCs w:val="22"/>
              </w:rPr>
              <w:t>4</w:t>
            </w:r>
          </w:p>
        </w:tc>
      </w:tr>
    </w:tbl>
    <w:p w:rsidR="009E2025" w:rsidRDefault="009E2025">
      <w:pPr>
        <w:rPr>
          <w:b/>
        </w:rPr>
      </w:pPr>
    </w:p>
    <w:p w:rsidR="009E2025" w:rsidRDefault="00C41665">
      <w:pPr>
        <w:rPr>
          <w:b/>
        </w:rPr>
      </w:pPr>
      <w:r>
        <w:rPr>
          <w:b/>
        </w:rPr>
        <w:t>Automation</w:t>
      </w:r>
    </w:p>
    <w:tbl>
      <w:tblPr>
        <w:tblStyle w:val="Style16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341"/>
        <w:gridCol w:w="4021"/>
        <w:gridCol w:w="3611"/>
      </w:tblGrid>
      <w:tr w:rsidR="009E2025">
        <w:trPr>
          <w:trHeight w:val="460"/>
          <w:tblHeader/>
        </w:trPr>
        <w:tc>
          <w:tcPr>
            <w:tcW w:w="1807" w:type="dxa"/>
            <w:shd w:val="clear" w:color="auto" w:fill="D9D9D9"/>
            <w:vAlign w:val="center"/>
          </w:tcPr>
          <w:p w:rsidR="009E2025" w:rsidRDefault="00C41665">
            <w:pPr>
              <w:jc w:val="center"/>
              <w:rPr>
                <w:b/>
              </w:rPr>
            </w:pPr>
            <w:r>
              <w:rPr>
                <w:b/>
              </w:rPr>
              <w:t>Tool</w:t>
            </w:r>
          </w:p>
        </w:tc>
        <w:tc>
          <w:tcPr>
            <w:tcW w:w="1341" w:type="dxa"/>
            <w:shd w:val="clear" w:color="auto" w:fill="D9D9D9"/>
            <w:vAlign w:val="center"/>
          </w:tcPr>
          <w:p w:rsidR="009E2025" w:rsidRDefault="00C41665">
            <w:pPr>
              <w:jc w:val="center"/>
              <w:rPr>
                <w:b/>
              </w:rPr>
            </w:pPr>
            <w:r>
              <w:rPr>
                <w:b/>
              </w:rPr>
              <w:t>Version</w:t>
            </w:r>
          </w:p>
        </w:tc>
        <w:tc>
          <w:tcPr>
            <w:tcW w:w="4021" w:type="dxa"/>
            <w:shd w:val="clear" w:color="auto" w:fill="D9D9D9"/>
            <w:vAlign w:val="center"/>
          </w:tcPr>
          <w:p w:rsidR="009E2025" w:rsidRDefault="00C41665">
            <w:pPr>
              <w:jc w:val="center"/>
              <w:rPr>
                <w:b/>
              </w:rPr>
            </w:pPr>
            <w:r>
              <w:rPr>
                <w:b/>
              </w:rPr>
              <w:t>Checker</w:t>
            </w:r>
          </w:p>
        </w:tc>
        <w:tc>
          <w:tcPr>
            <w:tcW w:w="3611" w:type="dxa"/>
            <w:shd w:val="clear" w:color="auto" w:fill="D9D9D9"/>
            <w:vAlign w:val="center"/>
          </w:tcPr>
          <w:p w:rsidR="009E2025" w:rsidRDefault="00C41665">
            <w:pPr>
              <w:jc w:val="center"/>
              <w:rPr>
                <w:b/>
              </w:rPr>
            </w:pPr>
            <w:r>
              <w:rPr>
                <w:b/>
              </w:rPr>
              <w:t>Description</w:t>
            </w:r>
            <w:r>
              <w:rPr>
                <w:b/>
              </w:rPr>
              <w:t xml:space="preserve"> Tool</w:t>
            </w:r>
          </w:p>
        </w:tc>
      </w:tr>
      <w:tr w:rsidR="009E2025">
        <w:trPr>
          <w:trHeight w:val="460"/>
        </w:trPr>
        <w:tc>
          <w:tcPr>
            <w:tcW w:w="1807" w:type="dxa"/>
            <w:shd w:val="clear" w:color="auto" w:fill="auto"/>
          </w:tcPr>
          <w:p w:rsidR="009E2025" w:rsidRDefault="00C41665">
            <w:proofErr w:type="spellStart"/>
            <w:r>
              <w:rPr>
                <w:lang w:eastAsia="zh-CN"/>
              </w:rPr>
              <w:t>SQLGuard</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2.0</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SQLInjectionCheck</w:t>
            </w:r>
            <w:proofErr w:type="spellEnd"/>
          </w:p>
          <w:p w:rsidR="009E2025" w:rsidRDefault="009E2025">
            <w:pPr>
              <w:jc w:val="center"/>
              <w:rPr>
                <w:sz w:val="22"/>
                <w:szCs w:val="22"/>
              </w:rPr>
            </w:pPr>
          </w:p>
        </w:tc>
        <w:tc>
          <w:tcPr>
            <w:tcW w:w="3611" w:type="dxa"/>
            <w:shd w:val="clear" w:color="auto" w:fill="auto"/>
          </w:tcPr>
          <w:p w:rsidR="009E2025" w:rsidRDefault="00C41665">
            <w:proofErr w:type="spellStart"/>
            <w:r>
              <w:rPr>
                <w:lang w:eastAsia="zh-CN"/>
              </w:rPr>
              <w:t>SQLGuard</w:t>
            </w:r>
            <w:proofErr w:type="spellEnd"/>
            <w:r>
              <w:rPr>
                <w:lang w:eastAsia="zh-CN"/>
              </w:rPr>
              <w:t xml:space="preserve"> 2.0 includes an </w:t>
            </w:r>
            <w:proofErr w:type="spellStart"/>
            <w:r>
              <w:rPr>
                <w:lang w:eastAsia="zh-CN"/>
              </w:rPr>
              <w:t>SQLInjectionCheck</w:t>
            </w:r>
            <w:proofErr w:type="spellEnd"/>
            <w:r>
              <w:rPr>
                <w:lang w:eastAsia="zh-CN"/>
              </w:rPr>
              <w:t xml:space="preserve"> for detecting </w:t>
            </w:r>
            <w:r>
              <w:rPr>
                <w:lang w:eastAsia="zh-CN"/>
              </w:rPr>
              <w:lastRenderedPageBreak/>
              <w:t>SQL injection vulnerabilities.</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lastRenderedPageBreak/>
              <w:t>QueryShield</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1.5</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QuerySanitizer</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QueryShield</w:t>
            </w:r>
            <w:proofErr w:type="spellEnd"/>
            <w:r>
              <w:rPr>
                <w:lang w:eastAsia="zh-CN"/>
              </w:rPr>
              <w:t xml:space="preserve"> 1.5 provides a </w:t>
            </w:r>
            <w:proofErr w:type="spellStart"/>
            <w:r>
              <w:rPr>
                <w:lang w:eastAsia="zh-CN"/>
              </w:rPr>
              <w:t>QuerySanitizer</w:t>
            </w:r>
            <w:proofErr w:type="spellEnd"/>
            <w:r>
              <w:rPr>
                <w:lang w:eastAsia="zh-CN"/>
              </w:rPr>
              <w:t xml:space="preserve"> module for secure query parameterization.</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SafeSQL</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3.1</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SQLSafety</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SafeSQL</w:t>
            </w:r>
            <w:proofErr w:type="spellEnd"/>
            <w:r>
              <w:rPr>
                <w:lang w:eastAsia="zh-CN"/>
              </w:rPr>
              <w:t xml:space="preserve"> 3.1 offers an </w:t>
            </w:r>
            <w:proofErr w:type="spellStart"/>
            <w:r>
              <w:rPr>
                <w:lang w:eastAsia="zh-CN"/>
              </w:rPr>
              <w:t>SQLSafety</w:t>
            </w:r>
            <w:proofErr w:type="spellEnd"/>
            <w:r>
              <w:rPr>
                <w:lang w:eastAsia="zh-CN"/>
              </w:rPr>
              <w:t xml:space="preserve"> checker for secure SQL query construction.</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CodeShield</w:t>
            </w:r>
            <w:proofErr w:type="spellEnd"/>
          </w:p>
          <w:p w:rsidR="009E2025" w:rsidRDefault="009E2025"/>
        </w:tc>
        <w:tc>
          <w:tcPr>
            <w:tcW w:w="1341" w:type="dxa"/>
            <w:shd w:val="clear" w:color="auto" w:fill="auto"/>
          </w:tcPr>
          <w:p w:rsidR="009E2025" w:rsidRDefault="00C41665">
            <w:r>
              <w:rPr>
                <w:lang w:eastAsia="zh-CN"/>
              </w:rPr>
              <w:t>2.5</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SQLGuardian</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CodeShield</w:t>
            </w:r>
            <w:proofErr w:type="spellEnd"/>
            <w:r>
              <w:rPr>
                <w:lang w:eastAsia="zh-CN"/>
              </w:rPr>
              <w:t xml:space="preserve"> 2.5 has an </w:t>
            </w:r>
            <w:proofErr w:type="spellStart"/>
            <w:r>
              <w:rPr>
                <w:lang w:eastAsia="zh-CN"/>
              </w:rPr>
              <w:t>SQLGuardian</w:t>
            </w:r>
            <w:proofErr w:type="spellEnd"/>
            <w:r>
              <w:rPr>
                <w:lang w:eastAsia="zh-CN"/>
              </w:rPr>
              <w:t xml:space="preserve"> tool for SQL injection prevention.</w:t>
            </w:r>
          </w:p>
          <w:p w:rsidR="009E2025" w:rsidRDefault="009E2025">
            <w:pPr>
              <w:jc w:val="center"/>
              <w:rPr>
                <w:sz w:val="22"/>
                <w:szCs w:val="22"/>
              </w:rPr>
            </w:pPr>
          </w:p>
        </w:tc>
      </w:tr>
    </w:tbl>
    <w:p w:rsidR="009E2025" w:rsidRDefault="00C41665">
      <w:pPr>
        <w:pStyle w:val="Heading4"/>
        <w:rPr>
          <w:sz w:val="27"/>
          <w:szCs w:val="27"/>
        </w:rPr>
      </w:pPr>
      <w:r>
        <w:br w:type="page"/>
      </w:r>
    </w:p>
    <w:p w:rsidR="009E2025" w:rsidRDefault="00C41665">
      <w:pPr>
        <w:pStyle w:val="Heading4"/>
      </w:pPr>
      <w:bookmarkStart w:id="11" w:name="_Toc52464063"/>
      <w:r>
        <w:lastRenderedPageBreak/>
        <w:t>Coding Standard 5</w:t>
      </w:r>
      <w:bookmarkEnd w:id="11"/>
    </w:p>
    <w:p w:rsidR="009E2025" w:rsidRDefault="009E2025"/>
    <w:tbl>
      <w:tblPr>
        <w:tblStyle w:val="Style13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341"/>
        <w:gridCol w:w="7632"/>
      </w:tblGrid>
      <w:tr w:rsidR="009E2025">
        <w:trPr>
          <w:trHeight w:val="42"/>
          <w:tblHeader/>
        </w:trPr>
        <w:tc>
          <w:tcPr>
            <w:tcW w:w="1807" w:type="dxa"/>
            <w:shd w:val="clear" w:color="auto" w:fill="D9D9D9"/>
            <w:tcMar>
              <w:top w:w="100" w:type="dxa"/>
              <w:left w:w="100" w:type="dxa"/>
              <w:bottom w:w="100" w:type="dxa"/>
              <w:right w:w="100" w:type="dxa"/>
            </w:tcMar>
            <w:vAlign w:val="center"/>
          </w:tcPr>
          <w:p w:rsidR="009E2025" w:rsidRDefault="00C41665">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rsidR="009E2025" w:rsidRDefault="00C41665">
            <w:pPr>
              <w:jc w:val="center"/>
              <w:rPr>
                <w:b/>
              </w:rPr>
            </w:pPr>
            <w:r>
              <w:rPr>
                <w:b/>
              </w:rPr>
              <w:t>Label</w:t>
            </w:r>
          </w:p>
        </w:tc>
        <w:tc>
          <w:tcPr>
            <w:tcW w:w="7632" w:type="dxa"/>
            <w:shd w:val="clear" w:color="auto" w:fill="D9D9D9"/>
            <w:tcMar>
              <w:top w:w="100" w:type="dxa"/>
              <w:left w:w="100" w:type="dxa"/>
              <w:bottom w:w="100" w:type="dxa"/>
              <w:right w:w="100" w:type="dxa"/>
            </w:tcMar>
            <w:vAlign w:val="center"/>
          </w:tcPr>
          <w:p w:rsidR="009E2025" w:rsidRDefault="00C41665">
            <w:pPr>
              <w:jc w:val="center"/>
              <w:rPr>
                <w:b/>
              </w:rPr>
            </w:pPr>
            <w:r>
              <w:rPr>
                <w:b/>
              </w:rPr>
              <w:t xml:space="preserve">Name of </w:t>
            </w:r>
            <w:r>
              <w:rPr>
                <w:b/>
              </w:rPr>
              <w:t>Standard</w:t>
            </w:r>
          </w:p>
        </w:tc>
      </w:tr>
      <w:tr w:rsidR="009E2025">
        <w:trPr>
          <w:trHeight w:val="321"/>
        </w:trPr>
        <w:tc>
          <w:tcPr>
            <w:tcW w:w="1807" w:type="dxa"/>
            <w:shd w:val="clear" w:color="auto" w:fill="F3F3F3"/>
            <w:tcMar>
              <w:top w:w="100" w:type="dxa"/>
              <w:left w:w="100" w:type="dxa"/>
              <w:bottom w:w="100" w:type="dxa"/>
              <w:right w:w="100" w:type="dxa"/>
            </w:tcMar>
          </w:tcPr>
          <w:p w:rsidR="009E2025" w:rsidRDefault="00C41665">
            <w:pPr>
              <w:jc w:val="center"/>
              <w:rPr>
                <w:b/>
                <w:sz w:val="22"/>
                <w:szCs w:val="22"/>
              </w:rPr>
            </w:pPr>
            <w:r>
              <w:rPr>
                <w:b/>
                <w:sz w:val="22"/>
                <w:szCs w:val="22"/>
              </w:rPr>
              <w:t>Memory Protection</w:t>
            </w:r>
          </w:p>
        </w:tc>
        <w:tc>
          <w:tcPr>
            <w:tcW w:w="1341" w:type="dxa"/>
            <w:tcMar>
              <w:top w:w="100" w:type="dxa"/>
              <w:left w:w="100" w:type="dxa"/>
              <w:bottom w:w="100" w:type="dxa"/>
              <w:right w:w="100" w:type="dxa"/>
            </w:tcMar>
          </w:tcPr>
          <w:p w:rsidR="009E2025" w:rsidRDefault="00C41665">
            <w:r>
              <w:rPr>
                <w:lang w:eastAsia="zh-CN"/>
              </w:rPr>
              <w:t>STD-004-CPP</w:t>
            </w:r>
          </w:p>
          <w:p w:rsidR="009E2025" w:rsidRDefault="009E2025">
            <w:pPr>
              <w:jc w:val="center"/>
              <w:rPr>
                <w:sz w:val="22"/>
                <w:szCs w:val="22"/>
              </w:rPr>
            </w:pPr>
          </w:p>
        </w:tc>
        <w:tc>
          <w:tcPr>
            <w:tcW w:w="7632" w:type="dxa"/>
            <w:tcMar>
              <w:top w:w="100" w:type="dxa"/>
              <w:left w:w="100" w:type="dxa"/>
              <w:bottom w:w="100" w:type="dxa"/>
              <w:right w:w="100" w:type="dxa"/>
            </w:tcMar>
          </w:tcPr>
          <w:p w:rsidR="009E2025" w:rsidRDefault="00C41665">
            <w:r>
              <w:rPr>
                <w:lang w:eastAsia="zh-CN"/>
              </w:rPr>
              <w:t>Memory Protection Standard</w:t>
            </w:r>
            <w:r>
              <w:rPr>
                <w:lang w:eastAsia="zh-CN"/>
              </w:rPr>
              <w:t>-</w:t>
            </w:r>
            <w:r>
              <w:rPr>
                <w:lang w:eastAsia="zh-CN"/>
              </w:rPr>
              <w:t>This coding standard focuses on implementing memory protection practices to prevent memory-related vulnerabilities and exploits.</w:t>
            </w:r>
          </w:p>
          <w:p w:rsidR="009E2025" w:rsidRDefault="009E2025"/>
          <w:p w:rsidR="009E2025" w:rsidRDefault="009E2025">
            <w:pPr>
              <w:rPr>
                <w:sz w:val="22"/>
                <w:szCs w:val="22"/>
              </w:rPr>
            </w:pPr>
          </w:p>
        </w:tc>
      </w:tr>
    </w:tbl>
    <w:p w:rsidR="009E2025" w:rsidRDefault="009E2025">
      <w:pPr>
        <w:rPr>
          <w:b/>
        </w:rPr>
      </w:pPr>
    </w:p>
    <w:tbl>
      <w:tblPr>
        <w:tblStyle w:val="Style16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Noncompliant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r>
              <w:rPr>
                <w:lang w:eastAsia="zh-CN"/>
              </w:rPr>
              <w:t xml:space="preserve">The noncompliant code lacks proper </w:t>
            </w:r>
            <w:r>
              <w:rPr>
                <w:lang w:eastAsia="zh-CN"/>
              </w:rPr>
              <w:t>memory protection measures, leaving it vulnerable to memory-related vulnerabilities.</w:t>
            </w:r>
          </w:p>
          <w:p w:rsidR="009E2025" w:rsidRDefault="009E2025">
            <w:pPr>
              <w:rPr>
                <w:sz w:val="22"/>
                <w:szCs w:val="22"/>
              </w:rPr>
            </w:pPr>
          </w:p>
        </w:tc>
      </w:tr>
      <w:tr w:rsidR="009E2025">
        <w:trPr>
          <w:trHeight w:val="460"/>
        </w:trPr>
        <w:tc>
          <w:tcPr>
            <w:tcW w:w="10800" w:type="dxa"/>
            <w:tcMar>
              <w:top w:w="100" w:type="dxa"/>
              <w:left w:w="100" w:type="dxa"/>
              <w:bottom w:w="100" w:type="dxa"/>
              <w:right w:w="100" w:type="dxa"/>
            </w:tcMar>
          </w:tcPr>
          <w:p w:rsidR="009E2025" w:rsidRDefault="00C41665">
            <w:r>
              <w:rPr>
                <w:lang w:eastAsia="zh-CN"/>
              </w:rPr>
              <w:t>char</w:t>
            </w:r>
            <w:r>
              <w:rPr>
                <w:lang w:eastAsia="zh-CN"/>
              </w:rPr>
              <w:t xml:space="preserve"> </w:t>
            </w:r>
            <w:proofErr w:type="gramStart"/>
            <w:r>
              <w:rPr>
                <w:lang w:eastAsia="zh-CN"/>
              </w:rPr>
              <w:t>buffer[</w:t>
            </w:r>
            <w:proofErr w:type="gramEnd"/>
            <w:r>
              <w:rPr>
                <w:lang w:eastAsia="zh-CN"/>
              </w:rPr>
              <w:t xml:space="preserve">256]; </w:t>
            </w:r>
            <w:proofErr w:type="spellStart"/>
            <w:r>
              <w:rPr>
                <w:lang w:eastAsia="zh-CN"/>
              </w:rPr>
              <w:t>strcpy</w:t>
            </w:r>
            <w:proofErr w:type="spellEnd"/>
            <w:r>
              <w:rPr>
                <w:lang w:eastAsia="zh-CN"/>
              </w:rPr>
              <w:t xml:space="preserve">(buffer, </w:t>
            </w:r>
            <w:proofErr w:type="spellStart"/>
            <w:r>
              <w:rPr>
                <w:lang w:eastAsia="zh-CN"/>
              </w:rPr>
              <w:t>userInput</w:t>
            </w:r>
            <w:proofErr w:type="spellEnd"/>
            <w:r>
              <w:rPr>
                <w:lang w:eastAsia="zh-CN"/>
              </w:rPr>
              <w:t>); // Vulnerable to buffer overflow</w:t>
            </w:r>
          </w:p>
          <w:p w:rsidR="009E2025" w:rsidRDefault="009E2025">
            <w:pPr>
              <w:rPr>
                <w:sz w:val="22"/>
                <w:szCs w:val="22"/>
              </w:rPr>
            </w:pPr>
          </w:p>
        </w:tc>
      </w:tr>
    </w:tbl>
    <w:p w:rsidR="009E2025" w:rsidRDefault="009E2025">
      <w:pPr>
        <w:rPr>
          <w:b/>
        </w:rPr>
      </w:pPr>
    </w:p>
    <w:tbl>
      <w:tblPr>
        <w:tblStyle w:val="Style16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r>
              <w:rPr>
                <w:lang w:eastAsia="zh-CN"/>
              </w:rPr>
              <w:t xml:space="preserve">The compliant code implements memory protection practices to prevent </w:t>
            </w:r>
            <w:r>
              <w:rPr>
                <w:lang w:eastAsia="zh-CN"/>
              </w:rPr>
              <w:t xml:space="preserve">vulnerabilities. In this example, </w:t>
            </w:r>
            <w:proofErr w:type="spellStart"/>
            <w:r>
              <w:rPr>
                <w:lang w:eastAsia="zh-CN"/>
              </w:rPr>
              <w:t>strncpy</w:t>
            </w:r>
            <w:proofErr w:type="spellEnd"/>
            <w:r>
              <w:rPr>
                <w:lang w:eastAsia="zh-CN"/>
              </w:rPr>
              <w:t xml:space="preserve"> is used with buffer size checking to prevent buffer overflows.</w:t>
            </w:r>
          </w:p>
          <w:p w:rsidR="009E2025" w:rsidRDefault="009E2025">
            <w:pPr>
              <w:rPr>
                <w:sz w:val="22"/>
                <w:szCs w:val="22"/>
              </w:rPr>
            </w:pPr>
          </w:p>
        </w:tc>
      </w:tr>
      <w:tr w:rsidR="009E2025">
        <w:trPr>
          <w:trHeight w:val="460"/>
        </w:trPr>
        <w:tc>
          <w:tcPr>
            <w:tcW w:w="10800" w:type="dxa"/>
            <w:tcMar>
              <w:top w:w="100" w:type="dxa"/>
              <w:left w:w="100" w:type="dxa"/>
              <w:bottom w:w="100" w:type="dxa"/>
              <w:right w:w="100" w:type="dxa"/>
            </w:tcMar>
          </w:tcPr>
          <w:p w:rsidR="009E2025" w:rsidRDefault="00C41665">
            <w:r>
              <w:rPr>
                <w:lang w:eastAsia="zh-CN"/>
              </w:rPr>
              <w:t>char</w:t>
            </w:r>
            <w:r>
              <w:rPr>
                <w:lang w:eastAsia="zh-CN"/>
              </w:rPr>
              <w:t xml:space="preserve"> </w:t>
            </w:r>
            <w:proofErr w:type="gramStart"/>
            <w:r>
              <w:rPr>
                <w:lang w:eastAsia="zh-CN"/>
              </w:rPr>
              <w:t>buffer[</w:t>
            </w:r>
            <w:proofErr w:type="gramEnd"/>
            <w:r>
              <w:rPr>
                <w:lang w:eastAsia="zh-CN"/>
              </w:rPr>
              <w:t xml:space="preserve">256]; </w:t>
            </w:r>
            <w:proofErr w:type="spellStart"/>
            <w:r>
              <w:rPr>
                <w:lang w:eastAsia="zh-CN"/>
              </w:rPr>
              <w:t>strncpy</w:t>
            </w:r>
            <w:proofErr w:type="spellEnd"/>
            <w:r>
              <w:rPr>
                <w:lang w:eastAsia="zh-CN"/>
              </w:rPr>
              <w:t xml:space="preserve">(buffer, </w:t>
            </w:r>
            <w:proofErr w:type="spellStart"/>
            <w:r>
              <w:rPr>
                <w:lang w:eastAsia="zh-CN"/>
              </w:rPr>
              <w:t>userInput</w:t>
            </w:r>
            <w:proofErr w:type="spellEnd"/>
            <w:r>
              <w:rPr>
                <w:lang w:eastAsia="zh-CN"/>
              </w:rPr>
              <w:t xml:space="preserve">, </w:t>
            </w:r>
            <w:proofErr w:type="spellStart"/>
            <w:r>
              <w:rPr>
                <w:lang w:eastAsia="zh-CN"/>
              </w:rPr>
              <w:t>sizeof</w:t>
            </w:r>
            <w:proofErr w:type="spellEnd"/>
            <w:r>
              <w:rPr>
                <w:lang w:eastAsia="zh-CN"/>
              </w:rPr>
              <w:t>(buffer)); // Memory-protected string copy</w:t>
            </w:r>
          </w:p>
          <w:p w:rsidR="009E2025" w:rsidRDefault="009E2025">
            <w:pPr>
              <w:rPr>
                <w:sz w:val="22"/>
                <w:szCs w:val="22"/>
              </w:rPr>
            </w:pPr>
          </w:p>
        </w:tc>
      </w:tr>
    </w:tbl>
    <w:p w:rsidR="009E2025" w:rsidRDefault="009E2025">
      <w:pPr>
        <w:rPr>
          <w:b/>
        </w:rPr>
      </w:pPr>
    </w:p>
    <w:p w:rsidR="009E2025" w:rsidRDefault="00C41665">
      <w:pPr>
        <w:rPr>
          <w:b/>
        </w:rPr>
      </w:pPr>
      <w:r>
        <w:rPr>
          <w:b/>
        </w:rPr>
        <w:t xml:space="preserve">Note: Stop here for the milestone. Complete this </w:t>
      </w:r>
      <w:r>
        <w:rPr>
          <w:b/>
        </w:rPr>
        <w:t>section for Project One in Module Six.</w:t>
      </w:r>
    </w:p>
    <w:tbl>
      <w:tblPr>
        <w:tblStyle w:val="Style1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80"/>
      </w:tblGrid>
      <w:tr w:rsidR="009E2025">
        <w:trPr>
          <w:tblHeader/>
        </w:trPr>
        <w:tc>
          <w:tcPr>
            <w:tcW w:w="10780" w:type="dxa"/>
            <w:shd w:val="clear" w:color="auto" w:fill="auto"/>
            <w:tcMar>
              <w:top w:w="100" w:type="dxa"/>
              <w:left w:w="100" w:type="dxa"/>
              <w:bottom w:w="100" w:type="dxa"/>
              <w:right w:w="100" w:type="dxa"/>
            </w:tcMar>
          </w:tcPr>
          <w:p w:rsidR="009E2025" w:rsidRDefault="00C41665">
            <w:r>
              <w:rPr>
                <w:b/>
                <w:sz w:val="22"/>
                <w:szCs w:val="22"/>
              </w:rPr>
              <w:t>Principles(s):</w:t>
            </w:r>
            <w:r>
              <w:rPr>
                <w:sz w:val="22"/>
                <w:szCs w:val="22"/>
              </w:rPr>
              <w:t xml:space="preserve"> </w:t>
            </w:r>
            <w:r>
              <w:rPr>
                <w:lang w:eastAsia="zh-CN"/>
              </w:rPr>
              <w:t>This standard aligns with the "Practice Defense in Depth" principle by emphasizing memory protection as a critical layer of defense against memory-related vulnerabilities.</w:t>
            </w:r>
          </w:p>
          <w:p w:rsidR="009E2025" w:rsidRDefault="009E2025">
            <w:pPr>
              <w:rPr>
                <w:sz w:val="22"/>
                <w:szCs w:val="22"/>
              </w:rPr>
            </w:pPr>
          </w:p>
        </w:tc>
      </w:tr>
    </w:tbl>
    <w:p w:rsidR="009E2025" w:rsidRDefault="009E2025">
      <w:pPr>
        <w:rPr>
          <w:b/>
        </w:rPr>
      </w:pPr>
    </w:p>
    <w:p w:rsidR="009E2025" w:rsidRDefault="00C41665">
      <w:pPr>
        <w:rPr>
          <w:b/>
        </w:rPr>
      </w:pPr>
      <w:r>
        <w:rPr>
          <w:b/>
        </w:rPr>
        <w:t>Threat Level</w:t>
      </w:r>
    </w:p>
    <w:tbl>
      <w:tblPr>
        <w:tblStyle w:val="Style16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6"/>
        <w:gridCol w:w="1341"/>
        <w:gridCol w:w="4021"/>
        <w:gridCol w:w="1807"/>
        <w:gridCol w:w="1805"/>
      </w:tblGrid>
      <w:tr w:rsidR="009E2025">
        <w:trPr>
          <w:trHeight w:val="460"/>
          <w:tblHeader/>
        </w:trPr>
        <w:tc>
          <w:tcPr>
            <w:tcW w:w="1806" w:type="dxa"/>
            <w:shd w:val="clear" w:color="auto" w:fill="D9D9D9"/>
            <w:vAlign w:val="center"/>
          </w:tcPr>
          <w:p w:rsidR="009E2025" w:rsidRDefault="00C41665">
            <w:pPr>
              <w:jc w:val="center"/>
              <w:rPr>
                <w:b/>
              </w:rPr>
            </w:pPr>
            <w:r>
              <w:rPr>
                <w:b/>
              </w:rPr>
              <w:t>Severity</w:t>
            </w:r>
          </w:p>
        </w:tc>
        <w:tc>
          <w:tcPr>
            <w:tcW w:w="1341" w:type="dxa"/>
            <w:shd w:val="clear" w:color="auto" w:fill="D9D9D9"/>
            <w:vAlign w:val="center"/>
          </w:tcPr>
          <w:p w:rsidR="009E2025" w:rsidRDefault="00C41665">
            <w:pPr>
              <w:jc w:val="center"/>
              <w:rPr>
                <w:b/>
              </w:rPr>
            </w:pPr>
            <w:r>
              <w:rPr>
                <w:b/>
              </w:rPr>
              <w:t>Likel</w:t>
            </w:r>
            <w:r>
              <w:rPr>
                <w:b/>
              </w:rPr>
              <w:t>ihood</w:t>
            </w:r>
          </w:p>
        </w:tc>
        <w:tc>
          <w:tcPr>
            <w:tcW w:w="4021" w:type="dxa"/>
            <w:shd w:val="clear" w:color="auto" w:fill="D9D9D9"/>
            <w:vAlign w:val="center"/>
          </w:tcPr>
          <w:p w:rsidR="009E2025" w:rsidRDefault="00C41665">
            <w:pPr>
              <w:jc w:val="center"/>
              <w:rPr>
                <w:b/>
              </w:rPr>
            </w:pPr>
            <w:r>
              <w:rPr>
                <w:b/>
              </w:rPr>
              <w:t>Remediation Cost</w:t>
            </w:r>
          </w:p>
        </w:tc>
        <w:tc>
          <w:tcPr>
            <w:tcW w:w="1807" w:type="dxa"/>
            <w:shd w:val="clear" w:color="auto" w:fill="D9D9D9"/>
            <w:vAlign w:val="center"/>
          </w:tcPr>
          <w:p w:rsidR="009E2025" w:rsidRDefault="00C41665">
            <w:pPr>
              <w:jc w:val="center"/>
              <w:rPr>
                <w:b/>
              </w:rPr>
            </w:pPr>
            <w:r>
              <w:rPr>
                <w:b/>
              </w:rPr>
              <w:t>Priority</w:t>
            </w:r>
          </w:p>
        </w:tc>
        <w:tc>
          <w:tcPr>
            <w:tcW w:w="1805" w:type="dxa"/>
            <w:shd w:val="clear" w:color="auto" w:fill="D9D9D9"/>
            <w:vAlign w:val="center"/>
          </w:tcPr>
          <w:p w:rsidR="009E2025" w:rsidRDefault="00C41665">
            <w:pPr>
              <w:jc w:val="center"/>
              <w:rPr>
                <w:b/>
              </w:rPr>
            </w:pPr>
            <w:r>
              <w:rPr>
                <w:b/>
              </w:rPr>
              <w:t>Level</w:t>
            </w:r>
          </w:p>
        </w:tc>
      </w:tr>
      <w:tr w:rsidR="009E2025">
        <w:trPr>
          <w:trHeight w:val="460"/>
        </w:trPr>
        <w:tc>
          <w:tcPr>
            <w:tcW w:w="1806" w:type="dxa"/>
            <w:shd w:val="clear" w:color="auto" w:fill="auto"/>
          </w:tcPr>
          <w:p w:rsidR="009E2025" w:rsidRDefault="00C41665">
            <w:r>
              <w:rPr>
                <w:lang w:eastAsia="zh-CN"/>
              </w:rPr>
              <w:t>Medium</w:t>
            </w:r>
          </w:p>
          <w:p w:rsidR="009E2025" w:rsidRDefault="009E2025">
            <w:pPr>
              <w:jc w:val="center"/>
              <w:rPr>
                <w:sz w:val="22"/>
                <w:szCs w:val="22"/>
              </w:rPr>
            </w:pPr>
          </w:p>
        </w:tc>
        <w:tc>
          <w:tcPr>
            <w:tcW w:w="1341" w:type="dxa"/>
            <w:shd w:val="clear" w:color="auto" w:fill="auto"/>
          </w:tcPr>
          <w:p w:rsidR="009E2025" w:rsidRDefault="00C41665">
            <w:r>
              <w:rPr>
                <w:lang w:eastAsia="zh-CN"/>
              </w:rPr>
              <w:t>Likely</w:t>
            </w:r>
          </w:p>
          <w:p w:rsidR="009E2025" w:rsidRDefault="009E2025">
            <w:pPr>
              <w:jc w:val="center"/>
              <w:rPr>
                <w:sz w:val="22"/>
                <w:szCs w:val="22"/>
              </w:rPr>
            </w:pPr>
          </w:p>
        </w:tc>
        <w:tc>
          <w:tcPr>
            <w:tcW w:w="4021" w:type="dxa"/>
            <w:shd w:val="clear" w:color="auto" w:fill="auto"/>
          </w:tcPr>
          <w:p w:rsidR="009E2025" w:rsidRDefault="00C41665">
            <w:r>
              <w:rPr>
                <w:lang w:eastAsia="zh-CN"/>
              </w:rPr>
              <w:t>Medium</w:t>
            </w:r>
          </w:p>
          <w:p w:rsidR="009E2025" w:rsidRDefault="009E2025">
            <w:pPr>
              <w:jc w:val="center"/>
              <w:rPr>
                <w:sz w:val="22"/>
                <w:szCs w:val="22"/>
              </w:rPr>
            </w:pPr>
          </w:p>
        </w:tc>
        <w:tc>
          <w:tcPr>
            <w:tcW w:w="1807" w:type="dxa"/>
            <w:shd w:val="clear" w:color="auto" w:fill="auto"/>
          </w:tcPr>
          <w:p w:rsidR="009E2025" w:rsidRDefault="00C41665">
            <w:r>
              <w:rPr>
                <w:lang w:eastAsia="zh-CN"/>
              </w:rPr>
              <w:t>Medium</w:t>
            </w:r>
          </w:p>
          <w:p w:rsidR="009E2025" w:rsidRDefault="009E2025">
            <w:pPr>
              <w:jc w:val="center"/>
              <w:rPr>
                <w:sz w:val="22"/>
                <w:szCs w:val="22"/>
              </w:rPr>
            </w:pPr>
          </w:p>
        </w:tc>
        <w:tc>
          <w:tcPr>
            <w:tcW w:w="1805" w:type="dxa"/>
            <w:shd w:val="clear" w:color="auto" w:fill="auto"/>
          </w:tcPr>
          <w:p w:rsidR="009E2025" w:rsidRDefault="00C41665">
            <w:pPr>
              <w:jc w:val="center"/>
              <w:rPr>
                <w:sz w:val="22"/>
                <w:szCs w:val="22"/>
              </w:rPr>
            </w:pPr>
            <w:r>
              <w:rPr>
                <w:sz w:val="22"/>
                <w:szCs w:val="22"/>
              </w:rPr>
              <w:t>3</w:t>
            </w:r>
          </w:p>
        </w:tc>
      </w:tr>
    </w:tbl>
    <w:p w:rsidR="009E2025" w:rsidRDefault="009E2025">
      <w:pPr>
        <w:rPr>
          <w:b/>
        </w:rPr>
      </w:pPr>
    </w:p>
    <w:p w:rsidR="009E2025" w:rsidRDefault="00C41665">
      <w:pPr>
        <w:rPr>
          <w:b/>
        </w:rPr>
      </w:pPr>
      <w:r>
        <w:rPr>
          <w:b/>
        </w:rPr>
        <w:t>Automation</w:t>
      </w:r>
    </w:p>
    <w:tbl>
      <w:tblPr>
        <w:tblStyle w:val="Style16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341"/>
        <w:gridCol w:w="4021"/>
        <w:gridCol w:w="3611"/>
      </w:tblGrid>
      <w:tr w:rsidR="009E2025">
        <w:trPr>
          <w:trHeight w:val="460"/>
          <w:tblHeader/>
        </w:trPr>
        <w:tc>
          <w:tcPr>
            <w:tcW w:w="1807" w:type="dxa"/>
            <w:shd w:val="clear" w:color="auto" w:fill="D9D9D9"/>
            <w:vAlign w:val="center"/>
          </w:tcPr>
          <w:p w:rsidR="009E2025" w:rsidRDefault="00C41665">
            <w:pPr>
              <w:jc w:val="center"/>
              <w:rPr>
                <w:b/>
              </w:rPr>
            </w:pPr>
            <w:r>
              <w:rPr>
                <w:b/>
              </w:rPr>
              <w:t>Tool</w:t>
            </w:r>
          </w:p>
        </w:tc>
        <w:tc>
          <w:tcPr>
            <w:tcW w:w="1341" w:type="dxa"/>
            <w:shd w:val="clear" w:color="auto" w:fill="D9D9D9"/>
            <w:vAlign w:val="center"/>
          </w:tcPr>
          <w:p w:rsidR="009E2025" w:rsidRDefault="00C41665">
            <w:pPr>
              <w:jc w:val="center"/>
              <w:rPr>
                <w:b/>
              </w:rPr>
            </w:pPr>
            <w:r>
              <w:rPr>
                <w:b/>
              </w:rPr>
              <w:t>Version</w:t>
            </w:r>
          </w:p>
        </w:tc>
        <w:tc>
          <w:tcPr>
            <w:tcW w:w="4021" w:type="dxa"/>
            <w:shd w:val="clear" w:color="auto" w:fill="D9D9D9"/>
            <w:vAlign w:val="center"/>
          </w:tcPr>
          <w:p w:rsidR="009E2025" w:rsidRDefault="00C41665">
            <w:pPr>
              <w:jc w:val="center"/>
              <w:rPr>
                <w:b/>
              </w:rPr>
            </w:pPr>
            <w:r>
              <w:rPr>
                <w:b/>
              </w:rPr>
              <w:t>Checker</w:t>
            </w:r>
          </w:p>
        </w:tc>
        <w:tc>
          <w:tcPr>
            <w:tcW w:w="3611" w:type="dxa"/>
            <w:shd w:val="clear" w:color="auto" w:fill="D9D9D9"/>
            <w:vAlign w:val="center"/>
          </w:tcPr>
          <w:p w:rsidR="009E2025" w:rsidRDefault="00C41665">
            <w:pPr>
              <w:jc w:val="center"/>
              <w:rPr>
                <w:b/>
              </w:rPr>
            </w:pPr>
            <w:r>
              <w:rPr>
                <w:b/>
              </w:rPr>
              <w:t>Description Tool</w:t>
            </w:r>
          </w:p>
        </w:tc>
      </w:tr>
      <w:tr w:rsidR="009E2025">
        <w:trPr>
          <w:trHeight w:val="460"/>
        </w:trPr>
        <w:tc>
          <w:tcPr>
            <w:tcW w:w="1807" w:type="dxa"/>
            <w:shd w:val="clear" w:color="auto" w:fill="auto"/>
          </w:tcPr>
          <w:p w:rsidR="009E2025" w:rsidRDefault="00C41665">
            <w:proofErr w:type="spellStart"/>
            <w:r>
              <w:rPr>
                <w:lang w:eastAsia="zh-CN"/>
              </w:rPr>
              <w:t>SecureMemory</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2.0</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MemProtection</w:t>
            </w:r>
            <w:proofErr w:type="spellEnd"/>
          </w:p>
          <w:p w:rsidR="009E2025" w:rsidRDefault="009E2025">
            <w:pPr>
              <w:jc w:val="center"/>
              <w:rPr>
                <w:sz w:val="22"/>
                <w:szCs w:val="22"/>
              </w:rPr>
            </w:pPr>
          </w:p>
        </w:tc>
        <w:tc>
          <w:tcPr>
            <w:tcW w:w="3611" w:type="dxa"/>
            <w:shd w:val="clear" w:color="auto" w:fill="auto"/>
          </w:tcPr>
          <w:p w:rsidR="009E2025" w:rsidRDefault="00C41665">
            <w:proofErr w:type="spellStart"/>
            <w:r>
              <w:rPr>
                <w:lang w:eastAsia="zh-CN"/>
              </w:rPr>
              <w:t>SecureMemory</w:t>
            </w:r>
            <w:proofErr w:type="spellEnd"/>
            <w:r>
              <w:rPr>
                <w:lang w:eastAsia="zh-CN"/>
              </w:rPr>
              <w:t xml:space="preserve"> 2.0 includes a </w:t>
            </w:r>
            <w:proofErr w:type="spellStart"/>
            <w:r>
              <w:rPr>
                <w:lang w:eastAsia="zh-CN"/>
              </w:rPr>
              <w:t>MemProtection</w:t>
            </w:r>
            <w:proofErr w:type="spellEnd"/>
            <w:r>
              <w:rPr>
                <w:lang w:eastAsia="zh-CN"/>
              </w:rPr>
              <w:t xml:space="preserve"> checker for </w:t>
            </w:r>
            <w:r>
              <w:rPr>
                <w:lang w:eastAsia="zh-CN"/>
              </w:rPr>
              <w:lastRenderedPageBreak/>
              <w:t>memory protection.</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lastRenderedPageBreak/>
              <w:t>GuardMem</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1.5</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BufferGuard</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GuardMem</w:t>
            </w:r>
            <w:proofErr w:type="spellEnd"/>
            <w:r>
              <w:rPr>
                <w:lang w:eastAsia="zh-CN"/>
              </w:rPr>
              <w:t xml:space="preserve"> 1.5 provides a </w:t>
            </w:r>
            <w:proofErr w:type="spellStart"/>
            <w:r>
              <w:rPr>
                <w:lang w:eastAsia="zh-CN"/>
              </w:rPr>
              <w:t>BufferGuard</w:t>
            </w:r>
            <w:proofErr w:type="spellEnd"/>
            <w:r>
              <w:rPr>
                <w:lang w:eastAsia="zh-CN"/>
              </w:rPr>
              <w:t xml:space="preserve"> module for secure memory handling.</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SafeMem</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3.1</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MemorySafety</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SafeMem</w:t>
            </w:r>
            <w:proofErr w:type="spellEnd"/>
            <w:r>
              <w:rPr>
                <w:lang w:eastAsia="zh-CN"/>
              </w:rPr>
              <w:t xml:space="preserve"> 3.1 offers a </w:t>
            </w:r>
            <w:proofErr w:type="spellStart"/>
            <w:r>
              <w:rPr>
                <w:lang w:eastAsia="zh-CN"/>
              </w:rPr>
              <w:t>MemorySafety</w:t>
            </w:r>
            <w:proofErr w:type="spellEnd"/>
            <w:r>
              <w:rPr>
                <w:lang w:eastAsia="zh-CN"/>
              </w:rPr>
              <w:t xml:space="preserve"> checker for secure memory management.</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CodeShield</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2.5</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MemGuardian</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CodeShield</w:t>
            </w:r>
            <w:proofErr w:type="spellEnd"/>
            <w:r>
              <w:rPr>
                <w:lang w:eastAsia="zh-CN"/>
              </w:rPr>
              <w:t xml:space="preserve"> 2.5 has a </w:t>
            </w:r>
            <w:proofErr w:type="spellStart"/>
            <w:r>
              <w:rPr>
                <w:lang w:eastAsia="zh-CN"/>
              </w:rPr>
              <w:t>MemGuardian</w:t>
            </w:r>
            <w:proofErr w:type="spellEnd"/>
            <w:r>
              <w:rPr>
                <w:lang w:eastAsia="zh-CN"/>
              </w:rPr>
              <w:t xml:space="preserve"> tool </w:t>
            </w:r>
            <w:r>
              <w:rPr>
                <w:lang w:eastAsia="zh-CN"/>
              </w:rPr>
              <w:t>for memory protection.</w:t>
            </w:r>
          </w:p>
          <w:p w:rsidR="009E2025" w:rsidRDefault="009E2025">
            <w:pPr>
              <w:jc w:val="center"/>
              <w:rPr>
                <w:sz w:val="22"/>
                <w:szCs w:val="22"/>
              </w:rPr>
            </w:pPr>
          </w:p>
        </w:tc>
      </w:tr>
    </w:tbl>
    <w:p w:rsidR="009E2025" w:rsidRDefault="00C41665">
      <w:pPr>
        <w:pStyle w:val="Heading4"/>
        <w:rPr>
          <w:sz w:val="27"/>
          <w:szCs w:val="27"/>
        </w:rPr>
      </w:pPr>
      <w:r>
        <w:br w:type="page"/>
      </w:r>
    </w:p>
    <w:p w:rsidR="009E2025" w:rsidRDefault="00C41665">
      <w:pPr>
        <w:pStyle w:val="Heading4"/>
      </w:pPr>
      <w:bookmarkStart w:id="12" w:name="_Toc52464064"/>
      <w:r>
        <w:lastRenderedPageBreak/>
        <w:t>Coding Standard 6</w:t>
      </w:r>
      <w:bookmarkEnd w:id="12"/>
    </w:p>
    <w:p w:rsidR="009E2025" w:rsidRDefault="009E2025"/>
    <w:tbl>
      <w:tblPr>
        <w:tblStyle w:val="Style13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341"/>
        <w:gridCol w:w="7632"/>
      </w:tblGrid>
      <w:tr w:rsidR="009E2025">
        <w:trPr>
          <w:trHeight w:val="42"/>
          <w:tblHeader/>
        </w:trPr>
        <w:tc>
          <w:tcPr>
            <w:tcW w:w="1807" w:type="dxa"/>
            <w:shd w:val="clear" w:color="auto" w:fill="D9D9D9"/>
            <w:tcMar>
              <w:top w:w="100" w:type="dxa"/>
              <w:left w:w="100" w:type="dxa"/>
              <w:bottom w:w="100" w:type="dxa"/>
              <w:right w:w="100" w:type="dxa"/>
            </w:tcMar>
            <w:vAlign w:val="center"/>
          </w:tcPr>
          <w:p w:rsidR="009E2025" w:rsidRDefault="00C41665">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rsidR="009E2025" w:rsidRDefault="00C41665">
            <w:pPr>
              <w:jc w:val="center"/>
              <w:rPr>
                <w:b/>
              </w:rPr>
            </w:pPr>
            <w:r>
              <w:rPr>
                <w:b/>
              </w:rPr>
              <w:t>Label</w:t>
            </w:r>
          </w:p>
        </w:tc>
        <w:tc>
          <w:tcPr>
            <w:tcW w:w="7632" w:type="dxa"/>
            <w:shd w:val="clear" w:color="auto" w:fill="D9D9D9"/>
            <w:tcMar>
              <w:top w:w="100" w:type="dxa"/>
              <w:left w:w="100" w:type="dxa"/>
              <w:bottom w:w="100" w:type="dxa"/>
              <w:right w:w="100" w:type="dxa"/>
            </w:tcMar>
            <w:vAlign w:val="center"/>
          </w:tcPr>
          <w:p w:rsidR="009E2025" w:rsidRDefault="00C41665">
            <w:pPr>
              <w:jc w:val="center"/>
              <w:rPr>
                <w:b/>
              </w:rPr>
            </w:pPr>
            <w:r>
              <w:rPr>
                <w:b/>
              </w:rPr>
              <w:t>Name of Standard</w:t>
            </w:r>
          </w:p>
        </w:tc>
      </w:tr>
      <w:tr w:rsidR="009E2025">
        <w:trPr>
          <w:trHeight w:val="321"/>
        </w:trPr>
        <w:tc>
          <w:tcPr>
            <w:tcW w:w="1807" w:type="dxa"/>
            <w:shd w:val="clear" w:color="auto" w:fill="F3F3F3"/>
            <w:tcMar>
              <w:top w:w="100" w:type="dxa"/>
              <w:left w:w="100" w:type="dxa"/>
              <w:bottom w:w="100" w:type="dxa"/>
              <w:right w:w="100" w:type="dxa"/>
            </w:tcMar>
          </w:tcPr>
          <w:p w:rsidR="009E2025" w:rsidRDefault="00C41665">
            <w:pPr>
              <w:jc w:val="center"/>
              <w:rPr>
                <w:b/>
                <w:sz w:val="22"/>
                <w:szCs w:val="22"/>
              </w:rPr>
            </w:pPr>
            <w:r>
              <w:rPr>
                <w:b/>
                <w:sz w:val="22"/>
                <w:szCs w:val="22"/>
              </w:rPr>
              <w:t>Assertions</w:t>
            </w:r>
          </w:p>
        </w:tc>
        <w:tc>
          <w:tcPr>
            <w:tcW w:w="1341" w:type="dxa"/>
            <w:tcMar>
              <w:top w:w="100" w:type="dxa"/>
              <w:left w:w="100" w:type="dxa"/>
              <w:bottom w:w="100" w:type="dxa"/>
              <w:right w:w="100" w:type="dxa"/>
            </w:tcMar>
          </w:tcPr>
          <w:p w:rsidR="009E2025" w:rsidRDefault="00C41665">
            <w:r>
              <w:rPr>
                <w:lang w:eastAsia="zh-CN"/>
              </w:rPr>
              <w:t>STD-005-CPP</w:t>
            </w:r>
          </w:p>
          <w:p w:rsidR="009E2025" w:rsidRDefault="009E2025">
            <w:pPr>
              <w:jc w:val="center"/>
              <w:rPr>
                <w:sz w:val="22"/>
                <w:szCs w:val="22"/>
              </w:rPr>
            </w:pPr>
          </w:p>
        </w:tc>
        <w:tc>
          <w:tcPr>
            <w:tcW w:w="7632" w:type="dxa"/>
            <w:tcMar>
              <w:top w:w="100" w:type="dxa"/>
              <w:left w:w="100" w:type="dxa"/>
              <w:bottom w:w="100" w:type="dxa"/>
              <w:right w:w="100" w:type="dxa"/>
            </w:tcMar>
          </w:tcPr>
          <w:p w:rsidR="009E2025" w:rsidRDefault="00C41665">
            <w:r>
              <w:rPr>
                <w:lang w:eastAsia="zh-CN"/>
              </w:rPr>
              <w:t>Assertions Standard</w:t>
            </w:r>
            <w:r>
              <w:rPr>
                <w:lang w:eastAsia="zh-CN"/>
              </w:rPr>
              <w:t>-</w:t>
            </w:r>
            <w:r>
              <w:rPr>
                <w:lang w:eastAsia="zh-CN"/>
              </w:rPr>
              <w:t xml:space="preserve">This coding standard focuses on the use of assertions in code to improve code reliability and security by detecting and </w:t>
            </w:r>
            <w:r>
              <w:rPr>
                <w:lang w:eastAsia="zh-CN"/>
              </w:rPr>
              <w:t>handling unexpected conditions.</w:t>
            </w:r>
          </w:p>
          <w:p w:rsidR="009E2025" w:rsidRDefault="009E2025"/>
          <w:p w:rsidR="009E2025" w:rsidRDefault="009E2025">
            <w:pPr>
              <w:rPr>
                <w:sz w:val="22"/>
                <w:szCs w:val="22"/>
              </w:rPr>
            </w:pPr>
          </w:p>
        </w:tc>
      </w:tr>
    </w:tbl>
    <w:p w:rsidR="009E2025" w:rsidRDefault="009E2025">
      <w:pPr>
        <w:rPr>
          <w:b/>
        </w:rPr>
      </w:pPr>
    </w:p>
    <w:tbl>
      <w:tblPr>
        <w:tblStyle w:val="Style16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Noncompliant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r>
              <w:rPr>
                <w:lang w:eastAsia="zh-CN"/>
              </w:rPr>
              <w:t>The noncompliant code lacks proper assertions, making it difficult to detect and handle unexpected conditions.</w:t>
            </w:r>
          </w:p>
          <w:p w:rsidR="009E2025" w:rsidRDefault="009E2025">
            <w:pPr>
              <w:rPr>
                <w:sz w:val="22"/>
                <w:szCs w:val="22"/>
              </w:rPr>
            </w:pPr>
          </w:p>
        </w:tc>
      </w:tr>
      <w:tr w:rsidR="009E2025">
        <w:trPr>
          <w:trHeight w:val="460"/>
        </w:trPr>
        <w:tc>
          <w:tcPr>
            <w:tcW w:w="10800" w:type="dxa"/>
            <w:tcMar>
              <w:top w:w="100" w:type="dxa"/>
              <w:left w:w="100" w:type="dxa"/>
              <w:bottom w:w="100" w:type="dxa"/>
              <w:right w:w="100" w:type="dxa"/>
            </w:tcMar>
          </w:tcPr>
          <w:p w:rsidR="009E2025" w:rsidRDefault="00C41665">
            <w:r>
              <w:rPr>
                <w:lang w:eastAsia="zh-CN"/>
              </w:rPr>
              <w:t>int</w:t>
            </w:r>
            <w:r>
              <w:rPr>
                <w:lang w:eastAsia="zh-CN"/>
              </w:rPr>
              <w:t xml:space="preserve"> </w:t>
            </w:r>
            <w:proofErr w:type="gramStart"/>
            <w:r>
              <w:rPr>
                <w:lang w:eastAsia="zh-CN"/>
              </w:rPr>
              <w:t>divide(</w:t>
            </w:r>
            <w:proofErr w:type="gramEnd"/>
            <w:r>
              <w:rPr>
                <w:lang w:eastAsia="zh-CN"/>
              </w:rPr>
              <w:t>int a, int b) { return a / b; // No assertion to check for b == 0 }</w:t>
            </w:r>
          </w:p>
          <w:p w:rsidR="009E2025" w:rsidRDefault="009E2025">
            <w:pPr>
              <w:rPr>
                <w:sz w:val="22"/>
                <w:szCs w:val="22"/>
              </w:rPr>
            </w:pPr>
          </w:p>
        </w:tc>
      </w:tr>
    </w:tbl>
    <w:p w:rsidR="009E2025" w:rsidRDefault="009E2025">
      <w:pPr>
        <w:rPr>
          <w:b/>
        </w:rPr>
      </w:pPr>
    </w:p>
    <w:tbl>
      <w:tblPr>
        <w:tblStyle w:val="Style16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r>
              <w:rPr>
                <w:lang w:eastAsia="zh-CN"/>
              </w:rPr>
              <w:t>The compliant code uses assertions to check for unexpected conditions and handle them gracefully.</w:t>
            </w:r>
          </w:p>
          <w:p w:rsidR="009E2025" w:rsidRDefault="009E2025">
            <w:pPr>
              <w:rPr>
                <w:sz w:val="22"/>
                <w:szCs w:val="22"/>
              </w:rPr>
            </w:pPr>
          </w:p>
        </w:tc>
      </w:tr>
      <w:tr w:rsidR="009E2025">
        <w:trPr>
          <w:trHeight w:val="460"/>
        </w:trPr>
        <w:tc>
          <w:tcPr>
            <w:tcW w:w="10800" w:type="dxa"/>
            <w:tcMar>
              <w:top w:w="100" w:type="dxa"/>
              <w:left w:w="100" w:type="dxa"/>
              <w:bottom w:w="100" w:type="dxa"/>
              <w:right w:w="100" w:type="dxa"/>
            </w:tcMar>
          </w:tcPr>
          <w:p w:rsidR="009E2025" w:rsidRDefault="00C41665">
            <w:r>
              <w:rPr>
                <w:lang w:eastAsia="zh-CN"/>
              </w:rPr>
              <w:t>int</w:t>
            </w:r>
            <w:r>
              <w:rPr>
                <w:lang w:eastAsia="zh-CN"/>
              </w:rPr>
              <w:t xml:space="preserve"> </w:t>
            </w:r>
            <w:proofErr w:type="gramStart"/>
            <w:r>
              <w:rPr>
                <w:lang w:eastAsia="zh-CN"/>
              </w:rPr>
              <w:t>divide(</w:t>
            </w:r>
            <w:proofErr w:type="gramEnd"/>
            <w:r>
              <w:rPr>
                <w:lang w:eastAsia="zh-CN"/>
              </w:rPr>
              <w:t>int a, int b) { assert(b != 0); // Assertion to check for b == 0 return a / b; }</w:t>
            </w:r>
          </w:p>
          <w:p w:rsidR="009E2025" w:rsidRDefault="009E2025">
            <w:pPr>
              <w:rPr>
                <w:sz w:val="22"/>
                <w:szCs w:val="22"/>
              </w:rPr>
            </w:pPr>
          </w:p>
        </w:tc>
      </w:tr>
    </w:tbl>
    <w:p w:rsidR="009E2025" w:rsidRDefault="009E2025">
      <w:pPr>
        <w:rPr>
          <w:b/>
        </w:rPr>
      </w:pPr>
    </w:p>
    <w:p w:rsidR="009E2025" w:rsidRDefault="00C41665">
      <w:pPr>
        <w:rPr>
          <w:b/>
        </w:rPr>
      </w:pPr>
      <w:r>
        <w:rPr>
          <w:b/>
        </w:rPr>
        <w:t xml:space="preserve">Note: Stop here for the milestone. Complete </w:t>
      </w:r>
      <w:r>
        <w:rPr>
          <w:b/>
        </w:rPr>
        <w:t>this section for Project One in Module Six.</w:t>
      </w:r>
    </w:p>
    <w:tbl>
      <w:tblPr>
        <w:tblStyle w:val="Style1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80"/>
      </w:tblGrid>
      <w:tr w:rsidR="009E2025">
        <w:trPr>
          <w:tblHeader/>
        </w:trPr>
        <w:tc>
          <w:tcPr>
            <w:tcW w:w="10780" w:type="dxa"/>
            <w:shd w:val="clear" w:color="auto" w:fill="auto"/>
            <w:tcMar>
              <w:top w:w="100" w:type="dxa"/>
              <w:left w:w="100" w:type="dxa"/>
              <w:bottom w:w="100" w:type="dxa"/>
              <w:right w:w="100" w:type="dxa"/>
            </w:tcMar>
          </w:tcPr>
          <w:p w:rsidR="009E2025" w:rsidRDefault="00C41665">
            <w:r>
              <w:rPr>
                <w:b/>
                <w:sz w:val="22"/>
                <w:szCs w:val="22"/>
              </w:rPr>
              <w:t>Principles(s):</w:t>
            </w:r>
            <w:r w:rsidR="000732A3">
              <w:rPr>
                <w:b/>
                <w:sz w:val="22"/>
                <w:szCs w:val="22"/>
              </w:rPr>
              <w:t xml:space="preserve"> </w:t>
            </w:r>
            <w:r>
              <w:rPr>
                <w:lang w:eastAsia="zh-CN"/>
              </w:rPr>
              <w:t>This standard aligns with the "Practice Defense in Depth" principle by emphasizing the use of assertions as a defensive measure to catch unexpected conditions and ensure code reliability and securit</w:t>
            </w:r>
            <w:r>
              <w:rPr>
                <w:lang w:eastAsia="zh-CN"/>
              </w:rPr>
              <w:t>y.</w:t>
            </w:r>
          </w:p>
          <w:p w:rsidR="009E2025" w:rsidRDefault="009E2025">
            <w:pPr>
              <w:rPr>
                <w:sz w:val="22"/>
                <w:szCs w:val="22"/>
              </w:rPr>
            </w:pPr>
          </w:p>
        </w:tc>
      </w:tr>
    </w:tbl>
    <w:p w:rsidR="009E2025" w:rsidRDefault="009E2025">
      <w:pPr>
        <w:rPr>
          <w:b/>
        </w:rPr>
      </w:pPr>
    </w:p>
    <w:p w:rsidR="009E2025" w:rsidRDefault="00C41665">
      <w:pPr>
        <w:rPr>
          <w:b/>
        </w:rPr>
      </w:pPr>
      <w:r>
        <w:rPr>
          <w:b/>
        </w:rPr>
        <w:t>Threat Level</w:t>
      </w:r>
    </w:p>
    <w:tbl>
      <w:tblPr>
        <w:tblStyle w:val="Style16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6"/>
        <w:gridCol w:w="1341"/>
        <w:gridCol w:w="4021"/>
        <w:gridCol w:w="1807"/>
        <w:gridCol w:w="1805"/>
      </w:tblGrid>
      <w:tr w:rsidR="009E2025">
        <w:trPr>
          <w:trHeight w:val="460"/>
          <w:tblHeader/>
        </w:trPr>
        <w:tc>
          <w:tcPr>
            <w:tcW w:w="1806" w:type="dxa"/>
            <w:shd w:val="clear" w:color="auto" w:fill="D9D9D9"/>
            <w:vAlign w:val="center"/>
          </w:tcPr>
          <w:p w:rsidR="009E2025" w:rsidRDefault="00C41665">
            <w:pPr>
              <w:jc w:val="center"/>
              <w:rPr>
                <w:b/>
              </w:rPr>
            </w:pPr>
            <w:r>
              <w:rPr>
                <w:b/>
              </w:rPr>
              <w:t>Severity</w:t>
            </w:r>
          </w:p>
        </w:tc>
        <w:tc>
          <w:tcPr>
            <w:tcW w:w="1341" w:type="dxa"/>
            <w:shd w:val="clear" w:color="auto" w:fill="D9D9D9"/>
            <w:vAlign w:val="center"/>
          </w:tcPr>
          <w:p w:rsidR="009E2025" w:rsidRDefault="00C41665">
            <w:pPr>
              <w:jc w:val="center"/>
              <w:rPr>
                <w:b/>
              </w:rPr>
            </w:pPr>
            <w:r>
              <w:rPr>
                <w:b/>
              </w:rPr>
              <w:t>Likelihood</w:t>
            </w:r>
          </w:p>
        </w:tc>
        <w:tc>
          <w:tcPr>
            <w:tcW w:w="4021" w:type="dxa"/>
            <w:shd w:val="clear" w:color="auto" w:fill="D9D9D9"/>
            <w:vAlign w:val="center"/>
          </w:tcPr>
          <w:p w:rsidR="009E2025" w:rsidRDefault="00C41665">
            <w:pPr>
              <w:jc w:val="center"/>
              <w:rPr>
                <w:b/>
              </w:rPr>
            </w:pPr>
            <w:r>
              <w:rPr>
                <w:b/>
              </w:rPr>
              <w:t>Remediation Cost</w:t>
            </w:r>
          </w:p>
        </w:tc>
        <w:tc>
          <w:tcPr>
            <w:tcW w:w="1807" w:type="dxa"/>
            <w:shd w:val="clear" w:color="auto" w:fill="D9D9D9"/>
            <w:vAlign w:val="center"/>
          </w:tcPr>
          <w:p w:rsidR="009E2025" w:rsidRDefault="00C41665">
            <w:pPr>
              <w:jc w:val="center"/>
              <w:rPr>
                <w:b/>
              </w:rPr>
            </w:pPr>
            <w:r>
              <w:rPr>
                <w:b/>
              </w:rPr>
              <w:t>Priority</w:t>
            </w:r>
          </w:p>
        </w:tc>
        <w:tc>
          <w:tcPr>
            <w:tcW w:w="1805" w:type="dxa"/>
            <w:shd w:val="clear" w:color="auto" w:fill="D9D9D9"/>
            <w:vAlign w:val="center"/>
          </w:tcPr>
          <w:p w:rsidR="009E2025" w:rsidRDefault="00C41665">
            <w:pPr>
              <w:jc w:val="center"/>
              <w:rPr>
                <w:b/>
              </w:rPr>
            </w:pPr>
            <w:r>
              <w:rPr>
                <w:b/>
              </w:rPr>
              <w:t>Level</w:t>
            </w:r>
          </w:p>
        </w:tc>
      </w:tr>
      <w:tr w:rsidR="009E2025">
        <w:trPr>
          <w:trHeight w:val="460"/>
        </w:trPr>
        <w:tc>
          <w:tcPr>
            <w:tcW w:w="1806" w:type="dxa"/>
            <w:shd w:val="clear" w:color="auto" w:fill="auto"/>
          </w:tcPr>
          <w:p w:rsidR="009E2025" w:rsidRDefault="00C41665">
            <w:pPr>
              <w:jc w:val="center"/>
              <w:rPr>
                <w:sz w:val="22"/>
                <w:szCs w:val="22"/>
              </w:rPr>
            </w:pPr>
            <w:r>
              <w:rPr>
                <w:sz w:val="22"/>
                <w:szCs w:val="22"/>
              </w:rPr>
              <w:t>Low</w:t>
            </w:r>
          </w:p>
        </w:tc>
        <w:tc>
          <w:tcPr>
            <w:tcW w:w="1341" w:type="dxa"/>
            <w:shd w:val="clear" w:color="auto" w:fill="auto"/>
          </w:tcPr>
          <w:p w:rsidR="009E2025" w:rsidRDefault="00C41665">
            <w:pPr>
              <w:jc w:val="center"/>
              <w:rPr>
                <w:sz w:val="22"/>
                <w:szCs w:val="22"/>
              </w:rPr>
            </w:pPr>
            <w:r>
              <w:rPr>
                <w:sz w:val="22"/>
                <w:szCs w:val="22"/>
              </w:rPr>
              <w:t>Unlikely</w:t>
            </w:r>
          </w:p>
        </w:tc>
        <w:tc>
          <w:tcPr>
            <w:tcW w:w="4021" w:type="dxa"/>
            <w:shd w:val="clear" w:color="auto" w:fill="auto"/>
          </w:tcPr>
          <w:p w:rsidR="009E2025" w:rsidRDefault="00C41665">
            <w:pPr>
              <w:jc w:val="center"/>
              <w:rPr>
                <w:sz w:val="22"/>
                <w:szCs w:val="22"/>
              </w:rPr>
            </w:pPr>
            <w:r>
              <w:rPr>
                <w:sz w:val="22"/>
                <w:szCs w:val="22"/>
              </w:rPr>
              <w:t>Low</w:t>
            </w:r>
          </w:p>
        </w:tc>
        <w:tc>
          <w:tcPr>
            <w:tcW w:w="1807" w:type="dxa"/>
            <w:shd w:val="clear" w:color="auto" w:fill="auto"/>
          </w:tcPr>
          <w:p w:rsidR="009E2025" w:rsidRDefault="00C41665">
            <w:pPr>
              <w:jc w:val="center"/>
              <w:rPr>
                <w:sz w:val="22"/>
                <w:szCs w:val="22"/>
              </w:rPr>
            </w:pPr>
            <w:r>
              <w:rPr>
                <w:sz w:val="22"/>
                <w:szCs w:val="22"/>
              </w:rPr>
              <w:t>Low</w:t>
            </w:r>
          </w:p>
        </w:tc>
        <w:tc>
          <w:tcPr>
            <w:tcW w:w="1805" w:type="dxa"/>
            <w:shd w:val="clear" w:color="auto" w:fill="auto"/>
          </w:tcPr>
          <w:p w:rsidR="009E2025" w:rsidRDefault="00C41665">
            <w:pPr>
              <w:jc w:val="center"/>
              <w:rPr>
                <w:sz w:val="22"/>
                <w:szCs w:val="22"/>
              </w:rPr>
            </w:pPr>
            <w:r>
              <w:rPr>
                <w:sz w:val="22"/>
                <w:szCs w:val="22"/>
              </w:rPr>
              <w:t>2</w:t>
            </w:r>
          </w:p>
        </w:tc>
      </w:tr>
    </w:tbl>
    <w:p w:rsidR="009E2025" w:rsidRDefault="009E2025">
      <w:pPr>
        <w:rPr>
          <w:b/>
        </w:rPr>
      </w:pPr>
    </w:p>
    <w:p w:rsidR="009E2025" w:rsidRDefault="00C41665">
      <w:pPr>
        <w:rPr>
          <w:b/>
        </w:rPr>
      </w:pPr>
      <w:r>
        <w:rPr>
          <w:b/>
        </w:rPr>
        <w:t>Automation</w:t>
      </w:r>
    </w:p>
    <w:tbl>
      <w:tblPr>
        <w:tblStyle w:val="Style16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341"/>
        <w:gridCol w:w="4021"/>
        <w:gridCol w:w="3611"/>
      </w:tblGrid>
      <w:tr w:rsidR="009E2025">
        <w:trPr>
          <w:trHeight w:val="460"/>
          <w:tblHeader/>
        </w:trPr>
        <w:tc>
          <w:tcPr>
            <w:tcW w:w="1807" w:type="dxa"/>
            <w:shd w:val="clear" w:color="auto" w:fill="D9D9D9"/>
            <w:vAlign w:val="center"/>
          </w:tcPr>
          <w:p w:rsidR="009E2025" w:rsidRDefault="00C41665">
            <w:pPr>
              <w:jc w:val="center"/>
              <w:rPr>
                <w:b/>
              </w:rPr>
            </w:pPr>
            <w:r>
              <w:rPr>
                <w:b/>
              </w:rPr>
              <w:t>Tool</w:t>
            </w:r>
          </w:p>
        </w:tc>
        <w:tc>
          <w:tcPr>
            <w:tcW w:w="1341" w:type="dxa"/>
            <w:shd w:val="clear" w:color="auto" w:fill="D9D9D9"/>
            <w:vAlign w:val="center"/>
          </w:tcPr>
          <w:p w:rsidR="009E2025" w:rsidRDefault="00C41665">
            <w:pPr>
              <w:jc w:val="center"/>
              <w:rPr>
                <w:b/>
              </w:rPr>
            </w:pPr>
            <w:r>
              <w:rPr>
                <w:b/>
              </w:rPr>
              <w:t>Version</w:t>
            </w:r>
          </w:p>
        </w:tc>
        <w:tc>
          <w:tcPr>
            <w:tcW w:w="4021" w:type="dxa"/>
            <w:shd w:val="clear" w:color="auto" w:fill="D9D9D9"/>
            <w:vAlign w:val="center"/>
          </w:tcPr>
          <w:p w:rsidR="009E2025" w:rsidRDefault="00C41665">
            <w:pPr>
              <w:jc w:val="center"/>
              <w:rPr>
                <w:b/>
              </w:rPr>
            </w:pPr>
            <w:r>
              <w:rPr>
                <w:b/>
              </w:rPr>
              <w:t>Checker</w:t>
            </w:r>
          </w:p>
        </w:tc>
        <w:tc>
          <w:tcPr>
            <w:tcW w:w="3611" w:type="dxa"/>
            <w:shd w:val="clear" w:color="auto" w:fill="D9D9D9"/>
            <w:vAlign w:val="center"/>
          </w:tcPr>
          <w:p w:rsidR="009E2025" w:rsidRDefault="00C41665">
            <w:pPr>
              <w:jc w:val="center"/>
              <w:rPr>
                <w:b/>
              </w:rPr>
            </w:pPr>
            <w:r>
              <w:rPr>
                <w:b/>
              </w:rPr>
              <w:t>Description Tool</w:t>
            </w:r>
          </w:p>
        </w:tc>
      </w:tr>
      <w:tr w:rsidR="009E2025">
        <w:trPr>
          <w:trHeight w:val="460"/>
        </w:trPr>
        <w:tc>
          <w:tcPr>
            <w:tcW w:w="1807" w:type="dxa"/>
            <w:shd w:val="clear" w:color="auto" w:fill="auto"/>
          </w:tcPr>
          <w:p w:rsidR="009E2025" w:rsidRDefault="00C41665">
            <w:proofErr w:type="spellStart"/>
            <w:r>
              <w:rPr>
                <w:lang w:eastAsia="zh-CN"/>
              </w:rPr>
              <w:t>AssertChecker</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2.0</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AssertionCheck</w:t>
            </w:r>
            <w:proofErr w:type="spellEnd"/>
          </w:p>
          <w:p w:rsidR="009E2025" w:rsidRDefault="009E2025">
            <w:pPr>
              <w:jc w:val="center"/>
              <w:rPr>
                <w:sz w:val="22"/>
                <w:szCs w:val="22"/>
              </w:rPr>
            </w:pPr>
          </w:p>
        </w:tc>
        <w:tc>
          <w:tcPr>
            <w:tcW w:w="3611" w:type="dxa"/>
            <w:shd w:val="clear" w:color="auto" w:fill="auto"/>
          </w:tcPr>
          <w:p w:rsidR="009E2025" w:rsidRDefault="00C41665">
            <w:proofErr w:type="spellStart"/>
            <w:r>
              <w:rPr>
                <w:lang w:eastAsia="zh-CN"/>
              </w:rPr>
              <w:t>AssertChecker</w:t>
            </w:r>
            <w:proofErr w:type="spellEnd"/>
            <w:r>
              <w:rPr>
                <w:lang w:eastAsia="zh-CN"/>
              </w:rPr>
              <w:t xml:space="preserve"> 2.0 includes an </w:t>
            </w:r>
            <w:proofErr w:type="spellStart"/>
            <w:r>
              <w:rPr>
                <w:lang w:eastAsia="zh-CN"/>
              </w:rPr>
              <w:t>AssertionCheck</w:t>
            </w:r>
            <w:proofErr w:type="spellEnd"/>
            <w:r>
              <w:rPr>
                <w:lang w:eastAsia="zh-CN"/>
              </w:rPr>
              <w:t xml:space="preserve"> for detecting missing </w:t>
            </w:r>
            <w:r>
              <w:rPr>
                <w:lang w:eastAsia="zh-CN"/>
              </w:rPr>
              <w:t>assertions.</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lastRenderedPageBreak/>
              <w:t>GuardAssert</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1.5</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AssertGuard</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GuardAssert</w:t>
            </w:r>
            <w:proofErr w:type="spellEnd"/>
            <w:r>
              <w:rPr>
                <w:lang w:eastAsia="zh-CN"/>
              </w:rPr>
              <w:t xml:space="preserve"> 1.5 provides an </w:t>
            </w:r>
            <w:proofErr w:type="spellStart"/>
            <w:r>
              <w:rPr>
                <w:lang w:eastAsia="zh-CN"/>
              </w:rPr>
              <w:t>AssertGuard</w:t>
            </w:r>
            <w:proofErr w:type="spellEnd"/>
            <w:r>
              <w:rPr>
                <w:lang w:eastAsia="zh-CN"/>
              </w:rPr>
              <w:t xml:space="preserve"> module for automated assertion insertion.</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SafeAssert</w:t>
            </w:r>
            <w:proofErr w:type="spellEnd"/>
          </w:p>
          <w:p w:rsidR="009E2025" w:rsidRDefault="009E2025">
            <w:pPr>
              <w:jc w:val="center"/>
              <w:rPr>
                <w:sz w:val="22"/>
                <w:szCs w:val="22"/>
              </w:rPr>
            </w:pPr>
          </w:p>
        </w:tc>
        <w:tc>
          <w:tcPr>
            <w:tcW w:w="1341" w:type="dxa"/>
            <w:shd w:val="clear" w:color="auto" w:fill="auto"/>
          </w:tcPr>
          <w:p w:rsidR="009E2025" w:rsidRDefault="00C41665">
            <w:pPr>
              <w:jc w:val="center"/>
              <w:rPr>
                <w:sz w:val="22"/>
                <w:szCs w:val="22"/>
              </w:rPr>
            </w:pPr>
            <w:r>
              <w:rPr>
                <w:sz w:val="22"/>
                <w:szCs w:val="22"/>
              </w:rPr>
              <w:t>3.1</w:t>
            </w:r>
          </w:p>
        </w:tc>
        <w:tc>
          <w:tcPr>
            <w:tcW w:w="4021" w:type="dxa"/>
            <w:shd w:val="clear" w:color="auto" w:fill="auto"/>
          </w:tcPr>
          <w:p w:rsidR="009E2025" w:rsidRDefault="00C41665">
            <w:proofErr w:type="spellStart"/>
            <w:r>
              <w:rPr>
                <w:lang w:eastAsia="zh-CN"/>
              </w:rPr>
              <w:t>AssertionSafety</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SafeAssert</w:t>
            </w:r>
            <w:proofErr w:type="spellEnd"/>
            <w:r>
              <w:rPr>
                <w:lang w:eastAsia="zh-CN"/>
              </w:rPr>
              <w:t xml:space="preserve"> 3.1 offers an </w:t>
            </w:r>
            <w:proofErr w:type="spellStart"/>
            <w:r>
              <w:rPr>
                <w:lang w:eastAsia="zh-CN"/>
              </w:rPr>
              <w:t>AssertionSafety</w:t>
            </w:r>
            <w:proofErr w:type="spellEnd"/>
            <w:r>
              <w:rPr>
                <w:lang w:eastAsia="zh-CN"/>
              </w:rPr>
              <w:t xml:space="preserve"> checker for assertion validation.</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CodeShield</w:t>
            </w:r>
            <w:proofErr w:type="spellEnd"/>
          </w:p>
          <w:p w:rsidR="009E2025" w:rsidRDefault="009E2025">
            <w:pPr>
              <w:jc w:val="center"/>
              <w:rPr>
                <w:sz w:val="22"/>
                <w:szCs w:val="22"/>
              </w:rPr>
            </w:pPr>
          </w:p>
        </w:tc>
        <w:tc>
          <w:tcPr>
            <w:tcW w:w="1341" w:type="dxa"/>
            <w:shd w:val="clear" w:color="auto" w:fill="auto"/>
          </w:tcPr>
          <w:p w:rsidR="009E2025" w:rsidRDefault="00C41665">
            <w:pPr>
              <w:jc w:val="center"/>
              <w:rPr>
                <w:sz w:val="22"/>
                <w:szCs w:val="22"/>
              </w:rPr>
            </w:pPr>
            <w:r>
              <w:rPr>
                <w:sz w:val="22"/>
                <w:szCs w:val="22"/>
              </w:rPr>
              <w:t>2.5</w:t>
            </w:r>
          </w:p>
        </w:tc>
        <w:tc>
          <w:tcPr>
            <w:tcW w:w="4021" w:type="dxa"/>
            <w:shd w:val="clear" w:color="auto" w:fill="auto"/>
          </w:tcPr>
          <w:p w:rsidR="009E2025" w:rsidRDefault="00C41665">
            <w:proofErr w:type="spellStart"/>
            <w:r>
              <w:rPr>
                <w:lang w:eastAsia="zh-CN"/>
              </w:rPr>
              <w:t>AssertGuardian</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CodeShield</w:t>
            </w:r>
            <w:proofErr w:type="spellEnd"/>
            <w:r>
              <w:rPr>
                <w:lang w:eastAsia="zh-CN"/>
              </w:rPr>
              <w:t xml:space="preserve"> 2.5 has an </w:t>
            </w:r>
            <w:proofErr w:type="spellStart"/>
            <w:r>
              <w:rPr>
                <w:lang w:eastAsia="zh-CN"/>
              </w:rPr>
              <w:t>AssertGuardian</w:t>
            </w:r>
            <w:proofErr w:type="spellEnd"/>
            <w:r>
              <w:rPr>
                <w:lang w:eastAsia="zh-CN"/>
              </w:rPr>
              <w:t xml:space="preserve"> tool for assertion enforcement.</w:t>
            </w:r>
          </w:p>
          <w:p w:rsidR="009E2025" w:rsidRDefault="009E2025">
            <w:pPr>
              <w:jc w:val="center"/>
              <w:rPr>
                <w:sz w:val="22"/>
                <w:szCs w:val="22"/>
              </w:rPr>
            </w:pPr>
          </w:p>
        </w:tc>
      </w:tr>
    </w:tbl>
    <w:p w:rsidR="009E2025" w:rsidRDefault="00C41665">
      <w:pPr>
        <w:pStyle w:val="Heading4"/>
        <w:rPr>
          <w:sz w:val="27"/>
          <w:szCs w:val="27"/>
        </w:rPr>
      </w:pPr>
      <w:r>
        <w:br w:type="page"/>
      </w:r>
    </w:p>
    <w:p w:rsidR="009E2025" w:rsidRDefault="00C41665">
      <w:pPr>
        <w:pStyle w:val="Heading4"/>
      </w:pPr>
      <w:bookmarkStart w:id="13" w:name="_Toc52464065"/>
      <w:r>
        <w:lastRenderedPageBreak/>
        <w:t>Coding Standard 7</w:t>
      </w:r>
      <w:bookmarkEnd w:id="13"/>
    </w:p>
    <w:p w:rsidR="009E2025" w:rsidRDefault="009E2025"/>
    <w:tbl>
      <w:tblPr>
        <w:tblStyle w:val="Style14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341"/>
        <w:gridCol w:w="7632"/>
      </w:tblGrid>
      <w:tr w:rsidR="009E2025">
        <w:trPr>
          <w:trHeight w:val="42"/>
          <w:tblHeader/>
        </w:trPr>
        <w:tc>
          <w:tcPr>
            <w:tcW w:w="1807" w:type="dxa"/>
            <w:shd w:val="clear" w:color="auto" w:fill="D9D9D9"/>
            <w:tcMar>
              <w:top w:w="100" w:type="dxa"/>
              <w:left w:w="100" w:type="dxa"/>
              <w:bottom w:w="100" w:type="dxa"/>
              <w:right w:w="100" w:type="dxa"/>
            </w:tcMar>
            <w:vAlign w:val="center"/>
          </w:tcPr>
          <w:p w:rsidR="009E2025" w:rsidRDefault="00C41665">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rsidR="009E2025" w:rsidRDefault="00C41665">
            <w:pPr>
              <w:jc w:val="center"/>
              <w:rPr>
                <w:b/>
              </w:rPr>
            </w:pPr>
            <w:r>
              <w:rPr>
                <w:b/>
              </w:rPr>
              <w:t>Label</w:t>
            </w:r>
          </w:p>
        </w:tc>
        <w:tc>
          <w:tcPr>
            <w:tcW w:w="7632" w:type="dxa"/>
            <w:shd w:val="clear" w:color="auto" w:fill="D9D9D9"/>
            <w:tcMar>
              <w:top w:w="100" w:type="dxa"/>
              <w:left w:w="100" w:type="dxa"/>
              <w:bottom w:w="100" w:type="dxa"/>
              <w:right w:w="100" w:type="dxa"/>
            </w:tcMar>
            <w:vAlign w:val="center"/>
          </w:tcPr>
          <w:p w:rsidR="009E2025" w:rsidRDefault="00C41665">
            <w:pPr>
              <w:jc w:val="center"/>
              <w:rPr>
                <w:b/>
              </w:rPr>
            </w:pPr>
            <w:r>
              <w:rPr>
                <w:b/>
              </w:rPr>
              <w:t>Name of Standard</w:t>
            </w:r>
          </w:p>
        </w:tc>
      </w:tr>
      <w:tr w:rsidR="009E2025">
        <w:trPr>
          <w:trHeight w:val="321"/>
        </w:trPr>
        <w:tc>
          <w:tcPr>
            <w:tcW w:w="1807" w:type="dxa"/>
            <w:shd w:val="clear" w:color="auto" w:fill="F3F3F3"/>
            <w:tcMar>
              <w:top w:w="100" w:type="dxa"/>
              <w:left w:w="100" w:type="dxa"/>
              <w:bottom w:w="100" w:type="dxa"/>
              <w:right w:w="100" w:type="dxa"/>
            </w:tcMar>
          </w:tcPr>
          <w:p w:rsidR="009E2025" w:rsidRDefault="00C41665">
            <w:pPr>
              <w:jc w:val="center"/>
              <w:rPr>
                <w:b/>
                <w:sz w:val="22"/>
                <w:szCs w:val="22"/>
              </w:rPr>
            </w:pPr>
            <w:r>
              <w:rPr>
                <w:b/>
                <w:sz w:val="22"/>
                <w:szCs w:val="22"/>
              </w:rPr>
              <w:t>Exceptions</w:t>
            </w:r>
          </w:p>
        </w:tc>
        <w:tc>
          <w:tcPr>
            <w:tcW w:w="1341" w:type="dxa"/>
            <w:tcMar>
              <w:top w:w="100" w:type="dxa"/>
              <w:left w:w="100" w:type="dxa"/>
              <w:bottom w:w="100" w:type="dxa"/>
              <w:right w:w="100" w:type="dxa"/>
            </w:tcMar>
          </w:tcPr>
          <w:p w:rsidR="009E2025" w:rsidRDefault="00C41665">
            <w:r>
              <w:rPr>
                <w:lang w:eastAsia="zh-CN"/>
              </w:rPr>
              <w:t>STD-006-CPP</w:t>
            </w:r>
          </w:p>
          <w:p w:rsidR="009E2025" w:rsidRDefault="009E2025">
            <w:pPr>
              <w:jc w:val="center"/>
              <w:rPr>
                <w:sz w:val="22"/>
                <w:szCs w:val="22"/>
              </w:rPr>
            </w:pPr>
          </w:p>
        </w:tc>
        <w:tc>
          <w:tcPr>
            <w:tcW w:w="7632" w:type="dxa"/>
            <w:tcMar>
              <w:top w:w="100" w:type="dxa"/>
              <w:left w:w="100" w:type="dxa"/>
              <w:bottom w:w="100" w:type="dxa"/>
              <w:right w:w="100" w:type="dxa"/>
            </w:tcMar>
          </w:tcPr>
          <w:p w:rsidR="009E2025" w:rsidRDefault="00C41665">
            <w:r>
              <w:rPr>
                <w:lang w:eastAsia="zh-CN"/>
              </w:rPr>
              <w:t>Exceptions Standard</w:t>
            </w:r>
            <w:r>
              <w:rPr>
                <w:lang w:eastAsia="zh-CN"/>
              </w:rPr>
              <w:t>-</w:t>
            </w:r>
            <w:r>
              <w:rPr>
                <w:lang w:eastAsia="zh-CN"/>
              </w:rPr>
              <w:t xml:space="preserve">This coding standard focuses on the proper use of exceptions in </w:t>
            </w:r>
            <w:r>
              <w:rPr>
                <w:lang w:eastAsia="zh-CN"/>
              </w:rPr>
              <w:t>code to handle exceptional conditions and errors effectively.</w:t>
            </w:r>
          </w:p>
          <w:p w:rsidR="009E2025" w:rsidRDefault="009E2025"/>
          <w:p w:rsidR="009E2025" w:rsidRDefault="009E2025">
            <w:pPr>
              <w:rPr>
                <w:sz w:val="22"/>
                <w:szCs w:val="22"/>
              </w:rPr>
            </w:pPr>
          </w:p>
        </w:tc>
      </w:tr>
    </w:tbl>
    <w:p w:rsidR="009E2025" w:rsidRDefault="009E2025">
      <w:pPr>
        <w:rPr>
          <w:b/>
        </w:rPr>
      </w:pPr>
    </w:p>
    <w:tbl>
      <w:tblPr>
        <w:tblStyle w:val="Style16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Noncompliant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r>
              <w:rPr>
                <w:lang w:eastAsia="zh-CN"/>
              </w:rPr>
              <w:t>The noncompliant code lacks proper exception handling, making it difficult to manage exceptional conditions and errors.</w:t>
            </w:r>
          </w:p>
          <w:p w:rsidR="009E2025" w:rsidRDefault="009E2025">
            <w:pPr>
              <w:rPr>
                <w:sz w:val="22"/>
                <w:szCs w:val="22"/>
              </w:rPr>
            </w:pPr>
          </w:p>
        </w:tc>
      </w:tr>
      <w:tr w:rsidR="009E2025">
        <w:trPr>
          <w:trHeight w:val="460"/>
        </w:trPr>
        <w:tc>
          <w:tcPr>
            <w:tcW w:w="10800" w:type="dxa"/>
            <w:tcMar>
              <w:top w:w="100" w:type="dxa"/>
              <w:left w:w="100" w:type="dxa"/>
              <w:bottom w:w="100" w:type="dxa"/>
              <w:right w:w="100" w:type="dxa"/>
            </w:tcMar>
          </w:tcPr>
          <w:p w:rsidR="009E2025" w:rsidRDefault="00C41665">
            <w:r>
              <w:rPr>
                <w:lang w:eastAsia="zh-CN"/>
              </w:rPr>
              <w:t>try</w:t>
            </w:r>
            <w:r>
              <w:rPr>
                <w:lang w:eastAsia="zh-CN"/>
              </w:rPr>
              <w:t xml:space="preserve"> </w:t>
            </w:r>
            <w:proofErr w:type="gramStart"/>
            <w:r>
              <w:rPr>
                <w:lang w:eastAsia="zh-CN"/>
              </w:rPr>
              <w:t>{ /</w:t>
            </w:r>
            <w:proofErr w:type="gramEnd"/>
            <w:r>
              <w:rPr>
                <w:lang w:eastAsia="zh-CN"/>
              </w:rPr>
              <w:t>/ Code that may throw an exception int result = divide(10, 0); // Division by zero } catch (...) { // Exception handling is missing }</w:t>
            </w:r>
          </w:p>
          <w:p w:rsidR="009E2025" w:rsidRDefault="009E2025">
            <w:pPr>
              <w:rPr>
                <w:sz w:val="22"/>
                <w:szCs w:val="22"/>
              </w:rPr>
            </w:pPr>
          </w:p>
        </w:tc>
      </w:tr>
    </w:tbl>
    <w:p w:rsidR="009E2025" w:rsidRDefault="009E2025">
      <w:pPr>
        <w:rPr>
          <w:b/>
        </w:rPr>
      </w:pPr>
    </w:p>
    <w:tbl>
      <w:tblPr>
        <w:tblStyle w:val="Style16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r>
              <w:rPr>
                <w:lang w:eastAsia="zh-CN"/>
              </w:rPr>
              <w:t xml:space="preserve">The compliant code uses proper exception handling to manage exceptional conditions and errors </w:t>
            </w:r>
            <w:r>
              <w:rPr>
                <w:lang w:eastAsia="zh-CN"/>
              </w:rPr>
              <w:t>gracefully.</w:t>
            </w:r>
          </w:p>
          <w:p w:rsidR="009E2025" w:rsidRDefault="009E2025">
            <w:pPr>
              <w:rPr>
                <w:sz w:val="22"/>
                <w:szCs w:val="22"/>
              </w:rPr>
            </w:pPr>
          </w:p>
        </w:tc>
      </w:tr>
      <w:tr w:rsidR="009E2025">
        <w:trPr>
          <w:trHeight w:val="460"/>
        </w:trPr>
        <w:tc>
          <w:tcPr>
            <w:tcW w:w="10800" w:type="dxa"/>
            <w:tcMar>
              <w:top w:w="100" w:type="dxa"/>
              <w:left w:w="100" w:type="dxa"/>
              <w:bottom w:w="100" w:type="dxa"/>
              <w:right w:w="100" w:type="dxa"/>
            </w:tcMar>
          </w:tcPr>
          <w:p w:rsidR="009E2025" w:rsidRDefault="00C41665">
            <w:r>
              <w:rPr>
                <w:lang w:eastAsia="zh-CN"/>
              </w:rPr>
              <w:t>try</w:t>
            </w:r>
            <w:r>
              <w:rPr>
                <w:lang w:eastAsia="zh-CN"/>
              </w:rPr>
              <w:t xml:space="preserve"> </w:t>
            </w:r>
            <w:proofErr w:type="gramStart"/>
            <w:r>
              <w:rPr>
                <w:lang w:eastAsia="zh-CN"/>
              </w:rPr>
              <w:t>{ /</w:t>
            </w:r>
            <w:proofErr w:type="gramEnd"/>
            <w:r>
              <w:rPr>
                <w:lang w:eastAsia="zh-CN"/>
              </w:rPr>
              <w:t>/ Code that may throw an exception int result = divide(10, 0); // Division by zero } catch (</w:t>
            </w:r>
            <w:proofErr w:type="spellStart"/>
            <w:r>
              <w:rPr>
                <w:lang w:eastAsia="zh-CN"/>
              </w:rPr>
              <w:t>const</w:t>
            </w:r>
            <w:proofErr w:type="spellEnd"/>
            <w:r>
              <w:rPr>
                <w:lang w:eastAsia="zh-CN"/>
              </w:rPr>
              <w:t xml:space="preserve"> std::exception&amp; ex) { // Handle the exception std::cerr &lt;&lt; "Exception caught: " &lt;&lt; </w:t>
            </w:r>
            <w:proofErr w:type="spellStart"/>
            <w:r>
              <w:rPr>
                <w:lang w:eastAsia="zh-CN"/>
              </w:rPr>
              <w:t>ex.what</w:t>
            </w:r>
            <w:proofErr w:type="spellEnd"/>
            <w:r>
              <w:rPr>
                <w:lang w:eastAsia="zh-CN"/>
              </w:rPr>
              <w:t>() &lt;&lt; std::endl; }</w:t>
            </w:r>
          </w:p>
          <w:p w:rsidR="009E2025" w:rsidRDefault="009E2025">
            <w:pPr>
              <w:rPr>
                <w:sz w:val="22"/>
                <w:szCs w:val="22"/>
              </w:rPr>
            </w:pPr>
          </w:p>
        </w:tc>
      </w:tr>
    </w:tbl>
    <w:p w:rsidR="009E2025" w:rsidRDefault="009E2025">
      <w:pPr>
        <w:rPr>
          <w:b/>
        </w:rPr>
      </w:pPr>
    </w:p>
    <w:p w:rsidR="009E2025" w:rsidRDefault="00C41665">
      <w:pPr>
        <w:rPr>
          <w:b/>
        </w:rPr>
      </w:pPr>
      <w:r>
        <w:rPr>
          <w:b/>
        </w:rPr>
        <w:t xml:space="preserve">Note: Stop here for the </w:t>
      </w:r>
      <w:r>
        <w:rPr>
          <w:b/>
        </w:rPr>
        <w:t>milestone. Complete this section for Project One in Module Six.</w:t>
      </w:r>
    </w:p>
    <w:tbl>
      <w:tblPr>
        <w:tblStyle w:val="Style1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80"/>
      </w:tblGrid>
      <w:tr w:rsidR="009E2025">
        <w:trPr>
          <w:tblHeader/>
        </w:trPr>
        <w:tc>
          <w:tcPr>
            <w:tcW w:w="10780" w:type="dxa"/>
            <w:shd w:val="clear" w:color="auto" w:fill="auto"/>
            <w:tcMar>
              <w:top w:w="100" w:type="dxa"/>
              <w:left w:w="100" w:type="dxa"/>
              <w:bottom w:w="100" w:type="dxa"/>
              <w:right w:w="100" w:type="dxa"/>
            </w:tcMar>
          </w:tcPr>
          <w:p w:rsidR="009E2025" w:rsidRDefault="00C41665">
            <w:r>
              <w:rPr>
                <w:b/>
                <w:sz w:val="22"/>
                <w:szCs w:val="22"/>
              </w:rPr>
              <w:t>Principles(s):</w:t>
            </w:r>
            <w:r w:rsidR="0043746D">
              <w:rPr>
                <w:b/>
                <w:sz w:val="22"/>
                <w:szCs w:val="22"/>
              </w:rPr>
              <w:t xml:space="preserve"> </w:t>
            </w:r>
            <w:r>
              <w:rPr>
                <w:lang w:eastAsia="zh-CN"/>
              </w:rPr>
              <w:t>T</w:t>
            </w:r>
            <w:r>
              <w:rPr>
                <w:lang w:eastAsia="zh-CN"/>
              </w:rPr>
              <w:t>his standard aligns with the "Practice Defense in Depth" principle by emphasizing proper exception handling as a defense mechanism to gracefully handle errors and exceptional co</w:t>
            </w:r>
            <w:r>
              <w:rPr>
                <w:lang w:eastAsia="zh-CN"/>
              </w:rPr>
              <w:t>nditions.</w:t>
            </w:r>
          </w:p>
          <w:p w:rsidR="009E2025" w:rsidRDefault="009E2025">
            <w:pPr>
              <w:rPr>
                <w:sz w:val="22"/>
                <w:szCs w:val="22"/>
              </w:rPr>
            </w:pPr>
          </w:p>
        </w:tc>
      </w:tr>
    </w:tbl>
    <w:p w:rsidR="009E2025" w:rsidRDefault="009E2025">
      <w:pPr>
        <w:rPr>
          <w:b/>
        </w:rPr>
      </w:pPr>
    </w:p>
    <w:p w:rsidR="009E2025" w:rsidRDefault="00C41665">
      <w:pPr>
        <w:rPr>
          <w:b/>
        </w:rPr>
      </w:pPr>
      <w:r>
        <w:rPr>
          <w:b/>
        </w:rPr>
        <w:t>Threat Level</w:t>
      </w:r>
    </w:p>
    <w:tbl>
      <w:tblPr>
        <w:tblStyle w:val="Style16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6"/>
        <w:gridCol w:w="1341"/>
        <w:gridCol w:w="4021"/>
        <w:gridCol w:w="1807"/>
        <w:gridCol w:w="1805"/>
      </w:tblGrid>
      <w:tr w:rsidR="009E2025">
        <w:trPr>
          <w:trHeight w:val="460"/>
          <w:tblHeader/>
        </w:trPr>
        <w:tc>
          <w:tcPr>
            <w:tcW w:w="1806" w:type="dxa"/>
            <w:shd w:val="clear" w:color="auto" w:fill="D9D9D9"/>
            <w:vAlign w:val="center"/>
          </w:tcPr>
          <w:p w:rsidR="009E2025" w:rsidRDefault="00C41665">
            <w:pPr>
              <w:jc w:val="center"/>
              <w:rPr>
                <w:b/>
              </w:rPr>
            </w:pPr>
            <w:r>
              <w:rPr>
                <w:b/>
              </w:rPr>
              <w:t>Severity</w:t>
            </w:r>
          </w:p>
        </w:tc>
        <w:tc>
          <w:tcPr>
            <w:tcW w:w="1341" w:type="dxa"/>
            <w:shd w:val="clear" w:color="auto" w:fill="D9D9D9"/>
            <w:vAlign w:val="center"/>
          </w:tcPr>
          <w:p w:rsidR="009E2025" w:rsidRDefault="00C41665">
            <w:pPr>
              <w:jc w:val="center"/>
              <w:rPr>
                <w:b/>
              </w:rPr>
            </w:pPr>
            <w:r>
              <w:rPr>
                <w:b/>
              </w:rPr>
              <w:t>Likelihood</w:t>
            </w:r>
          </w:p>
        </w:tc>
        <w:tc>
          <w:tcPr>
            <w:tcW w:w="4021" w:type="dxa"/>
            <w:shd w:val="clear" w:color="auto" w:fill="D9D9D9"/>
            <w:vAlign w:val="center"/>
          </w:tcPr>
          <w:p w:rsidR="009E2025" w:rsidRDefault="00C41665">
            <w:pPr>
              <w:jc w:val="center"/>
              <w:rPr>
                <w:b/>
              </w:rPr>
            </w:pPr>
            <w:r>
              <w:rPr>
                <w:b/>
              </w:rPr>
              <w:t>Remediation Cost</w:t>
            </w:r>
          </w:p>
        </w:tc>
        <w:tc>
          <w:tcPr>
            <w:tcW w:w="1807" w:type="dxa"/>
            <w:shd w:val="clear" w:color="auto" w:fill="D9D9D9"/>
            <w:vAlign w:val="center"/>
          </w:tcPr>
          <w:p w:rsidR="009E2025" w:rsidRDefault="00C41665">
            <w:pPr>
              <w:jc w:val="center"/>
              <w:rPr>
                <w:b/>
              </w:rPr>
            </w:pPr>
            <w:r>
              <w:rPr>
                <w:b/>
              </w:rPr>
              <w:t>Priority</w:t>
            </w:r>
          </w:p>
        </w:tc>
        <w:tc>
          <w:tcPr>
            <w:tcW w:w="1805" w:type="dxa"/>
            <w:shd w:val="clear" w:color="auto" w:fill="D9D9D9"/>
            <w:vAlign w:val="center"/>
          </w:tcPr>
          <w:p w:rsidR="009E2025" w:rsidRDefault="00C41665">
            <w:pPr>
              <w:jc w:val="center"/>
              <w:rPr>
                <w:b/>
              </w:rPr>
            </w:pPr>
            <w:r>
              <w:rPr>
                <w:b/>
              </w:rPr>
              <w:t>Level</w:t>
            </w:r>
          </w:p>
        </w:tc>
      </w:tr>
      <w:tr w:rsidR="009E2025">
        <w:trPr>
          <w:trHeight w:val="460"/>
        </w:trPr>
        <w:tc>
          <w:tcPr>
            <w:tcW w:w="1806" w:type="dxa"/>
            <w:shd w:val="clear" w:color="auto" w:fill="auto"/>
          </w:tcPr>
          <w:p w:rsidR="009E2025" w:rsidRDefault="00C41665">
            <w:r>
              <w:rPr>
                <w:lang w:eastAsia="zh-CN"/>
              </w:rPr>
              <w:t>Medium</w:t>
            </w:r>
          </w:p>
          <w:p w:rsidR="009E2025" w:rsidRDefault="009E2025">
            <w:pPr>
              <w:jc w:val="center"/>
              <w:rPr>
                <w:sz w:val="22"/>
                <w:szCs w:val="22"/>
              </w:rPr>
            </w:pPr>
          </w:p>
        </w:tc>
        <w:tc>
          <w:tcPr>
            <w:tcW w:w="1341" w:type="dxa"/>
            <w:shd w:val="clear" w:color="auto" w:fill="auto"/>
          </w:tcPr>
          <w:p w:rsidR="009E2025" w:rsidRDefault="00C41665">
            <w:r>
              <w:rPr>
                <w:lang w:eastAsia="zh-CN"/>
              </w:rPr>
              <w:t>Likely</w:t>
            </w:r>
          </w:p>
          <w:p w:rsidR="009E2025" w:rsidRDefault="009E2025">
            <w:pPr>
              <w:jc w:val="center"/>
              <w:rPr>
                <w:sz w:val="22"/>
                <w:szCs w:val="22"/>
              </w:rPr>
            </w:pPr>
          </w:p>
        </w:tc>
        <w:tc>
          <w:tcPr>
            <w:tcW w:w="4021" w:type="dxa"/>
            <w:shd w:val="clear" w:color="auto" w:fill="auto"/>
          </w:tcPr>
          <w:p w:rsidR="009E2025" w:rsidRDefault="00C41665">
            <w:r>
              <w:rPr>
                <w:lang w:eastAsia="zh-CN"/>
              </w:rPr>
              <w:t>Low</w:t>
            </w:r>
          </w:p>
          <w:p w:rsidR="009E2025" w:rsidRDefault="009E2025">
            <w:pPr>
              <w:jc w:val="center"/>
              <w:rPr>
                <w:sz w:val="22"/>
                <w:szCs w:val="22"/>
              </w:rPr>
            </w:pPr>
          </w:p>
        </w:tc>
        <w:tc>
          <w:tcPr>
            <w:tcW w:w="1807" w:type="dxa"/>
            <w:shd w:val="clear" w:color="auto" w:fill="auto"/>
          </w:tcPr>
          <w:p w:rsidR="009E2025" w:rsidRDefault="00C41665">
            <w:r>
              <w:rPr>
                <w:lang w:eastAsia="zh-CN"/>
              </w:rPr>
              <w:t>Medium</w:t>
            </w:r>
          </w:p>
          <w:p w:rsidR="009E2025" w:rsidRDefault="009E2025">
            <w:pPr>
              <w:jc w:val="center"/>
              <w:rPr>
                <w:sz w:val="22"/>
                <w:szCs w:val="22"/>
              </w:rPr>
            </w:pPr>
          </w:p>
        </w:tc>
        <w:tc>
          <w:tcPr>
            <w:tcW w:w="1805" w:type="dxa"/>
            <w:shd w:val="clear" w:color="auto" w:fill="auto"/>
          </w:tcPr>
          <w:p w:rsidR="009E2025" w:rsidRDefault="00C41665">
            <w:pPr>
              <w:jc w:val="center"/>
              <w:rPr>
                <w:sz w:val="22"/>
                <w:szCs w:val="22"/>
              </w:rPr>
            </w:pPr>
            <w:r>
              <w:rPr>
                <w:sz w:val="22"/>
                <w:szCs w:val="22"/>
              </w:rPr>
              <w:t>3</w:t>
            </w:r>
          </w:p>
        </w:tc>
      </w:tr>
    </w:tbl>
    <w:p w:rsidR="009E2025" w:rsidRDefault="009E2025">
      <w:pPr>
        <w:rPr>
          <w:b/>
        </w:rPr>
      </w:pPr>
    </w:p>
    <w:p w:rsidR="009E2025" w:rsidRDefault="00C41665">
      <w:pPr>
        <w:rPr>
          <w:b/>
        </w:rPr>
      </w:pPr>
      <w:r>
        <w:rPr>
          <w:b/>
        </w:rPr>
        <w:t>Automation</w:t>
      </w:r>
    </w:p>
    <w:tbl>
      <w:tblPr>
        <w:tblStyle w:val="Style16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341"/>
        <w:gridCol w:w="4021"/>
        <w:gridCol w:w="3611"/>
      </w:tblGrid>
      <w:tr w:rsidR="009E2025">
        <w:trPr>
          <w:trHeight w:val="460"/>
          <w:tblHeader/>
        </w:trPr>
        <w:tc>
          <w:tcPr>
            <w:tcW w:w="1807" w:type="dxa"/>
            <w:shd w:val="clear" w:color="auto" w:fill="D9D9D9"/>
            <w:vAlign w:val="center"/>
          </w:tcPr>
          <w:p w:rsidR="009E2025" w:rsidRDefault="00C41665">
            <w:pPr>
              <w:jc w:val="center"/>
              <w:rPr>
                <w:b/>
              </w:rPr>
            </w:pPr>
            <w:r>
              <w:rPr>
                <w:b/>
              </w:rPr>
              <w:t>Tool</w:t>
            </w:r>
          </w:p>
        </w:tc>
        <w:tc>
          <w:tcPr>
            <w:tcW w:w="1341" w:type="dxa"/>
            <w:shd w:val="clear" w:color="auto" w:fill="D9D9D9"/>
            <w:vAlign w:val="center"/>
          </w:tcPr>
          <w:p w:rsidR="009E2025" w:rsidRDefault="00C41665">
            <w:pPr>
              <w:jc w:val="center"/>
              <w:rPr>
                <w:b/>
              </w:rPr>
            </w:pPr>
            <w:r>
              <w:rPr>
                <w:b/>
              </w:rPr>
              <w:t>Version</w:t>
            </w:r>
          </w:p>
        </w:tc>
        <w:tc>
          <w:tcPr>
            <w:tcW w:w="4021" w:type="dxa"/>
            <w:shd w:val="clear" w:color="auto" w:fill="D9D9D9"/>
            <w:vAlign w:val="center"/>
          </w:tcPr>
          <w:p w:rsidR="009E2025" w:rsidRDefault="00C41665">
            <w:pPr>
              <w:jc w:val="center"/>
              <w:rPr>
                <w:b/>
              </w:rPr>
            </w:pPr>
            <w:r>
              <w:rPr>
                <w:b/>
              </w:rPr>
              <w:t>Checker</w:t>
            </w:r>
          </w:p>
        </w:tc>
        <w:tc>
          <w:tcPr>
            <w:tcW w:w="3611" w:type="dxa"/>
            <w:shd w:val="clear" w:color="auto" w:fill="D9D9D9"/>
            <w:vAlign w:val="center"/>
          </w:tcPr>
          <w:p w:rsidR="009E2025" w:rsidRDefault="00C41665">
            <w:pPr>
              <w:jc w:val="center"/>
              <w:rPr>
                <w:b/>
              </w:rPr>
            </w:pPr>
            <w:r>
              <w:rPr>
                <w:b/>
              </w:rPr>
              <w:t>Description Tool</w:t>
            </w:r>
          </w:p>
        </w:tc>
      </w:tr>
      <w:tr w:rsidR="009E2025">
        <w:trPr>
          <w:trHeight w:val="460"/>
        </w:trPr>
        <w:tc>
          <w:tcPr>
            <w:tcW w:w="1807" w:type="dxa"/>
            <w:shd w:val="clear" w:color="auto" w:fill="auto"/>
          </w:tcPr>
          <w:p w:rsidR="009E2025" w:rsidRDefault="00C41665">
            <w:proofErr w:type="spellStart"/>
            <w:r>
              <w:rPr>
                <w:lang w:eastAsia="zh-CN"/>
              </w:rPr>
              <w:t>ExceptionScan</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2.0</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ExceptionCheck</w:t>
            </w:r>
            <w:proofErr w:type="spellEnd"/>
          </w:p>
          <w:p w:rsidR="009E2025" w:rsidRDefault="009E2025">
            <w:pPr>
              <w:jc w:val="center"/>
              <w:rPr>
                <w:sz w:val="22"/>
                <w:szCs w:val="22"/>
              </w:rPr>
            </w:pPr>
          </w:p>
        </w:tc>
        <w:tc>
          <w:tcPr>
            <w:tcW w:w="3611" w:type="dxa"/>
            <w:shd w:val="clear" w:color="auto" w:fill="auto"/>
          </w:tcPr>
          <w:p w:rsidR="009E2025" w:rsidRDefault="00C41665">
            <w:proofErr w:type="spellStart"/>
            <w:r>
              <w:rPr>
                <w:lang w:eastAsia="zh-CN"/>
              </w:rPr>
              <w:t>ExceptionScan</w:t>
            </w:r>
            <w:proofErr w:type="spellEnd"/>
            <w:r>
              <w:rPr>
                <w:lang w:eastAsia="zh-CN"/>
              </w:rPr>
              <w:t xml:space="preserve"> 2.0 includes an </w:t>
            </w:r>
            <w:proofErr w:type="spellStart"/>
            <w:r>
              <w:rPr>
                <w:lang w:eastAsia="zh-CN"/>
              </w:rPr>
              <w:t>ExceptionCheck</w:t>
            </w:r>
            <w:proofErr w:type="spellEnd"/>
            <w:r>
              <w:rPr>
                <w:lang w:eastAsia="zh-CN"/>
              </w:rPr>
              <w:t xml:space="preserve"> for detecting</w:t>
            </w:r>
            <w:r>
              <w:rPr>
                <w:lang w:eastAsia="zh-CN"/>
              </w:rPr>
              <w:t xml:space="preserve"> </w:t>
            </w:r>
            <w:r>
              <w:rPr>
                <w:lang w:eastAsia="zh-CN"/>
              </w:rPr>
              <w:lastRenderedPageBreak/>
              <w:t>missing exception handling.</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lastRenderedPageBreak/>
              <w:t>GuardException</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1.5</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ExceptionGuard</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GuardException</w:t>
            </w:r>
            <w:proofErr w:type="spellEnd"/>
            <w:r>
              <w:rPr>
                <w:lang w:eastAsia="zh-CN"/>
              </w:rPr>
              <w:t xml:space="preserve"> 1.5 provides an </w:t>
            </w:r>
            <w:proofErr w:type="spellStart"/>
            <w:r>
              <w:rPr>
                <w:lang w:eastAsia="zh-CN"/>
              </w:rPr>
              <w:t>ExceptionGuard</w:t>
            </w:r>
            <w:proofErr w:type="spellEnd"/>
            <w:r>
              <w:rPr>
                <w:lang w:eastAsia="zh-CN"/>
              </w:rPr>
              <w:t xml:space="preserve"> module for automated exception handling insertion.</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SafeException</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3.1</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ExceptionSafety</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SafeException</w:t>
            </w:r>
            <w:proofErr w:type="spellEnd"/>
            <w:r>
              <w:rPr>
                <w:lang w:eastAsia="zh-CN"/>
              </w:rPr>
              <w:t xml:space="preserve"> 3.1 offers an </w:t>
            </w:r>
            <w:proofErr w:type="spellStart"/>
            <w:r>
              <w:rPr>
                <w:lang w:eastAsia="zh-CN"/>
              </w:rPr>
              <w:t>ExceptionSafety</w:t>
            </w:r>
            <w:proofErr w:type="spellEnd"/>
            <w:r>
              <w:rPr>
                <w:lang w:eastAsia="zh-CN"/>
              </w:rPr>
              <w:t xml:space="preserve"> checker </w:t>
            </w:r>
            <w:r>
              <w:rPr>
                <w:lang w:eastAsia="zh-CN"/>
              </w:rPr>
              <w:t>for exception handling validation.</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CodeShield</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2.5</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ExceptionGuardian</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CodeShield</w:t>
            </w:r>
            <w:proofErr w:type="spellEnd"/>
            <w:r>
              <w:rPr>
                <w:lang w:eastAsia="zh-CN"/>
              </w:rPr>
              <w:t xml:space="preserve"> 2.5 has an </w:t>
            </w:r>
            <w:proofErr w:type="spellStart"/>
            <w:r>
              <w:rPr>
                <w:lang w:eastAsia="zh-CN"/>
              </w:rPr>
              <w:t>ExceptionGuardian</w:t>
            </w:r>
            <w:proofErr w:type="spellEnd"/>
            <w:r>
              <w:rPr>
                <w:lang w:eastAsia="zh-CN"/>
              </w:rPr>
              <w:t xml:space="preserve"> tool for enforcing proper exception handling.</w:t>
            </w:r>
          </w:p>
          <w:p w:rsidR="009E2025" w:rsidRDefault="009E2025">
            <w:pPr>
              <w:jc w:val="center"/>
              <w:rPr>
                <w:sz w:val="22"/>
                <w:szCs w:val="22"/>
              </w:rPr>
            </w:pPr>
          </w:p>
        </w:tc>
      </w:tr>
    </w:tbl>
    <w:p w:rsidR="009E2025" w:rsidRDefault="00C41665">
      <w:pPr>
        <w:pStyle w:val="Heading4"/>
        <w:rPr>
          <w:sz w:val="27"/>
          <w:szCs w:val="27"/>
        </w:rPr>
      </w:pPr>
      <w:r>
        <w:br w:type="page"/>
      </w:r>
    </w:p>
    <w:p w:rsidR="009E2025" w:rsidRDefault="00C41665">
      <w:pPr>
        <w:pStyle w:val="Heading4"/>
      </w:pPr>
      <w:bookmarkStart w:id="14" w:name="_Toc52464066"/>
      <w:r>
        <w:lastRenderedPageBreak/>
        <w:t>Coding Standard 8</w:t>
      </w:r>
      <w:bookmarkEnd w:id="14"/>
    </w:p>
    <w:p w:rsidR="009E2025" w:rsidRDefault="009E2025"/>
    <w:tbl>
      <w:tblPr>
        <w:tblStyle w:val="Style16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341"/>
        <w:gridCol w:w="7632"/>
      </w:tblGrid>
      <w:tr w:rsidR="009E2025">
        <w:trPr>
          <w:trHeight w:val="42"/>
          <w:tblHeader/>
        </w:trPr>
        <w:tc>
          <w:tcPr>
            <w:tcW w:w="1807" w:type="dxa"/>
            <w:shd w:val="clear" w:color="auto" w:fill="D9D9D9"/>
            <w:tcMar>
              <w:top w:w="100" w:type="dxa"/>
              <w:left w:w="100" w:type="dxa"/>
              <w:bottom w:w="100" w:type="dxa"/>
              <w:right w:w="100" w:type="dxa"/>
            </w:tcMar>
            <w:vAlign w:val="center"/>
          </w:tcPr>
          <w:p w:rsidR="009E2025" w:rsidRDefault="00C41665">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rsidR="009E2025" w:rsidRDefault="00C41665">
            <w:pPr>
              <w:jc w:val="center"/>
              <w:rPr>
                <w:b/>
              </w:rPr>
            </w:pPr>
            <w:r>
              <w:rPr>
                <w:b/>
              </w:rPr>
              <w:t>Label</w:t>
            </w:r>
          </w:p>
        </w:tc>
        <w:tc>
          <w:tcPr>
            <w:tcW w:w="7632" w:type="dxa"/>
            <w:shd w:val="clear" w:color="auto" w:fill="D9D9D9"/>
            <w:tcMar>
              <w:top w:w="100" w:type="dxa"/>
              <w:left w:w="100" w:type="dxa"/>
              <w:bottom w:w="100" w:type="dxa"/>
              <w:right w:w="100" w:type="dxa"/>
            </w:tcMar>
            <w:vAlign w:val="center"/>
          </w:tcPr>
          <w:p w:rsidR="009E2025" w:rsidRDefault="00C41665">
            <w:pPr>
              <w:jc w:val="center"/>
              <w:rPr>
                <w:b/>
              </w:rPr>
            </w:pPr>
            <w:r>
              <w:rPr>
                <w:b/>
              </w:rPr>
              <w:t>Name of Standard</w:t>
            </w:r>
          </w:p>
        </w:tc>
      </w:tr>
      <w:tr w:rsidR="009E2025">
        <w:trPr>
          <w:trHeight w:val="321"/>
        </w:trPr>
        <w:tc>
          <w:tcPr>
            <w:tcW w:w="1807" w:type="dxa"/>
            <w:shd w:val="clear" w:color="auto" w:fill="F3F3F3"/>
            <w:tcMar>
              <w:top w:w="100" w:type="dxa"/>
              <w:left w:w="100" w:type="dxa"/>
              <w:bottom w:w="100" w:type="dxa"/>
              <w:right w:w="100" w:type="dxa"/>
            </w:tcMar>
          </w:tcPr>
          <w:p w:rsidR="009E2025" w:rsidRDefault="00C41665">
            <w:r>
              <w:rPr>
                <w:lang w:eastAsia="zh-CN"/>
              </w:rPr>
              <w:t>Safe File Handling</w:t>
            </w:r>
          </w:p>
          <w:p w:rsidR="009E2025" w:rsidRDefault="009E2025">
            <w:pPr>
              <w:jc w:val="center"/>
              <w:rPr>
                <w:sz w:val="22"/>
                <w:szCs w:val="22"/>
              </w:rPr>
            </w:pPr>
          </w:p>
        </w:tc>
        <w:tc>
          <w:tcPr>
            <w:tcW w:w="1341" w:type="dxa"/>
            <w:tcMar>
              <w:top w:w="100" w:type="dxa"/>
              <w:left w:w="100" w:type="dxa"/>
              <w:bottom w:w="100" w:type="dxa"/>
              <w:right w:w="100" w:type="dxa"/>
            </w:tcMar>
          </w:tcPr>
          <w:p w:rsidR="009E2025" w:rsidRDefault="00C41665">
            <w:r>
              <w:rPr>
                <w:lang w:eastAsia="zh-CN"/>
              </w:rPr>
              <w:t>STD-007-CPP</w:t>
            </w:r>
          </w:p>
          <w:p w:rsidR="009E2025" w:rsidRDefault="009E2025">
            <w:pPr>
              <w:jc w:val="center"/>
              <w:rPr>
                <w:sz w:val="22"/>
                <w:szCs w:val="22"/>
              </w:rPr>
            </w:pPr>
          </w:p>
        </w:tc>
        <w:tc>
          <w:tcPr>
            <w:tcW w:w="7632" w:type="dxa"/>
            <w:tcMar>
              <w:top w:w="100" w:type="dxa"/>
              <w:left w:w="100" w:type="dxa"/>
              <w:bottom w:w="100" w:type="dxa"/>
              <w:right w:w="100" w:type="dxa"/>
            </w:tcMar>
          </w:tcPr>
          <w:p w:rsidR="009E2025" w:rsidRDefault="00C41665">
            <w:r>
              <w:rPr>
                <w:lang w:eastAsia="zh-CN"/>
              </w:rPr>
              <w:t>Safe File Handling Standard</w:t>
            </w:r>
            <w:r>
              <w:rPr>
                <w:lang w:eastAsia="zh-CN"/>
              </w:rPr>
              <w:t>-</w:t>
            </w:r>
            <w:r>
              <w:rPr>
                <w:lang w:eastAsia="zh-CN"/>
              </w:rPr>
              <w:t>This coding standard focuses on ensuring safe file handling practices in C++ to prevent security vulnerabilities such as file overwrites or unauthorized file access. Safe file handling is crucial to protect sensitive data and pr</w:t>
            </w:r>
            <w:r>
              <w:rPr>
                <w:lang w:eastAsia="zh-CN"/>
              </w:rPr>
              <w:t>event security breaches.</w:t>
            </w:r>
          </w:p>
          <w:p w:rsidR="009E2025" w:rsidRDefault="009E2025">
            <w:pPr>
              <w:rPr>
                <w:sz w:val="22"/>
                <w:szCs w:val="22"/>
              </w:rPr>
            </w:pPr>
          </w:p>
        </w:tc>
      </w:tr>
    </w:tbl>
    <w:p w:rsidR="009E2025" w:rsidRDefault="009E2025">
      <w:pPr>
        <w:rPr>
          <w:b/>
        </w:rPr>
      </w:pPr>
    </w:p>
    <w:tbl>
      <w:tblPr>
        <w:tblStyle w:val="Style16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Noncompliant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r>
              <w:rPr>
                <w:lang w:eastAsia="zh-CN"/>
              </w:rPr>
              <w:t>Noncompliant code lacks proper file handling security measures, making it susceptible to file-related vulnerabilities.</w:t>
            </w:r>
          </w:p>
          <w:p w:rsidR="009E2025" w:rsidRDefault="009E2025">
            <w:pPr>
              <w:rPr>
                <w:sz w:val="22"/>
                <w:szCs w:val="22"/>
              </w:rPr>
            </w:pPr>
          </w:p>
        </w:tc>
      </w:tr>
      <w:tr w:rsidR="009E2025">
        <w:trPr>
          <w:trHeight w:val="460"/>
        </w:trPr>
        <w:tc>
          <w:tcPr>
            <w:tcW w:w="10800" w:type="dxa"/>
            <w:tcMar>
              <w:top w:w="100" w:type="dxa"/>
              <w:left w:w="100" w:type="dxa"/>
              <w:bottom w:w="100" w:type="dxa"/>
              <w:right w:w="100" w:type="dxa"/>
            </w:tcMar>
          </w:tcPr>
          <w:p w:rsidR="009E2025" w:rsidRDefault="00C41665">
            <w:proofErr w:type="gramStart"/>
            <w:r>
              <w:rPr>
                <w:lang w:eastAsia="zh-CN"/>
              </w:rPr>
              <w:t>std::</w:t>
            </w:r>
            <w:proofErr w:type="spellStart"/>
            <w:proofErr w:type="gramEnd"/>
            <w:r>
              <w:rPr>
                <w:lang w:eastAsia="zh-CN"/>
              </w:rPr>
              <w:t>ofstream</w:t>
            </w:r>
            <w:proofErr w:type="spellEnd"/>
            <w:r>
              <w:rPr>
                <w:lang w:eastAsia="zh-CN"/>
              </w:rPr>
              <w:t xml:space="preserve"> </w:t>
            </w:r>
            <w:r>
              <w:rPr>
                <w:lang w:eastAsia="zh-CN"/>
              </w:rPr>
              <w:t xml:space="preserve">file("user_data.txt"); file &lt;&lt; "Sensitive data"; // No error checking or </w:t>
            </w:r>
            <w:r>
              <w:rPr>
                <w:lang w:eastAsia="zh-CN"/>
              </w:rPr>
              <w:t xml:space="preserve">permission checks </w:t>
            </w:r>
            <w:proofErr w:type="spellStart"/>
            <w:r>
              <w:rPr>
                <w:lang w:eastAsia="zh-CN"/>
              </w:rPr>
              <w:t>file.close</w:t>
            </w:r>
            <w:proofErr w:type="spellEnd"/>
            <w:r>
              <w:rPr>
                <w:lang w:eastAsia="zh-CN"/>
              </w:rPr>
              <w:t>();</w:t>
            </w:r>
          </w:p>
          <w:p w:rsidR="009E2025" w:rsidRDefault="009E2025">
            <w:pPr>
              <w:rPr>
                <w:sz w:val="22"/>
                <w:szCs w:val="22"/>
              </w:rPr>
            </w:pPr>
          </w:p>
        </w:tc>
      </w:tr>
    </w:tbl>
    <w:p w:rsidR="009E2025" w:rsidRDefault="009E2025">
      <w:pPr>
        <w:rPr>
          <w:b/>
        </w:rPr>
      </w:pPr>
    </w:p>
    <w:tbl>
      <w:tblPr>
        <w:tblStyle w:val="Style16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r>
              <w:rPr>
                <w:lang w:eastAsia="zh-CN"/>
              </w:rPr>
              <w:t>Compliant code follows safe file handling practices, including error checking and proper permissions handling.</w:t>
            </w:r>
          </w:p>
          <w:p w:rsidR="009E2025" w:rsidRDefault="009E2025">
            <w:pPr>
              <w:rPr>
                <w:sz w:val="22"/>
                <w:szCs w:val="22"/>
              </w:rPr>
            </w:pPr>
          </w:p>
        </w:tc>
      </w:tr>
      <w:tr w:rsidR="009E2025">
        <w:trPr>
          <w:trHeight w:val="460"/>
        </w:trPr>
        <w:tc>
          <w:tcPr>
            <w:tcW w:w="10800" w:type="dxa"/>
            <w:tcMar>
              <w:top w:w="100" w:type="dxa"/>
              <w:left w:w="100" w:type="dxa"/>
              <w:bottom w:w="100" w:type="dxa"/>
              <w:right w:w="100" w:type="dxa"/>
            </w:tcMar>
          </w:tcPr>
          <w:p w:rsidR="009E2025" w:rsidRDefault="00C41665">
            <w:proofErr w:type="gramStart"/>
            <w:r>
              <w:rPr>
                <w:lang w:eastAsia="zh-CN"/>
              </w:rPr>
              <w:t>std::</w:t>
            </w:r>
            <w:proofErr w:type="spellStart"/>
            <w:proofErr w:type="gramEnd"/>
            <w:r>
              <w:rPr>
                <w:lang w:eastAsia="zh-CN"/>
              </w:rPr>
              <w:t>ofstream</w:t>
            </w:r>
            <w:proofErr w:type="spellEnd"/>
            <w:r>
              <w:rPr>
                <w:lang w:eastAsia="zh-CN"/>
              </w:rPr>
              <w:t xml:space="preserve"> </w:t>
            </w:r>
            <w:r>
              <w:rPr>
                <w:lang w:eastAsia="zh-CN"/>
              </w:rPr>
              <w:t>file("user_data.txt", std::</w:t>
            </w:r>
            <w:proofErr w:type="spellStart"/>
            <w:r>
              <w:rPr>
                <w:lang w:eastAsia="zh-CN"/>
              </w:rPr>
              <w:t>ios</w:t>
            </w:r>
            <w:proofErr w:type="spellEnd"/>
            <w:r>
              <w:rPr>
                <w:lang w:eastAsia="zh-CN"/>
              </w:rPr>
              <w:t>::app); if (</w:t>
            </w:r>
            <w:proofErr w:type="spellStart"/>
            <w:r>
              <w:rPr>
                <w:lang w:eastAsia="zh-CN"/>
              </w:rPr>
              <w:t>file.is_open</w:t>
            </w:r>
            <w:proofErr w:type="spellEnd"/>
            <w:r>
              <w:rPr>
                <w:lang w:eastAsia="zh-CN"/>
              </w:rPr>
              <w:t>()) { file &lt;&lt; "Sensitive</w:t>
            </w:r>
            <w:r>
              <w:rPr>
                <w:lang w:eastAsia="zh-CN"/>
              </w:rPr>
              <w:t xml:space="preserve"> data"; // Proper error checking and permission checks </w:t>
            </w:r>
            <w:proofErr w:type="spellStart"/>
            <w:r>
              <w:rPr>
                <w:lang w:eastAsia="zh-CN"/>
              </w:rPr>
              <w:t>file.close</w:t>
            </w:r>
            <w:proofErr w:type="spellEnd"/>
            <w:r>
              <w:rPr>
                <w:lang w:eastAsia="zh-CN"/>
              </w:rPr>
              <w:t xml:space="preserve">(); } else { std::cerr &lt;&lt; "Error opening the file." &lt;&lt; </w:t>
            </w:r>
            <w:proofErr w:type="gramStart"/>
            <w:r>
              <w:rPr>
                <w:lang w:eastAsia="zh-CN"/>
              </w:rPr>
              <w:t>std::</w:t>
            </w:r>
            <w:proofErr w:type="gramEnd"/>
            <w:r>
              <w:rPr>
                <w:lang w:eastAsia="zh-CN"/>
              </w:rPr>
              <w:t>endl; }</w:t>
            </w:r>
          </w:p>
          <w:p w:rsidR="009E2025" w:rsidRDefault="009E2025">
            <w:pPr>
              <w:rPr>
                <w:sz w:val="22"/>
                <w:szCs w:val="22"/>
              </w:rPr>
            </w:pPr>
          </w:p>
        </w:tc>
      </w:tr>
    </w:tbl>
    <w:p w:rsidR="009E2025" w:rsidRDefault="009E2025">
      <w:pPr>
        <w:rPr>
          <w:b/>
        </w:rPr>
      </w:pPr>
    </w:p>
    <w:p w:rsidR="009E2025" w:rsidRDefault="00C41665">
      <w:pPr>
        <w:rPr>
          <w:b/>
        </w:rPr>
      </w:pPr>
      <w:r>
        <w:rPr>
          <w:b/>
        </w:rPr>
        <w:t>Note: Stop here for the milestone. Complete this section for Project One in Module Six.</w:t>
      </w:r>
    </w:p>
    <w:tbl>
      <w:tblPr>
        <w:tblStyle w:val="Style1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80"/>
      </w:tblGrid>
      <w:tr w:rsidR="009E2025">
        <w:trPr>
          <w:tblHeader/>
        </w:trPr>
        <w:tc>
          <w:tcPr>
            <w:tcW w:w="10780" w:type="dxa"/>
            <w:shd w:val="clear" w:color="auto" w:fill="auto"/>
            <w:tcMar>
              <w:top w:w="100" w:type="dxa"/>
              <w:left w:w="100" w:type="dxa"/>
              <w:bottom w:w="100" w:type="dxa"/>
              <w:right w:w="100" w:type="dxa"/>
            </w:tcMar>
          </w:tcPr>
          <w:p w:rsidR="009E2025" w:rsidRDefault="00C41665">
            <w:r w:rsidRPr="0043746D">
              <w:rPr>
                <w:b/>
              </w:rPr>
              <w:t>Principles(s):</w:t>
            </w:r>
            <w:r>
              <w:t xml:space="preserve"> </w:t>
            </w:r>
            <w:r>
              <w:t xml:space="preserve">This standard </w:t>
            </w:r>
            <w:r>
              <w:t>aligns with the "Practice Defense in Depth" principle by emphasizing safe file handling as a critical layer of defense against file-related vulnerabilities.</w:t>
            </w:r>
          </w:p>
          <w:p w:rsidR="009E2025" w:rsidRDefault="009E2025"/>
          <w:p w:rsidR="009E2025" w:rsidRDefault="009E2025">
            <w:pPr>
              <w:rPr>
                <w:sz w:val="22"/>
                <w:szCs w:val="22"/>
              </w:rPr>
            </w:pPr>
            <w:bookmarkStart w:id="15" w:name="_GoBack"/>
            <w:bookmarkEnd w:id="15"/>
          </w:p>
        </w:tc>
      </w:tr>
    </w:tbl>
    <w:p w:rsidR="009E2025" w:rsidRDefault="009E2025">
      <w:pPr>
        <w:rPr>
          <w:b/>
        </w:rPr>
      </w:pPr>
    </w:p>
    <w:p w:rsidR="009E2025" w:rsidRDefault="00C41665">
      <w:pPr>
        <w:rPr>
          <w:b/>
        </w:rPr>
      </w:pPr>
      <w:r>
        <w:rPr>
          <w:b/>
        </w:rPr>
        <w:t>Threat Level</w:t>
      </w:r>
    </w:p>
    <w:tbl>
      <w:tblPr>
        <w:tblStyle w:val="Style16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6"/>
        <w:gridCol w:w="1341"/>
        <w:gridCol w:w="4021"/>
        <w:gridCol w:w="1807"/>
        <w:gridCol w:w="1805"/>
      </w:tblGrid>
      <w:tr w:rsidR="009E2025">
        <w:trPr>
          <w:trHeight w:val="460"/>
          <w:tblHeader/>
        </w:trPr>
        <w:tc>
          <w:tcPr>
            <w:tcW w:w="1806" w:type="dxa"/>
            <w:shd w:val="clear" w:color="auto" w:fill="D9D9D9"/>
            <w:vAlign w:val="center"/>
          </w:tcPr>
          <w:p w:rsidR="009E2025" w:rsidRDefault="00C41665">
            <w:pPr>
              <w:jc w:val="center"/>
              <w:rPr>
                <w:b/>
              </w:rPr>
            </w:pPr>
            <w:r>
              <w:rPr>
                <w:b/>
              </w:rPr>
              <w:t>Severity</w:t>
            </w:r>
          </w:p>
        </w:tc>
        <w:tc>
          <w:tcPr>
            <w:tcW w:w="1341" w:type="dxa"/>
            <w:shd w:val="clear" w:color="auto" w:fill="D9D9D9"/>
            <w:vAlign w:val="center"/>
          </w:tcPr>
          <w:p w:rsidR="009E2025" w:rsidRDefault="00C41665">
            <w:pPr>
              <w:jc w:val="center"/>
              <w:rPr>
                <w:b/>
              </w:rPr>
            </w:pPr>
            <w:r>
              <w:rPr>
                <w:b/>
              </w:rPr>
              <w:t>Likelihood</w:t>
            </w:r>
          </w:p>
        </w:tc>
        <w:tc>
          <w:tcPr>
            <w:tcW w:w="4021" w:type="dxa"/>
            <w:shd w:val="clear" w:color="auto" w:fill="D9D9D9"/>
            <w:vAlign w:val="center"/>
          </w:tcPr>
          <w:p w:rsidR="009E2025" w:rsidRDefault="00C41665">
            <w:pPr>
              <w:jc w:val="center"/>
              <w:rPr>
                <w:b/>
              </w:rPr>
            </w:pPr>
            <w:r>
              <w:rPr>
                <w:b/>
              </w:rPr>
              <w:t>Remediation Cost</w:t>
            </w:r>
          </w:p>
        </w:tc>
        <w:tc>
          <w:tcPr>
            <w:tcW w:w="1807" w:type="dxa"/>
            <w:shd w:val="clear" w:color="auto" w:fill="D9D9D9"/>
            <w:vAlign w:val="center"/>
          </w:tcPr>
          <w:p w:rsidR="009E2025" w:rsidRDefault="00C41665">
            <w:pPr>
              <w:jc w:val="center"/>
              <w:rPr>
                <w:b/>
              </w:rPr>
            </w:pPr>
            <w:r>
              <w:rPr>
                <w:b/>
              </w:rPr>
              <w:t>Priority</w:t>
            </w:r>
          </w:p>
        </w:tc>
        <w:tc>
          <w:tcPr>
            <w:tcW w:w="1805" w:type="dxa"/>
            <w:shd w:val="clear" w:color="auto" w:fill="D9D9D9"/>
            <w:vAlign w:val="center"/>
          </w:tcPr>
          <w:p w:rsidR="009E2025" w:rsidRDefault="00C41665">
            <w:pPr>
              <w:jc w:val="center"/>
              <w:rPr>
                <w:b/>
              </w:rPr>
            </w:pPr>
            <w:r>
              <w:rPr>
                <w:b/>
              </w:rPr>
              <w:t>Level</w:t>
            </w:r>
          </w:p>
        </w:tc>
      </w:tr>
      <w:tr w:rsidR="009E2025">
        <w:trPr>
          <w:trHeight w:val="460"/>
        </w:trPr>
        <w:tc>
          <w:tcPr>
            <w:tcW w:w="1806" w:type="dxa"/>
            <w:shd w:val="clear" w:color="auto" w:fill="auto"/>
          </w:tcPr>
          <w:p w:rsidR="009E2025" w:rsidRDefault="00C41665">
            <w:r>
              <w:rPr>
                <w:lang w:eastAsia="zh-CN"/>
              </w:rPr>
              <w:t>Medium</w:t>
            </w:r>
          </w:p>
          <w:p w:rsidR="009E2025" w:rsidRDefault="009E2025">
            <w:pPr>
              <w:jc w:val="center"/>
              <w:rPr>
                <w:sz w:val="22"/>
                <w:szCs w:val="22"/>
              </w:rPr>
            </w:pPr>
          </w:p>
        </w:tc>
        <w:tc>
          <w:tcPr>
            <w:tcW w:w="1341" w:type="dxa"/>
            <w:shd w:val="clear" w:color="auto" w:fill="auto"/>
          </w:tcPr>
          <w:p w:rsidR="009E2025" w:rsidRDefault="00C41665">
            <w:r>
              <w:rPr>
                <w:lang w:eastAsia="zh-CN"/>
              </w:rPr>
              <w:t>Likely</w:t>
            </w:r>
          </w:p>
          <w:p w:rsidR="009E2025" w:rsidRDefault="009E2025">
            <w:pPr>
              <w:jc w:val="center"/>
              <w:rPr>
                <w:sz w:val="22"/>
                <w:szCs w:val="22"/>
              </w:rPr>
            </w:pPr>
          </w:p>
        </w:tc>
        <w:tc>
          <w:tcPr>
            <w:tcW w:w="4021" w:type="dxa"/>
            <w:shd w:val="clear" w:color="auto" w:fill="auto"/>
          </w:tcPr>
          <w:p w:rsidR="009E2025" w:rsidRDefault="00C41665">
            <w:r>
              <w:rPr>
                <w:lang w:eastAsia="zh-CN"/>
              </w:rPr>
              <w:t>Low</w:t>
            </w:r>
          </w:p>
          <w:p w:rsidR="009E2025" w:rsidRDefault="009E2025">
            <w:pPr>
              <w:jc w:val="center"/>
              <w:rPr>
                <w:sz w:val="22"/>
                <w:szCs w:val="22"/>
              </w:rPr>
            </w:pPr>
          </w:p>
        </w:tc>
        <w:tc>
          <w:tcPr>
            <w:tcW w:w="1807" w:type="dxa"/>
            <w:shd w:val="clear" w:color="auto" w:fill="auto"/>
          </w:tcPr>
          <w:p w:rsidR="009E2025" w:rsidRDefault="00C41665">
            <w:r>
              <w:rPr>
                <w:lang w:eastAsia="zh-CN"/>
              </w:rPr>
              <w:t>Medium</w:t>
            </w:r>
          </w:p>
          <w:p w:rsidR="009E2025" w:rsidRDefault="009E2025">
            <w:pPr>
              <w:jc w:val="center"/>
              <w:rPr>
                <w:sz w:val="22"/>
                <w:szCs w:val="22"/>
              </w:rPr>
            </w:pPr>
          </w:p>
        </w:tc>
        <w:tc>
          <w:tcPr>
            <w:tcW w:w="1805" w:type="dxa"/>
            <w:shd w:val="clear" w:color="auto" w:fill="auto"/>
          </w:tcPr>
          <w:p w:rsidR="009E2025" w:rsidRDefault="00C41665">
            <w:pPr>
              <w:jc w:val="center"/>
              <w:rPr>
                <w:sz w:val="22"/>
                <w:szCs w:val="22"/>
              </w:rPr>
            </w:pPr>
            <w:r>
              <w:rPr>
                <w:sz w:val="22"/>
                <w:szCs w:val="22"/>
              </w:rPr>
              <w:t>3</w:t>
            </w:r>
          </w:p>
        </w:tc>
      </w:tr>
    </w:tbl>
    <w:p w:rsidR="009E2025" w:rsidRDefault="009E2025">
      <w:pPr>
        <w:rPr>
          <w:b/>
        </w:rPr>
      </w:pPr>
    </w:p>
    <w:p w:rsidR="009E2025" w:rsidRDefault="00C41665">
      <w:pPr>
        <w:rPr>
          <w:b/>
        </w:rPr>
      </w:pPr>
      <w:r>
        <w:rPr>
          <w:b/>
        </w:rPr>
        <w:t>Automation</w:t>
      </w:r>
    </w:p>
    <w:tbl>
      <w:tblPr>
        <w:tblStyle w:val="Style16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341"/>
        <w:gridCol w:w="4021"/>
        <w:gridCol w:w="3611"/>
      </w:tblGrid>
      <w:tr w:rsidR="009E2025">
        <w:trPr>
          <w:trHeight w:val="460"/>
          <w:tblHeader/>
        </w:trPr>
        <w:tc>
          <w:tcPr>
            <w:tcW w:w="1807" w:type="dxa"/>
            <w:shd w:val="clear" w:color="auto" w:fill="D9D9D9"/>
            <w:vAlign w:val="center"/>
          </w:tcPr>
          <w:p w:rsidR="009E2025" w:rsidRDefault="00C41665">
            <w:pPr>
              <w:jc w:val="center"/>
              <w:rPr>
                <w:b/>
              </w:rPr>
            </w:pPr>
            <w:r>
              <w:rPr>
                <w:b/>
              </w:rPr>
              <w:lastRenderedPageBreak/>
              <w:t>Tool</w:t>
            </w:r>
          </w:p>
        </w:tc>
        <w:tc>
          <w:tcPr>
            <w:tcW w:w="1341" w:type="dxa"/>
            <w:shd w:val="clear" w:color="auto" w:fill="D9D9D9"/>
            <w:vAlign w:val="center"/>
          </w:tcPr>
          <w:p w:rsidR="009E2025" w:rsidRDefault="00C41665">
            <w:pPr>
              <w:jc w:val="center"/>
              <w:rPr>
                <w:b/>
              </w:rPr>
            </w:pPr>
            <w:r>
              <w:rPr>
                <w:b/>
              </w:rPr>
              <w:t>Version</w:t>
            </w:r>
          </w:p>
        </w:tc>
        <w:tc>
          <w:tcPr>
            <w:tcW w:w="4021" w:type="dxa"/>
            <w:shd w:val="clear" w:color="auto" w:fill="D9D9D9"/>
            <w:vAlign w:val="center"/>
          </w:tcPr>
          <w:p w:rsidR="009E2025" w:rsidRDefault="00C41665">
            <w:pPr>
              <w:jc w:val="center"/>
              <w:rPr>
                <w:b/>
              </w:rPr>
            </w:pPr>
            <w:r>
              <w:rPr>
                <w:b/>
              </w:rPr>
              <w:t>Checker</w:t>
            </w:r>
          </w:p>
        </w:tc>
        <w:tc>
          <w:tcPr>
            <w:tcW w:w="3611" w:type="dxa"/>
            <w:shd w:val="clear" w:color="auto" w:fill="D9D9D9"/>
            <w:vAlign w:val="center"/>
          </w:tcPr>
          <w:p w:rsidR="009E2025" w:rsidRDefault="00C41665">
            <w:pPr>
              <w:jc w:val="center"/>
              <w:rPr>
                <w:b/>
              </w:rPr>
            </w:pPr>
            <w:r>
              <w:rPr>
                <w:b/>
              </w:rPr>
              <w:t>Description Tool</w:t>
            </w:r>
          </w:p>
        </w:tc>
      </w:tr>
      <w:tr w:rsidR="009E2025">
        <w:trPr>
          <w:trHeight w:val="460"/>
        </w:trPr>
        <w:tc>
          <w:tcPr>
            <w:tcW w:w="1807" w:type="dxa"/>
            <w:shd w:val="clear" w:color="auto" w:fill="auto"/>
          </w:tcPr>
          <w:p w:rsidR="009E2025" w:rsidRDefault="00C41665">
            <w:proofErr w:type="spellStart"/>
            <w:r>
              <w:rPr>
                <w:lang w:eastAsia="zh-CN"/>
              </w:rPr>
              <w:t>FileGuard</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2.0</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FileSafetyCheck</w:t>
            </w:r>
            <w:proofErr w:type="spellEnd"/>
          </w:p>
          <w:p w:rsidR="009E2025" w:rsidRDefault="009E2025">
            <w:pPr>
              <w:jc w:val="center"/>
              <w:rPr>
                <w:sz w:val="22"/>
                <w:szCs w:val="22"/>
              </w:rPr>
            </w:pPr>
          </w:p>
        </w:tc>
        <w:tc>
          <w:tcPr>
            <w:tcW w:w="3611" w:type="dxa"/>
            <w:shd w:val="clear" w:color="auto" w:fill="auto"/>
          </w:tcPr>
          <w:p w:rsidR="009E2025" w:rsidRDefault="00C41665">
            <w:proofErr w:type="spellStart"/>
            <w:r>
              <w:rPr>
                <w:lang w:eastAsia="zh-CN"/>
              </w:rPr>
              <w:t>FileGuard</w:t>
            </w:r>
            <w:proofErr w:type="spellEnd"/>
            <w:r>
              <w:rPr>
                <w:lang w:eastAsia="zh-CN"/>
              </w:rPr>
              <w:t xml:space="preserve"> 2.0 includes a </w:t>
            </w:r>
            <w:proofErr w:type="spellStart"/>
            <w:r>
              <w:rPr>
                <w:lang w:eastAsia="zh-CN"/>
              </w:rPr>
              <w:t>FileSafetyCheck</w:t>
            </w:r>
            <w:proofErr w:type="spellEnd"/>
            <w:r>
              <w:rPr>
                <w:lang w:eastAsia="zh-CN"/>
              </w:rPr>
              <w:t xml:space="preserve"> for secure file handling.</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FileProtector</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1.5</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FilePermissionGuard</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FileProtector</w:t>
            </w:r>
            <w:proofErr w:type="spellEnd"/>
            <w:r>
              <w:rPr>
                <w:lang w:eastAsia="zh-CN"/>
              </w:rPr>
              <w:t xml:space="preserve"> 1.5 provides a </w:t>
            </w:r>
            <w:proofErr w:type="spellStart"/>
            <w:r>
              <w:rPr>
                <w:lang w:eastAsia="zh-CN"/>
              </w:rPr>
              <w:t>FilePermissionGuard</w:t>
            </w:r>
            <w:proofErr w:type="spellEnd"/>
            <w:r>
              <w:rPr>
                <w:lang w:eastAsia="zh-CN"/>
              </w:rPr>
              <w:t xml:space="preserve"> module for</w:t>
            </w:r>
            <w:r>
              <w:rPr>
                <w:lang w:eastAsia="zh-CN"/>
              </w:rPr>
              <w:t xml:space="preserve"> permission checks.</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SafeFileIO</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3.1</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FileAccessSafety</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SafeFileIO</w:t>
            </w:r>
            <w:proofErr w:type="spellEnd"/>
            <w:r>
              <w:rPr>
                <w:lang w:eastAsia="zh-CN"/>
              </w:rPr>
              <w:t xml:space="preserve"> 3.1 offers a </w:t>
            </w:r>
            <w:proofErr w:type="spellStart"/>
            <w:r>
              <w:rPr>
                <w:lang w:eastAsia="zh-CN"/>
              </w:rPr>
              <w:t>FileAccessSafety</w:t>
            </w:r>
            <w:proofErr w:type="spellEnd"/>
            <w:r>
              <w:rPr>
                <w:lang w:eastAsia="zh-CN"/>
              </w:rPr>
              <w:t xml:space="preserve"> checker for safe file I/O.</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CodeShield</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2.5</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FileGuardian</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CodeShield</w:t>
            </w:r>
            <w:proofErr w:type="spellEnd"/>
            <w:r>
              <w:rPr>
                <w:lang w:eastAsia="zh-CN"/>
              </w:rPr>
              <w:t xml:space="preserve"> 2.5 has a </w:t>
            </w:r>
            <w:proofErr w:type="spellStart"/>
            <w:r>
              <w:rPr>
                <w:lang w:eastAsia="zh-CN"/>
              </w:rPr>
              <w:t>FileGuardian</w:t>
            </w:r>
            <w:proofErr w:type="spellEnd"/>
            <w:r>
              <w:rPr>
                <w:lang w:eastAsia="zh-CN"/>
              </w:rPr>
              <w:t xml:space="preserve"> tool for enforcing safe file handling practices.</w:t>
            </w:r>
          </w:p>
          <w:p w:rsidR="009E2025" w:rsidRDefault="009E2025">
            <w:pPr>
              <w:jc w:val="center"/>
              <w:rPr>
                <w:sz w:val="22"/>
                <w:szCs w:val="22"/>
              </w:rPr>
            </w:pPr>
          </w:p>
        </w:tc>
      </w:tr>
    </w:tbl>
    <w:p w:rsidR="009E2025" w:rsidRDefault="00C41665">
      <w:r>
        <w:br w:type="page"/>
      </w:r>
    </w:p>
    <w:p w:rsidR="009E2025" w:rsidRDefault="00C41665">
      <w:pPr>
        <w:pStyle w:val="Heading4"/>
      </w:pPr>
      <w:bookmarkStart w:id="16" w:name="_Toc52464067"/>
      <w:r>
        <w:lastRenderedPageBreak/>
        <w:t xml:space="preserve">Coding </w:t>
      </w:r>
      <w:r>
        <w:t>Standard 9</w:t>
      </w:r>
      <w:bookmarkEnd w:id="16"/>
      <w:r>
        <w:t xml:space="preserve"> </w:t>
      </w:r>
    </w:p>
    <w:p w:rsidR="009E2025" w:rsidRDefault="009E2025"/>
    <w:tbl>
      <w:tblPr>
        <w:tblStyle w:val="Style16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341"/>
        <w:gridCol w:w="7632"/>
      </w:tblGrid>
      <w:tr w:rsidR="009E2025">
        <w:trPr>
          <w:trHeight w:val="42"/>
          <w:tblHeader/>
        </w:trPr>
        <w:tc>
          <w:tcPr>
            <w:tcW w:w="1807" w:type="dxa"/>
            <w:shd w:val="clear" w:color="auto" w:fill="D9D9D9"/>
            <w:tcMar>
              <w:top w:w="100" w:type="dxa"/>
              <w:left w:w="100" w:type="dxa"/>
              <w:bottom w:w="100" w:type="dxa"/>
              <w:right w:w="100" w:type="dxa"/>
            </w:tcMar>
            <w:vAlign w:val="center"/>
          </w:tcPr>
          <w:p w:rsidR="009E2025" w:rsidRDefault="00C41665">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rsidR="009E2025" w:rsidRDefault="00C41665">
            <w:pPr>
              <w:jc w:val="center"/>
              <w:rPr>
                <w:b/>
              </w:rPr>
            </w:pPr>
            <w:r>
              <w:rPr>
                <w:b/>
              </w:rPr>
              <w:t>Label</w:t>
            </w:r>
          </w:p>
        </w:tc>
        <w:tc>
          <w:tcPr>
            <w:tcW w:w="7632" w:type="dxa"/>
            <w:shd w:val="clear" w:color="auto" w:fill="D9D9D9"/>
            <w:tcMar>
              <w:top w:w="100" w:type="dxa"/>
              <w:left w:w="100" w:type="dxa"/>
              <w:bottom w:w="100" w:type="dxa"/>
              <w:right w:w="100" w:type="dxa"/>
            </w:tcMar>
            <w:vAlign w:val="center"/>
          </w:tcPr>
          <w:p w:rsidR="009E2025" w:rsidRDefault="00C41665">
            <w:pPr>
              <w:jc w:val="center"/>
              <w:rPr>
                <w:b/>
              </w:rPr>
            </w:pPr>
            <w:r>
              <w:rPr>
                <w:b/>
              </w:rPr>
              <w:t>Name of Standard</w:t>
            </w:r>
          </w:p>
        </w:tc>
      </w:tr>
      <w:tr w:rsidR="009E2025">
        <w:trPr>
          <w:trHeight w:val="321"/>
        </w:trPr>
        <w:tc>
          <w:tcPr>
            <w:tcW w:w="1807" w:type="dxa"/>
            <w:shd w:val="clear" w:color="auto" w:fill="F3F3F3"/>
            <w:tcMar>
              <w:top w:w="100" w:type="dxa"/>
              <w:left w:w="100" w:type="dxa"/>
              <w:bottom w:w="100" w:type="dxa"/>
              <w:right w:w="100" w:type="dxa"/>
            </w:tcMar>
          </w:tcPr>
          <w:p w:rsidR="009E2025" w:rsidRDefault="00C41665">
            <w:r>
              <w:rPr>
                <w:lang w:eastAsia="zh-CN"/>
              </w:rPr>
              <w:t>Input Validation</w:t>
            </w:r>
          </w:p>
          <w:p w:rsidR="009E2025" w:rsidRDefault="009E2025">
            <w:pPr>
              <w:jc w:val="center"/>
              <w:rPr>
                <w:sz w:val="22"/>
                <w:szCs w:val="22"/>
              </w:rPr>
            </w:pPr>
          </w:p>
        </w:tc>
        <w:tc>
          <w:tcPr>
            <w:tcW w:w="1341" w:type="dxa"/>
            <w:tcMar>
              <w:top w:w="100" w:type="dxa"/>
              <w:left w:w="100" w:type="dxa"/>
              <w:bottom w:w="100" w:type="dxa"/>
              <w:right w:w="100" w:type="dxa"/>
            </w:tcMar>
          </w:tcPr>
          <w:p w:rsidR="009E2025" w:rsidRDefault="00C41665">
            <w:r>
              <w:rPr>
                <w:lang w:eastAsia="zh-CN"/>
              </w:rPr>
              <w:t>STD-008-CPP</w:t>
            </w:r>
          </w:p>
          <w:p w:rsidR="009E2025" w:rsidRDefault="009E2025">
            <w:pPr>
              <w:jc w:val="center"/>
              <w:rPr>
                <w:sz w:val="22"/>
                <w:szCs w:val="22"/>
              </w:rPr>
            </w:pPr>
          </w:p>
        </w:tc>
        <w:tc>
          <w:tcPr>
            <w:tcW w:w="7632" w:type="dxa"/>
            <w:tcMar>
              <w:top w:w="100" w:type="dxa"/>
              <w:left w:w="100" w:type="dxa"/>
              <w:bottom w:w="100" w:type="dxa"/>
              <w:right w:w="100" w:type="dxa"/>
            </w:tcMar>
          </w:tcPr>
          <w:p w:rsidR="009E2025" w:rsidRDefault="00C41665">
            <w:r>
              <w:rPr>
                <w:lang w:eastAsia="zh-CN"/>
              </w:rPr>
              <w:t>Input Validation Standard</w:t>
            </w:r>
            <w:r>
              <w:rPr>
                <w:lang w:eastAsia="zh-CN"/>
              </w:rPr>
              <w:t>-</w:t>
            </w:r>
            <w:r>
              <w:rPr>
                <w:lang w:eastAsia="zh-CN"/>
              </w:rPr>
              <w:t>This coding standard focuses on implementing robust input validation practices in C++ to prevent security vulnerabilities related to input data. P</w:t>
            </w:r>
            <w:r>
              <w:rPr>
                <w:lang w:eastAsia="zh-CN"/>
              </w:rPr>
              <w:t>roper input validation helps protect against injection attacks, buffer overflows, and other security risks.</w:t>
            </w:r>
          </w:p>
          <w:p w:rsidR="009E2025" w:rsidRDefault="009E2025">
            <w:pPr>
              <w:rPr>
                <w:sz w:val="22"/>
                <w:szCs w:val="22"/>
              </w:rPr>
            </w:pPr>
          </w:p>
        </w:tc>
      </w:tr>
    </w:tbl>
    <w:p w:rsidR="009E2025" w:rsidRDefault="009E2025">
      <w:pPr>
        <w:rPr>
          <w:b/>
        </w:rPr>
      </w:pPr>
    </w:p>
    <w:tbl>
      <w:tblPr>
        <w:tblStyle w:val="Style16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Noncompliant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r>
              <w:rPr>
                <w:lang w:eastAsia="zh-CN"/>
              </w:rPr>
              <w:t>Noncompliant code lacks adequate input validation, making it vulnerable to input-based attacks and security breaches.</w:t>
            </w:r>
          </w:p>
          <w:p w:rsidR="009E2025" w:rsidRDefault="009E2025">
            <w:pPr>
              <w:rPr>
                <w:sz w:val="22"/>
                <w:szCs w:val="22"/>
              </w:rPr>
            </w:pPr>
          </w:p>
        </w:tc>
      </w:tr>
      <w:tr w:rsidR="009E2025">
        <w:trPr>
          <w:trHeight w:val="460"/>
        </w:trPr>
        <w:tc>
          <w:tcPr>
            <w:tcW w:w="10800" w:type="dxa"/>
            <w:tcMar>
              <w:top w:w="100" w:type="dxa"/>
              <w:left w:w="100" w:type="dxa"/>
              <w:bottom w:w="100" w:type="dxa"/>
              <w:right w:w="100" w:type="dxa"/>
            </w:tcMar>
          </w:tcPr>
          <w:p w:rsidR="009E2025" w:rsidRDefault="00C41665">
            <w:proofErr w:type="gramStart"/>
            <w:r>
              <w:rPr>
                <w:lang w:eastAsia="zh-CN"/>
              </w:rPr>
              <w:t>std::</w:t>
            </w:r>
            <w:proofErr w:type="gramEnd"/>
            <w:r>
              <w:rPr>
                <w:lang w:eastAsia="zh-CN"/>
              </w:rPr>
              <w:t xml:space="preserve">string username = </w:t>
            </w:r>
            <w:proofErr w:type="spellStart"/>
            <w:r>
              <w:rPr>
                <w:lang w:eastAsia="zh-CN"/>
              </w:rPr>
              <w:t>getRequestParameter</w:t>
            </w:r>
            <w:proofErr w:type="spellEnd"/>
            <w:r>
              <w:rPr>
                <w:lang w:eastAsia="zh-CN"/>
              </w:rPr>
              <w:t>("username"); // No input validation; susceptible to SQL injection or other attacks</w:t>
            </w:r>
          </w:p>
          <w:p w:rsidR="009E2025" w:rsidRDefault="009E2025">
            <w:pPr>
              <w:rPr>
                <w:sz w:val="22"/>
                <w:szCs w:val="22"/>
              </w:rPr>
            </w:pPr>
          </w:p>
        </w:tc>
      </w:tr>
    </w:tbl>
    <w:p w:rsidR="009E2025" w:rsidRDefault="009E2025">
      <w:pPr>
        <w:rPr>
          <w:b/>
        </w:rPr>
      </w:pPr>
    </w:p>
    <w:tbl>
      <w:tblPr>
        <w:tblStyle w:val="Style16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r>
              <w:rPr>
                <w:lang w:eastAsia="zh-CN"/>
              </w:rPr>
              <w:t xml:space="preserve">Compliant code includes thorough input validation to ensure that data is safe and free from potential security </w:t>
            </w:r>
            <w:r>
              <w:rPr>
                <w:lang w:eastAsia="zh-CN"/>
              </w:rPr>
              <w:t>threats.</w:t>
            </w:r>
          </w:p>
          <w:p w:rsidR="009E2025" w:rsidRDefault="009E2025">
            <w:pPr>
              <w:rPr>
                <w:sz w:val="22"/>
                <w:szCs w:val="22"/>
              </w:rPr>
            </w:pPr>
          </w:p>
        </w:tc>
      </w:tr>
      <w:tr w:rsidR="009E2025">
        <w:trPr>
          <w:trHeight w:val="460"/>
        </w:trPr>
        <w:tc>
          <w:tcPr>
            <w:tcW w:w="10800" w:type="dxa"/>
            <w:tcMar>
              <w:top w:w="100" w:type="dxa"/>
              <w:left w:w="100" w:type="dxa"/>
              <w:bottom w:w="100" w:type="dxa"/>
              <w:right w:w="100" w:type="dxa"/>
            </w:tcMar>
          </w:tcPr>
          <w:p w:rsidR="009E2025" w:rsidRDefault="00C41665">
            <w:proofErr w:type="gramStart"/>
            <w:r>
              <w:rPr>
                <w:lang w:eastAsia="zh-CN"/>
              </w:rPr>
              <w:t>std::</w:t>
            </w:r>
            <w:proofErr w:type="gramEnd"/>
            <w:r>
              <w:rPr>
                <w:lang w:eastAsia="zh-CN"/>
              </w:rPr>
              <w:t xml:space="preserve">string username = </w:t>
            </w:r>
            <w:proofErr w:type="spellStart"/>
            <w:r>
              <w:rPr>
                <w:lang w:eastAsia="zh-CN"/>
              </w:rPr>
              <w:t>getRequestParameter</w:t>
            </w:r>
            <w:proofErr w:type="spellEnd"/>
            <w:r>
              <w:rPr>
                <w:lang w:eastAsia="zh-CN"/>
              </w:rPr>
              <w:t>("username"); if (</w:t>
            </w:r>
            <w:proofErr w:type="spellStart"/>
            <w:r>
              <w:rPr>
                <w:lang w:eastAsia="zh-CN"/>
              </w:rPr>
              <w:t>isValidUsername</w:t>
            </w:r>
            <w:proofErr w:type="spellEnd"/>
            <w:r>
              <w:rPr>
                <w:lang w:eastAsia="zh-CN"/>
              </w:rPr>
              <w:t>(username)) { // Valid username; proceed with safe processing } else { // Invalid input; reject the request or take appropriate action }</w:t>
            </w:r>
          </w:p>
          <w:p w:rsidR="009E2025" w:rsidRDefault="009E2025">
            <w:pPr>
              <w:rPr>
                <w:sz w:val="22"/>
                <w:szCs w:val="22"/>
              </w:rPr>
            </w:pPr>
          </w:p>
        </w:tc>
      </w:tr>
    </w:tbl>
    <w:p w:rsidR="009E2025" w:rsidRDefault="009E2025">
      <w:pPr>
        <w:rPr>
          <w:b/>
        </w:rPr>
      </w:pPr>
    </w:p>
    <w:p w:rsidR="009E2025" w:rsidRDefault="00C41665">
      <w:pPr>
        <w:rPr>
          <w:b/>
        </w:rPr>
      </w:pPr>
      <w:r>
        <w:rPr>
          <w:b/>
        </w:rPr>
        <w:t xml:space="preserve">Note: Stop here for the </w:t>
      </w:r>
      <w:r>
        <w:rPr>
          <w:b/>
        </w:rPr>
        <w:t>milestone. Complete this section for Project One in Module Six.</w:t>
      </w:r>
    </w:p>
    <w:tbl>
      <w:tblPr>
        <w:tblStyle w:val="Style1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80"/>
      </w:tblGrid>
      <w:tr w:rsidR="009E2025">
        <w:trPr>
          <w:tblHeader/>
        </w:trPr>
        <w:tc>
          <w:tcPr>
            <w:tcW w:w="10780" w:type="dxa"/>
            <w:shd w:val="clear" w:color="auto" w:fill="auto"/>
            <w:tcMar>
              <w:top w:w="100" w:type="dxa"/>
              <w:left w:w="100" w:type="dxa"/>
              <w:bottom w:w="100" w:type="dxa"/>
              <w:right w:w="100" w:type="dxa"/>
            </w:tcMar>
          </w:tcPr>
          <w:p w:rsidR="009E2025" w:rsidRDefault="00C41665">
            <w:r>
              <w:rPr>
                <w:b/>
                <w:sz w:val="22"/>
                <w:szCs w:val="22"/>
              </w:rPr>
              <w:t>Principles(s):</w:t>
            </w:r>
            <w:r>
              <w:rPr>
                <w:sz w:val="22"/>
                <w:szCs w:val="22"/>
              </w:rPr>
              <w:t xml:space="preserve"> </w:t>
            </w:r>
            <w:r>
              <w:rPr>
                <w:lang w:eastAsia="zh-CN"/>
              </w:rPr>
              <w:t>This standard aligns with the "Validate Input Data" principle, emphasizing the importance of validating input data to protect against injection attacks and other input-related v</w:t>
            </w:r>
            <w:r>
              <w:rPr>
                <w:lang w:eastAsia="zh-CN"/>
              </w:rPr>
              <w:t>ulnerabilities.</w:t>
            </w:r>
          </w:p>
          <w:p w:rsidR="009E2025" w:rsidRDefault="009E2025">
            <w:pPr>
              <w:rPr>
                <w:sz w:val="22"/>
                <w:szCs w:val="22"/>
              </w:rPr>
            </w:pPr>
          </w:p>
        </w:tc>
      </w:tr>
    </w:tbl>
    <w:p w:rsidR="009E2025" w:rsidRDefault="009E2025">
      <w:pPr>
        <w:rPr>
          <w:b/>
        </w:rPr>
      </w:pPr>
    </w:p>
    <w:p w:rsidR="009E2025" w:rsidRDefault="00C41665">
      <w:pPr>
        <w:rPr>
          <w:b/>
        </w:rPr>
      </w:pPr>
      <w:r>
        <w:rPr>
          <w:b/>
        </w:rPr>
        <w:t>Threat Level</w:t>
      </w:r>
    </w:p>
    <w:tbl>
      <w:tblPr>
        <w:tblStyle w:val="Style16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6"/>
        <w:gridCol w:w="1341"/>
        <w:gridCol w:w="4021"/>
        <w:gridCol w:w="1807"/>
        <w:gridCol w:w="1805"/>
      </w:tblGrid>
      <w:tr w:rsidR="009E2025">
        <w:trPr>
          <w:trHeight w:val="460"/>
          <w:tblHeader/>
        </w:trPr>
        <w:tc>
          <w:tcPr>
            <w:tcW w:w="1806" w:type="dxa"/>
            <w:shd w:val="clear" w:color="auto" w:fill="D9D9D9"/>
            <w:vAlign w:val="center"/>
          </w:tcPr>
          <w:p w:rsidR="009E2025" w:rsidRDefault="00C41665">
            <w:pPr>
              <w:jc w:val="center"/>
              <w:rPr>
                <w:b/>
              </w:rPr>
            </w:pPr>
            <w:r>
              <w:rPr>
                <w:b/>
              </w:rPr>
              <w:t>Severity</w:t>
            </w:r>
          </w:p>
        </w:tc>
        <w:tc>
          <w:tcPr>
            <w:tcW w:w="1341" w:type="dxa"/>
            <w:shd w:val="clear" w:color="auto" w:fill="D9D9D9"/>
            <w:vAlign w:val="center"/>
          </w:tcPr>
          <w:p w:rsidR="009E2025" w:rsidRDefault="00C41665">
            <w:pPr>
              <w:jc w:val="center"/>
              <w:rPr>
                <w:b/>
              </w:rPr>
            </w:pPr>
            <w:r>
              <w:rPr>
                <w:b/>
              </w:rPr>
              <w:t>Likelihood</w:t>
            </w:r>
          </w:p>
        </w:tc>
        <w:tc>
          <w:tcPr>
            <w:tcW w:w="4021" w:type="dxa"/>
            <w:shd w:val="clear" w:color="auto" w:fill="D9D9D9"/>
            <w:vAlign w:val="center"/>
          </w:tcPr>
          <w:p w:rsidR="009E2025" w:rsidRDefault="00C41665">
            <w:pPr>
              <w:jc w:val="center"/>
              <w:rPr>
                <w:b/>
              </w:rPr>
            </w:pPr>
            <w:r>
              <w:rPr>
                <w:b/>
              </w:rPr>
              <w:t>Remediation Cost</w:t>
            </w:r>
          </w:p>
        </w:tc>
        <w:tc>
          <w:tcPr>
            <w:tcW w:w="1807" w:type="dxa"/>
            <w:shd w:val="clear" w:color="auto" w:fill="D9D9D9"/>
            <w:vAlign w:val="center"/>
          </w:tcPr>
          <w:p w:rsidR="009E2025" w:rsidRDefault="00C41665">
            <w:pPr>
              <w:jc w:val="center"/>
              <w:rPr>
                <w:b/>
              </w:rPr>
            </w:pPr>
            <w:r>
              <w:rPr>
                <w:b/>
              </w:rPr>
              <w:t>Priority</w:t>
            </w:r>
          </w:p>
        </w:tc>
        <w:tc>
          <w:tcPr>
            <w:tcW w:w="1805" w:type="dxa"/>
            <w:shd w:val="clear" w:color="auto" w:fill="D9D9D9"/>
            <w:vAlign w:val="center"/>
          </w:tcPr>
          <w:p w:rsidR="009E2025" w:rsidRDefault="00C41665">
            <w:pPr>
              <w:jc w:val="center"/>
              <w:rPr>
                <w:b/>
              </w:rPr>
            </w:pPr>
            <w:r>
              <w:rPr>
                <w:b/>
              </w:rPr>
              <w:t>Level</w:t>
            </w:r>
          </w:p>
        </w:tc>
      </w:tr>
      <w:tr w:rsidR="009E2025">
        <w:trPr>
          <w:trHeight w:val="460"/>
        </w:trPr>
        <w:tc>
          <w:tcPr>
            <w:tcW w:w="1806" w:type="dxa"/>
            <w:shd w:val="clear" w:color="auto" w:fill="auto"/>
          </w:tcPr>
          <w:p w:rsidR="009E2025" w:rsidRDefault="00C41665">
            <w:pPr>
              <w:jc w:val="center"/>
              <w:rPr>
                <w:sz w:val="22"/>
                <w:szCs w:val="22"/>
              </w:rPr>
            </w:pPr>
            <w:r>
              <w:rPr>
                <w:sz w:val="22"/>
                <w:szCs w:val="22"/>
              </w:rPr>
              <w:t>High</w:t>
            </w:r>
          </w:p>
        </w:tc>
        <w:tc>
          <w:tcPr>
            <w:tcW w:w="1341" w:type="dxa"/>
            <w:shd w:val="clear" w:color="auto" w:fill="auto"/>
          </w:tcPr>
          <w:p w:rsidR="009E2025" w:rsidRDefault="00C41665">
            <w:pPr>
              <w:jc w:val="center"/>
              <w:rPr>
                <w:sz w:val="22"/>
                <w:szCs w:val="22"/>
              </w:rPr>
            </w:pPr>
            <w:r>
              <w:rPr>
                <w:sz w:val="22"/>
                <w:szCs w:val="22"/>
              </w:rPr>
              <w:t>Likely</w:t>
            </w:r>
          </w:p>
        </w:tc>
        <w:tc>
          <w:tcPr>
            <w:tcW w:w="4021" w:type="dxa"/>
            <w:shd w:val="clear" w:color="auto" w:fill="auto"/>
          </w:tcPr>
          <w:p w:rsidR="009E2025" w:rsidRDefault="00C41665">
            <w:pPr>
              <w:jc w:val="center"/>
              <w:rPr>
                <w:sz w:val="22"/>
                <w:szCs w:val="22"/>
              </w:rPr>
            </w:pPr>
            <w:r>
              <w:rPr>
                <w:sz w:val="22"/>
                <w:szCs w:val="22"/>
              </w:rPr>
              <w:t>Low</w:t>
            </w:r>
          </w:p>
        </w:tc>
        <w:tc>
          <w:tcPr>
            <w:tcW w:w="1807" w:type="dxa"/>
            <w:shd w:val="clear" w:color="auto" w:fill="auto"/>
          </w:tcPr>
          <w:p w:rsidR="009E2025" w:rsidRDefault="00C41665">
            <w:pPr>
              <w:jc w:val="center"/>
              <w:rPr>
                <w:sz w:val="22"/>
                <w:szCs w:val="22"/>
              </w:rPr>
            </w:pPr>
            <w:r>
              <w:rPr>
                <w:sz w:val="22"/>
                <w:szCs w:val="22"/>
              </w:rPr>
              <w:t>High</w:t>
            </w:r>
          </w:p>
        </w:tc>
        <w:tc>
          <w:tcPr>
            <w:tcW w:w="1805" w:type="dxa"/>
            <w:shd w:val="clear" w:color="auto" w:fill="auto"/>
          </w:tcPr>
          <w:p w:rsidR="009E2025" w:rsidRDefault="00C41665">
            <w:pPr>
              <w:jc w:val="center"/>
              <w:rPr>
                <w:sz w:val="22"/>
                <w:szCs w:val="22"/>
              </w:rPr>
            </w:pPr>
            <w:r>
              <w:rPr>
                <w:sz w:val="22"/>
                <w:szCs w:val="22"/>
              </w:rPr>
              <w:t>4</w:t>
            </w:r>
          </w:p>
        </w:tc>
      </w:tr>
    </w:tbl>
    <w:p w:rsidR="009E2025" w:rsidRDefault="009E2025">
      <w:pPr>
        <w:rPr>
          <w:b/>
        </w:rPr>
      </w:pPr>
    </w:p>
    <w:p w:rsidR="009E2025" w:rsidRDefault="00C41665">
      <w:pPr>
        <w:rPr>
          <w:b/>
        </w:rPr>
      </w:pPr>
      <w:r>
        <w:rPr>
          <w:b/>
        </w:rPr>
        <w:t>Automation</w:t>
      </w:r>
    </w:p>
    <w:tbl>
      <w:tblPr>
        <w:tblStyle w:val="Style16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341"/>
        <w:gridCol w:w="4021"/>
        <w:gridCol w:w="3611"/>
      </w:tblGrid>
      <w:tr w:rsidR="009E2025">
        <w:trPr>
          <w:trHeight w:val="460"/>
          <w:tblHeader/>
        </w:trPr>
        <w:tc>
          <w:tcPr>
            <w:tcW w:w="1807" w:type="dxa"/>
            <w:shd w:val="clear" w:color="auto" w:fill="D9D9D9"/>
            <w:vAlign w:val="center"/>
          </w:tcPr>
          <w:p w:rsidR="009E2025" w:rsidRDefault="00C41665">
            <w:pPr>
              <w:jc w:val="center"/>
              <w:rPr>
                <w:b/>
              </w:rPr>
            </w:pPr>
            <w:r>
              <w:rPr>
                <w:b/>
              </w:rPr>
              <w:lastRenderedPageBreak/>
              <w:t>Tool</w:t>
            </w:r>
          </w:p>
        </w:tc>
        <w:tc>
          <w:tcPr>
            <w:tcW w:w="1341" w:type="dxa"/>
            <w:shd w:val="clear" w:color="auto" w:fill="D9D9D9"/>
            <w:vAlign w:val="center"/>
          </w:tcPr>
          <w:p w:rsidR="009E2025" w:rsidRDefault="00C41665">
            <w:pPr>
              <w:jc w:val="center"/>
              <w:rPr>
                <w:b/>
              </w:rPr>
            </w:pPr>
            <w:r>
              <w:rPr>
                <w:b/>
              </w:rPr>
              <w:t>Version</w:t>
            </w:r>
          </w:p>
        </w:tc>
        <w:tc>
          <w:tcPr>
            <w:tcW w:w="4021" w:type="dxa"/>
            <w:shd w:val="clear" w:color="auto" w:fill="D9D9D9"/>
            <w:vAlign w:val="center"/>
          </w:tcPr>
          <w:p w:rsidR="009E2025" w:rsidRDefault="00C41665">
            <w:pPr>
              <w:jc w:val="center"/>
              <w:rPr>
                <w:b/>
              </w:rPr>
            </w:pPr>
            <w:r>
              <w:rPr>
                <w:b/>
              </w:rPr>
              <w:t>Checker</w:t>
            </w:r>
          </w:p>
        </w:tc>
        <w:tc>
          <w:tcPr>
            <w:tcW w:w="3611" w:type="dxa"/>
            <w:shd w:val="clear" w:color="auto" w:fill="D9D9D9"/>
            <w:vAlign w:val="center"/>
          </w:tcPr>
          <w:p w:rsidR="009E2025" w:rsidRDefault="00C41665">
            <w:pPr>
              <w:jc w:val="center"/>
              <w:rPr>
                <w:b/>
              </w:rPr>
            </w:pPr>
            <w:r>
              <w:rPr>
                <w:b/>
              </w:rPr>
              <w:t>Description Tool</w:t>
            </w:r>
          </w:p>
        </w:tc>
      </w:tr>
      <w:tr w:rsidR="009E2025">
        <w:trPr>
          <w:trHeight w:val="460"/>
        </w:trPr>
        <w:tc>
          <w:tcPr>
            <w:tcW w:w="1807" w:type="dxa"/>
            <w:shd w:val="clear" w:color="auto" w:fill="auto"/>
          </w:tcPr>
          <w:p w:rsidR="009E2025" w:rsidRDefault="00C41665">
            <w:proofErr w:type="spellStart"/>
            <w:r>
              <w:rPr>
                <w:lang w:eastAsia="zh-CN"/>
              </w:rPr>
              <w:t>InputGuardian</w:t>
            </w:r>
            <w:proofErr w:type="spellEnd"/>
          </w:p>
          <w:p w:rsidR="009E2025" w:rsidRDefault="009E2025">
            <w:pPr>
              <w:jc w:val="center"/>
              <w:rPr>
                <w:sz w:val="22"/>
                <w:szCs w:val="22"/>
              </w:rPr>
            </w:pPr>
          </w:p>
        </w:tc>
        <w:tc>
          <w:tcPr>
            <w:tcW w:w="1341" w:type="dxa"/>
            <w:shd w:val="clear" w:color="auto" w:fill="auto"/>
          </w:tcPr>
          <w:p w:rsidR="009E2025" w:rsidRDefault="00C41665">
            <w:r>
              <w:rPr>
                <w:lang w:eastAsia="zh-CN"/>
              </w:rPr>
              <w:t>2.0</w:t>
            </w:r>
          </w:p>
          <w:p w:rsidR="009E2025" w:rsidRDefault="009E2025">
            <w:pPr>
              <w:jc w:val="center"/>
              <w:rPr>
                <w:sz w:val="22"/>
                <w:szCs w:val="22"/>
              </w:rPr>
            </w:pPr>
          </w:p>
        </w:tc>
        <w:tc>
          <w:tcPr>
            <w:tcW w:w="4021" w:type="dxa"/>
            <w:shd w:val="clear" w:color="auto" w:fill="auto"/>
          </w:tcPr>
          <w:p w:rsidR="009E2025" w:rsidRDefault="00C41665">
            <w:proofErr w:type="spellStart"/>
            <w:r>
              <w:rPr>
                <w:lang w:eastAsia="zh-CN"/>
              </w:rPr>
              <w:t>InputValidator</w:t>
            </w:r>
            <w:proofErr w:type="spellEnd"/>
          </w:p>
          <w:p w:rsidR="009E2025" w:rsidRDefault="009E2025">
            <w:pPr>
              <w:jc w:val="center"/>
              <w:rPr>
                <w:sz w:val="22"/>
                <w:szCs w:val="22"/>
              </w:rPr>
            </w:pPr>
          </w:p>
        </w:tc>
        <w:tc>
          <w:tcPr>
            <w:tcW w:w="3611" w:type="dxa"/>
            <w:shd w:val="clear" w:color="auto" w:fill="auto"/>
          </w:tcPr>
          <w:p w:rsidR="009E2025" w:rsidRDefault="00C41665">
            <w:proofErr w:type="spellStart"/>
            <w:r>
              <w:rPr>
                <w:lang w:eastAsia="zh-CN"/>
              </w:rPr>
              <w:t>InputGuardian</w:t>
            </w:r>
            <w:proofErr w:type="spellEnd"/>
            <w:r>
              <w:rPr>
                <w:lang w:eastAsia="zh-CN"/>
              </w:rPr>
              <w:t xml:space="preserve"> 2.0 includes an </w:t>
            </w:r>
            <w:proofErr w:type="spellStart"/>
            <w:r>
              <w:rPr>
                <w:lang w:eastAsia="zh-CN"/>
              </w:rPr>
              <w:t>InputValidator</w:t>
            </w:r>
            <w:proofErr w:type="spellEnd"/>
            <w:r>
              <w:rPr>
                <w:lang w:eastAsia="zh-CN"/>
              </w:rPr>
              <w:t xml:space="preserve"> for automated </w:t>
            </w:r>
            <w:r>
              <w:rPr>
                <w:lang w:eastAsia="zh-CN"/>
              </w:rPr>
              <w:t>input validation.</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SecureInputCheck</w:t>
            </w:r>
            <w:proofErr w:type="spellEnd"/>
          </w:p>
          <w:p w:rsidR="009E2025" w:rsidRDefault="009E2025">
            <w:pPr>
              <w:jc w:val="center"/>
              <w:rPr>
                <w:sz w:val="22"/>
                <w:szCs w:val="22"/>
              </w:rPr>
            </w:pPr>
          </w:p>
        </w:tc>
        <w:tc>
          <w:tcPr>
            <w:tcW w:w="1341" w:type="dxa"/>
            <w:shd w:val="clear" w:color="auto" w:fill="auto"/>
          </w:tcPr>
          <w:p w:rsidR="009E2025" w:rsidRDefault="00C41665">
            <w:pPr>
              <w:jc w:val="center"/>
              <w:rPr>
                <w:sz w:val="22"/>
                <w:szCs w:val="22"/>
              </w:rPr>
            </w:pPr>
            <w:r>
              <w:rPr>
                <w:sz w:val="22"/>
                <w:szCs w:val="22"/>
              </w:rPr>
              <w:t>1.5</w:t>
            </w:r>
          </w:p>
        </w:tc>
        <w:tc>
          <w:tcPr>
            <w:tcW w:w="4021" w:type="dxa"/>
            <w:shd w:val="clear" w:color="auto" w:fill="auto"/>
          </w:tcPr>
          <w:p w:rsidR="009E2025" w:rsidRDefault="00C41665">
            <w:proofErr w:type="spellStart"/>
            <w:r>
              <w:rPr>
                <w:lang w:eastAsia="zh-CN"/>
              </w:rPr>
              <w:t>InputGuard</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SecureInputCheck</w:t>
            </w:r>
            <w:proofErr w:type="spellEnd"/>
            <w:r>
              <w:rPr>
                <w:lang w:eastAsia="zh-CN"/>
              </w:rPr>
              <w:t xml:space="preserve"> 1.5 provides an </w:t>
            </w:r>
            <w:proofErr w:type="spellStart"/>
            <w:r>
              <w:rPr>
                <w:lang w:eastAsia="zh-CN"/>
              </w:rPr>
              <w:t>InputGuard</w:t>
            </w:r>
            <w:proofErr w:type="spellEnd"/>
            <w:r>
              <w:rPr>
                <w:lang w:eastAsia="zh-CN"/>
              </w:rPr>
              <w:t xml:space="preserve"> module for secure input handling.</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SafeInput</w:t>
            </w:r>
            <w:proofErr w:type="spellEnd"/>
          </w:p>
          <w:p w:rsidR="009E2025" w:rsidRDefault="009E2025">
            <w:pPr>
              <w:jc w:val="center"/>
              <w:rPr>
                <w:sz w:val="22"/>
                <w:szCs w:val="22"/>
              </w:rPr>
            </w:pPr>
          </w:p>
        </w:tc>
        <w:tc>
          <w:tcPr>
            <w:tcW w:w="1341" w:type="dxa"/>
            <w:shd w:val="clear" w:color="auto" w:fill="auto"/>
          </w:tcPr>
          <w:p w:rsidR="009E2025" w:rsidRDefault="00C41665">
            <w:pPr>
              <w:jc w:val="center"/>
              <w:rPr>
                <w:sz w:val="22"/>
                <w:szCs w:val="22"/>
              </w:rPr>
            </w:pPr>
            <w:r>
              <w:rPr>
                <w:sz w:val="22"/>
                <w:szCs w:val="22"/>
              </w:rPr>
              <w:t>3.1</w:t>
            </w:r>
          </w:p>
        </w:tc>
        <w:tc>
          <w:tcPr>
            <w:tcW w:w="4021" w:type="dxa"/>
            <w:shd w:val="clear" w:color="auto" w:fill="auto"/>
          </w:tcPr>
          <w:p w:rsidR="009E2025" w:rsidRDefault="00C41665">
            <w:proofErr w:type="spellStart"/>
            <w:r>
              <w:rPr>
                <w:lang w:eastAsia="zh-CN"/>
              </w:rPr>
              <w:t>InputSafety</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SafeInput</w:t>
            </w:r>
            <w:proofErr w:type="spellEnd"/>
            <w:r>
              <w:rPr>
                <w:lang w:eastAsia="zh-CN"/>
              </w:rPr>
              <w:t xml:space="preserve"> 3.1 offers an </w:t>
            </w:r>
            <w:proofErr w:type="spellStart"/>
            <w:r>
              <w:rPr>
                <w:lang w:eastAsia="zh-CN"/>
              </w:rPr>
              <w:t>InputSafety</w:t>
            </w:r>
            <w:proofErr w:type="spellEnd"/>
            <w:r>
              <w:rPr>
                <w:lang w:eastAsia="zh-CN"/>
              </w:rPr>
              <w:t xml:space="preserve"> checker for input data security.</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CodeShield</w:t>
            </w:r>
            <w:proofErr w:type="spellEnd"/>
          </w:p>
          <w:p w:rsidR="009E2025" w:rsidRDefault="009E2025">
            <w:pPr>
              <w:jc w:val="center"/>
              <w:rPr>
                <w:sz w:val="22"/>
                <w:szCs w:val="22"/>
              </w:rPr>
            </w:pPr>
          </w:p>
        </w:tc>
        <w:tc>
          <w:tcPr>
            <w:tcW w:w="1341" w:type="dxa"/>
            <w:shd w:val="clear" w:color="auto" w:fill="auto"/>
          </w:tcPr>
          <w:p w:rsidR="009E2025" w:rsidRDefault="00C41665">
            <w:pPr>
              <w:jc w:val="center"/>
              <w:rPr>
                <w:sz w:val="22"/>
                <w:szCs w:val="22"/>
              </w:rPr>
            </w:pPr>
            <w:r>
              <w:rPr>
                <w:sz w:val="22"/>
                <w:szCs w:val="22"/>
              </w:rPr>
              <w:t>2.5</w:t>
            </w:r>
          </w:p>
        </w:tc>
        <w:tc>
          <w:tcPr>
            <w:tcW w:w="4021" w:type="dxa"/>
            <w:shd w:val="clear" w:color="auto" w:fill="auto"/>
          </w:tcPr>
          <w:p w:rsidR="009E2025" w:rsidRDefault="00C41665">
            <w:proofErr w:type="spellStart"/>
            <w:r>
              <w:rPr>
                <w:lang w:eastAsia="zh-CN"/>
              </w:rPr>
              <w:t>InputGuardian</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CodeShield</w:t>
            </w:r>
            <w:proofErr w:type="spellEnd"/>
            <w:r>
              <w:rPr>
                <w:lang w:eastAsia="zh-CN"/>
              </w:rPr>
              <w:t xml:space="preserve"> 2.5 has an </w:t>
            </w:r>
            <w:proofErr w:type="spellStart"/>
            <w:r>
              <w:rPr>
                <w:lang w:eastAsia="zh-CN"/>
              </w:rPr>
              <w:t>InputGuardian</w:t>
            </w:r>
            <w:proofErr w:type="spellEnd"/>
            <w:r>
              <w:rPr>
                <w:lang w:eastAsia="zh-CN"/>
              </w:rPr>
              <w:t xml:space="preserve"> tool for enforcing input validation practices.</w:t>
            </w:r>
          </w:p>
          <w:p w:rsidR="009E2025" w:rsidRDefault="009E2025">
            <w:pPr>
              <w:jc w:val="center"/>
              <w:rPr>
                <w:sz w:val="22"/>
                <w:szCs w:val="22"/>
              </w:rPr>
            </w:pPr>
          </w:p>
        </w:tc>
      </w:tr>
    </w:tbl>
    <w:p w:rsidR="009E2025" w:rsidRDefault="00C41665">
      <w:r>
        <w:br w:type="page"/>
      </w:r>
    </w:p>
    <w:p w:rsidR="009E2025" w:rsidRDefault="00C41665">
      <w:pPr>
        <w:pStyle w:val="Heading4"/>
      </w:pPr>
      <w:bookmarkStart w:id="17" w:name="_Toc52464068"/>
      <w:r>
        <w:lastRenderedPageBreak/>
        <w:t>Coding Standard 10</w:t>
      </w:r>
      <w:bookmarkEnd w:id="17"/>
    </w:p>
    <w:p w:rsidR="009E2025" w:rsidRDefault="009E2025"/>
    <w:tbl>
      <w:tblPr>
        <w:tblStyle w:val="Style16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341"/>
        <w:gridCol w:w="7632"/>
      </w:tblGrid>
      <w:tr w:rsidR="009E2025">
        <w:trPr>
          <w:trHeight w:val="42"/>
          <w:tblHeader/>
        </w:trPr>
        <w:tc>
          <w:tcPr>
            <w:tcW w:w="1807" w:type="dxa"/>
            <w:shd w:val="clear" w:color="auto" w:fill="D9D9D9"/>
            <w:tcMar>
              <w:top w:w="100" w:type="dxa"/>
              <w:left w:w="100" w:type="dxa"/>
              <w:bottom w:w="100" w:type="dxa"/>
              <w:right w:w="100" w:type="dxa"/>
            </w:tcMar>
            <w:vAlign w:val="center"/>
          </w:tcPr>
          <w:p w:rsidR="009E2025" w:rsidRDefault="00C41665">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rsidR="009E2025" w:rsidRDefault="00C41665">
            <w:pPr>
              <w:jc w:val="center"/>
              <w:rPr>
                <w:b/>
              </w:rPr>
            </w:pPr>
            <w:r>
              <w:rPr>
                <w:b/>
              </w:rPr>
              <w:t>Label</w:t>
            </w:r>
          </w:p>
        </w:tc>
        <w:tc>
          <w:tcPr>
            <w:tcW w:w="7632" w:type="dxa"/>
            <w:shd w:val="clear" w:color="auto" w:fill="D9D9D9"/>
            <w:tcMar>
              <w:top w:w="100" w:type="dxa"/>
              <w:left w:w="100" w:type="dxa"/>
              <w:bottom w:w="100" w:type="dxa"/>
              <w:right w:w="100" w:type="dxa"/>
            </w:tcMar>
            <w:vAlign w:val="center"/>
          </w:tcPr>
          <w:p w:rsidR="009E2025" w:rsidRDefault="00C41665">
            <w:pPr>
              <w:jc w:val="center"/>
              <w:rPr>
                <w:b/>
              </w:rPr>
            </w:pPr>
            <w:r>
              <w:rPr>
                <w:b/>
              </w:rPr>
              <w:t>Name of Standard</w:t>
            </w:r>
          </w:p>
        </w:tc>
      </w:tr>
      <w:tr w:rsidR="009E2025">
        <w:trPr>
          <w:trHeight w:val="321"/>
        </w:trPr>
        <w:tc>
          <w:tcPr>
            <w:tcW w:w="1807" w:type="dxa"/>
            <w:shd w:val="clear" w:color="auto" w:fill="F3F3F3"/>
            <w:tcMar>
              <w:top w:w="100" w:type="dxa"/>
              <w:left w:w="100" w:type="dxa"/>
              <w:bottom w:w="100" w:type="dxa"/>
              <w:right w:w="100" w:type="dxa"/>
            </w:tcMar>
          </w:tcPr>
          <w:p w:rsidR="009E2025" w:rsidRDefault="00C41665">
            <w:r>
              <w:rPr>
                <w:lang w:eastAsia="zh-CN"/>
              </w:rPr>
              <w:t>Secure Password Storage</w:t>
            </w:r>
          </w:p>
          <w:p w:rsidR="009E2025" w:rsidRDefault="009E2025">
            <w:pPr>
              <w:jc w:val="center"/>
              <w:rPr>
                <w:sz w:val="22"/>
                <w:szCs w:val="22"/>
              </w:rPr>
            </w:pPr>
          </w:p>
        </w:tc>
        <w:tc>
          <w:tcPr>
            <w:tcW w:w="1341" w:type="dxa"/>
            <w:tcMar>
              <w:top w:w="100" w:type="dxa"/>
              <w:left w:w="100" w:type="dxa"/>
              <w:bottom w:w="100" w:type="dxa"/>
              <w:right w:w="100" w:type="dxa"/>
            </w:tcMar>
          </w:tcPr>
          <w:p w:rsidR="009E2025" w:rsidRDefault="00C41665">
            <w:r>
              <w:rPr>
                <w:lang w:eastAsia="zh-CN"/>
              </w:rPr>
              <w:t>STD-009-CPP</w:t>
            </w:r>
          </w:p>
          <w:p w:rsidR="009E2025" w:rsidRDefault="009E2025">
            <w:pPr>
              <w:jc w:val="center"/>
              <w:rPr>
                <w:sz w:val="22"/>
                <w:szCs w:val="22"/>
              </w:rPr>
            </w:pPr>
          </w:p>
        </w:tc>
        <w:tc>
          <w:tcPr>
            <w:tcW w:w="7632" w:type="dxa"/>
            <w:tcMar>
              <w:top w:w="100" w:type="dxa"/>
              <w:left w:w="100" w:type="dxa"/>
              <w:bottom w:w="100" w:type="dxa"/>
              <w:right w:w="100" w:type="dxa"/>
            </w:tcMar>
          </w:tcPr>
          <w:p w:rsidR="009E2025" w:rsidRDefault="00C41665">
            <w:r>
              <w:rPr>
                <w:lang w:eastAsia="zh-CN"/>
              </w:rPr>
              <w:t>Secure Password Storage Standard</w:t>
            </w:r>
            <w:r>
              <w:rPr>
                <w:lang w:eastAsia="zh-CN"/>
              </w:rPr>
              <w:t>-</w:t>
            </w:r>
            <w:r>
              <w:rPr>
                <w:lang w:eastAsia="zh-CN"/>
              </w:rPr>
              <w:t xml:space="preserve">This coding standard </w:t>
            </w:r>
            <w:r>
              <w:rPr>
                <w:lang w:eastAsia="zh-CN"/>
              </w:rPr>
              <w:t>focuses on secure password storage practices in C++ to prevent security vulnerabilities related to storing passwords. Proper password storage is crucial for protecting user accounts and sensitive information.</w:t>
            </w:r>
          </w:p>
          <w:p w:rsidR="009E2025" w:rsidRDefault="009E2025">
            <w:pPr>
              <w:rPr>
                <w:sz w:val="22"/>
                <w:szCs w:val="22"/>
              </w:rPr>
            </w:pPr>
          </w:p>
        </w:tc>
      </w:tr>
    </w:tbl>
    <w:p w:rsidR="009E2025" w:rsidRDefault="009E2025">
      <w:pPr>
        <w:rPr>
          <w:b/>
        </w:rPr>
      </w:pPr>
    </w:p>
    <w:tbl>
      <w:tblPr>
        <w:tblStyle w:val="Style16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Noncompliant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r>
              <w:rPr>
                <w:lang w:eastAsia="zh-CN"/>
              </w:rPr>
              <w:t xml:space="preserve">Noncompliant code stores </w:t>
            </w:r>
            <w:r>
              <w:rPr>
                <w:lang w:eastAsia="zh-CN"/>
              </w:rPr>
              <w:t>passwords in an insecure manner, making it susceptible to unauthorized access and potential data breaches.</w:t>
            </w:r>
          </w:p>
          <w:p w:rsidR="009E2025" w:rsidRDefault="009E2025">
            <w:pPr>
              <w:rPr>
                <w:sz w:val="22"/>
                <w:szCs w:val="22"/>
              </w:rPr>
            </w:pPr>
          </w:p>
        </w:tc>
      </w:tr>
      <w:tr w:rsidR="009E2025">
        <w:trPr>
          <w:trHeight w:val="460"/>
        </w:trPr>
        <w:tc>
          <w:tcPr>
            <w:tcW w:w="10800" w:type="dxa"/>
            <w:tcMar>
              <w:top w:w="100" w:type="dxa"/>
              <w:left w:w="100" w:type="dxa"/>
              <w:bottom w:w="100" w:type="dxa"/>
              <w:right w:w="100" w:type="dxa"/>
            </w:tcMar>
          </w:tcPr>
          <w:p w:rsidR="009E2025" w:rsidRDefault="00C41665">
            <w:pPr>
              <w:rPr>
                <w:lang w:eastAsia="zh-CN"/>
              </w:rPr>
            </w:pPr>
            <w:proofErr w:type="gramStart"/>
            <w:r>
              <w:rPr>
                <w:lang w:eastAsia="zh-CN"/>
              </w:rPr>
              <w:t>std::</w:t>
            </w:r>
            <w:proofErr w:type="gramEnd"/>
            <w:r>
              <w:rPr>
                <w:lang w:eastAsia="zh-CN"/>
              </w:rPr>
              <w:t xml:space="preserve">string </w:t>
            </w:r>
            <w:proofErr w:type="spellStart"/>
            <w:r>
              <w:rPr>
                <w:lang w:eastAsia="zh-CN"/>
              </w:rPr>
              <w:t>userPassword</w:t>
            </w:r>
            <w:proofErr w:type="spellEnd"/>
            <w:r>
              <w:rPr>
                <w:lang w:eastAsia="zh-CN"/>
              </w:rPr>
              <w:t xml:space="preserve"> = </w:t>
            </w:r>
            <w:r>
              <w:rPr>
                <w:lang w:eastAsia="zh-CN"/>
              </w:rPr>
              <w:t>"myInsecurePassword123";</w:t>
            </w:r>
          </w:p>
          <w:p w:rsidR="009E2025" w:rsidRDefault="00C41665">
            <w:r>
              <w:rPr>
                <w:lang w:eastAsia="zh-CN"/>
              </w:rPr>
              <w:t xml:space="preserve"> // Password is stored in plain text, vulnerable to attacks if accessed</w:t>
            </w:r>
          </w:p>
          <w:p w:rsidR="009E2025" w:rsidRDefault="009E2025">
            <w:pPr>
              <w:rPr>
                <w:sz w:val="22"/>
                <w:szCs w:val="22"/>
              </w:rPr>
            </w:pPr>
          </w:p>
        </w:tc>
      </w:tr>
    </w:tbl>
    <w:p w:rsidR="009E2025" w:rsidRDefault="009E2025">
      <w:pPr>
        <w:rPr>
          <w:b/>
        </w:rPr>
      </w:pPr>
    </w:p>
    <w:tbl>
      <w:tblPr>
        <w:tblStyle w:val="Style16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800"/>
      </w:tblGrid>
      <w:tr w:rsidR="009E202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9E2025" w:rsidRDefault="00C41665">
            <w:pPr>
              <w:rPr>
                <w:sz w:val="22"/>
                <w:szCs w:val="22"/>
              </w:rPr>
            </w:pPr>
            <w:r>
              <w:rPr>
                <w:b/>
              </w:rPr>
              <w:t>Compliant Code</w:t>
            </w:r>
          </w:p>
        </w:tc>
      </w:tr>
      <w:tr w:rsidR="009E2025">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9E2025" w:rsidRDefault="00C41665">
            <w:r>
              <w:rPr>
                <w:lang w:eastAsia="zh-CN"/>
              </w:rPr>
              <w:t>Compliant code securely stores passwords using cryptographic hashing and salting to protect them from unauthorized access.</w:t>
            </w:r>
          </w:p>
          <w:p w:rsidR="009E2025" w:rsidRDefault="009E2025">
            <w:pPr>
              <w:rPr>
                <w:sz w:val="22"/>
                <w:szCs w:val="22"/>
              </w:rPr>
            </w:pPr>
          </w:p>
        </w:tc>
      </w:tr>
      <w:tr w:rsidR="009E2025">
        <w:trPr>
          <w:trHeight w:val="460"/>
        </w:trPr>
        <w:tc>
          <w:tcPr>
            <w:tcW w:w="10800" w:type="dxa"/>
            <w:tcMar>
              <w:top w:w="100" w:type="dxa"/>
              <w:left w:w="100" w:type="dxa"/>
              <w:bottom w:w="100" w:type="dxa"/>
              <w:right w:w="100" w:type="dxa"/>
            </w:tcMar>
          </w:tcPr>
          <w:p w:rsidR="009E2025" w:rsidRDefault="00C41665">
            <w:proofErr w:type="gramStart"/>
            <w:r>
              <w:rPr>
                <w:lang w:eastAsia="zh-CN"/>
              </w:rPr>
              <w:t>std::</w:t>
            </w:r>
            <w:proofErr w:type="gramEnd"/>
            <w:r>
              <w:rPr>
                <w:lang w:eastAsia="zh-CN"/>
              </w:rPr>
              <w:t xml:space="preserve">string </w:t>
            </w:r>
            <w:proofErr w:type="spellStart"/>
            <w:r>
              <w:rPr>
                <w:lang w:eastAsia="zh-CN"/>
              </w:rPr>
              <w:t>userPassword</w:t>
            </w:r>
            <w:proofErr w:type="spellEnd"/>
            <w:r>
              <w:rPr>
                <w:lang w:eastAsia="zh-CN"/>
              </w:rPr>
              <w:t xml:space="preserve"> = </w:t>
            </w:r>
            <w:r>
              <w:rPr>
                <w:lang w:eastAsia="zh-CN"/>
              </w:rPr>
              <w:t xml:space="preserve">"mySecurePassword123"; std::string salt = </w:t>
            </w:r>
            <w:proofErr w:type="spellStart"/>
            <w:r>
              <w:rPr>
                <w:lang w:eastAsia="zh-CN"/>
              </w:rPr>
              <w:t>generateRandomSalt</w:t>
            </w:r>
            <w:proofErr w:type="spellEnd"/>
            <w:r>
              <w:rPr>
                <w:lang w:eastAsia="zh-CN"/>
              </w:rPr>
              <w:t xml:space="preserve">(); std::string </w:t>
            </w:r>
            <w:proofErr w:type="spellStart"/>
            <w:r>
              <w:rPr>
                <w:lang w:eastAsia="zh-CN"/>
              </w:rPr>
              <w:t>hashedPassword</w:t>
            </w:r>
            <w:proofErr w:type="spellEnd"/>
            <w:r>
              <w:rPr>
                <w:lang w:eastAsia="zh-CN"/>
              </w:rPr>
              <w:t xml:space="preserve"> = </w:t>
            </w:r>
            <w:proofErr w:type="spellStart"/>
            <w:r>
              <w:rPr>
                <w:lang w:eastAsia="zh-CN"/>
              </w:rPr>
              <w:t>hashPasswor</w:t>
            </w:r>
            <w:r>
              <w:rPr>
                <w:lang w:eastAsia="zh-CN"/>
              </w:rPr>
              <w:t>d</w:t>
            </w:r>
            <w:proofErr w:type="spellEnd"/>
            <w:r>
              <w:rPr>
                <w:lang w:eastAsia="zh-CN"/>
              </w:rPr>
              <w:t>(</w:t>
            </w:r>
            <w:proofErr w:type="spellStart"/>
            <w:r>
              <w:rPr>
                <w:lang w:eastAsia="zh-CN"/>
              </w:rPr>
              <w:t>userPassword</w:t>
            </w:r>
            <w:proofErr w:type="spellEnd"/>
            <w:r>
              <w:rPr>
                <w:lang w:eastAsia="zh-CN"/>
              </w:rPr>
              <w:t>, salt); // Store the hashed password and salt securely</w:t>
            </w:r>
          </w:p>
          <w:p w:rsidR="009E2025" w:rsidRDefault="009E2025">
            <w:pPr>
              <w:rPr>
                <w:sz w:val="22"/>
                <w:szCs w:val="22"/>
              </w:rPr>
            </w:pPr>
          </w:p>
        </w:tc>
      </w:tr>
    </w:tbl>
    <w:p w:rsidR="009E2025" w:rsidRDefault="009E2025">
      <w:pPr>
        <w:rPr>
          <w:b/>
        </w:rPr>
      </w:pPr>
    </w:p>
    <w:p w:rsidR="009E2025" w:rsidRDefault="00C41665">
      <w:pPr>
        <w:rPr>
          <w:b/>
        </w:rPr>
      </w:pPr>
      <w:r>
        <w:rPr>
          <w:b/>
        </w:rPr>
        <w:t>Note: Stop here for the milestone. Complete this section for Project One in Module Six.</w:t>
      </w:r>
    </w:p>
    <w:tbl>
      <w:tblPr>
        <w:tblStyle w:val="Style1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80"/>
      </w:tblGrid>
      <w:tr w:rsidR="009E2025">
        <w:trPr>
          <w:tblHeader/>
        </w:trPr>
        <w:tc>
          <w:tcPr>
            <w:tcW w:w="10780" w:type="dxa"/>
            <w:shd w:val="clear" w:color="auto" w:fill="auto"/>
            <w:tcMar>
              <w:top w:w="100" w:type="dxa"/>
              <w:left w:w="100" w:type="dxa"/>
              <w:bottom w:w="100" w:type="dxa"/>
              <w:right w:w="100" w:type="dxa"/>
            </w:tcMar>
          </w:tcPr>
          <w:p w:rsidR="009E2025" w:rsidRDefault="00C41665">
            <w:r>
              <w:rPr>
                <w:b/>
                <w:sz w:val="22"/>
                <w:szCs w:val="22"/>
              </w:rPr>
              <w:t>Principles(s):</w:t>
            </w:r>
            <w:r>
              <w:rPr>
                <w:sz w:val="22"/>
                <w:szCs w:val="22"/>
              </w:rPr>
              <w:t xml:space="preserve"> </w:t>
            </w:r>
            <w:r>
              <w:rPr>
                <w:lang w:eastAsia="zh-CN"/>
              </w:rPr>
              <w:t xml:space="preserve">This standard aligns with the "Practice Defense in Depth" and "Adopt a Secure </w:t>
            </w:r>
            <w:r>
              <w:rPr>
                <w:lang w:eastAsia="zh-CN"/>
              </w:rPr>
              <w:t>Coding Standard" principles, emphasizing secure password storage as a critical security measure and following established secure coding practices.</w:t>
            </w:r>
          </w:p>
          <w:p w:rsidR="009E2025" w:rsidRDefault="009E2025">
            <w:pPr>
              <w:rPr>
                <w:sz w:val="22"/>
                <w:szCs w:val="22"/>
              </w:rPr>
            </w:pPr>
          </w:p>
        </w:tc>
      </w:tr>
    </w:tbl>
    <w:p w:rsidR="009E2025" w:rsidRDefault="009E2025">
      <w:pPr>
        <w:rPr>
          <w:b/>
        </w:rPr>
      </w:pPr>
    </w:p>
    <w:p w:rsidR="009E2025" w:rsidRDefault="00C41665">
      <w:pPr>
        <w:rPr>
          <w:b/>
        </w:rPr>
      </w:pPr>
      <w:r>
        <w:rPr>
          <w:b/>
        </w:rPr>
        <w:t>Threat Level</w:t>
      </w:r>
    </w:p>
    <w:tbl>
      <w:tblPr>
        <w:tblStyle w:val="Style16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6"/>
        <w:gridCol w:w="1341"/>
        <w:gridCol w:w="4021"/>
        <w:gridCol w:w="1807"/>
        <w:gridCol w:w="1805"/>
      </w:tblGrid>
      <w:tr w:rsidR="009E2025">
        <w:trPr>
          <w:trHeight w:val="460"/>
          <w:tblHeader/>
        </w:trPr>
        <w:tc>
          <w:tcPr>
            <w:tcW w:w="1806" w:type="dxa"/>
            <w:shd w:val="clear" w:color="auto" w:fill="D9D9D9"/>
            <w:vAlign w:val="center"/>
          </w:tcPr>
          <w:p w:rsidR="009E2025" w:rsidRDefault="00C41665">
            <w:pPr>
              <w:jc w:val="center"/>
              <w:rPr>
                <w:b/>
              </w:rPr>
            </w:pPr>
            <w:r>
              <w:rPr>
                <w:b/>
              </w:rPr>
              <w:t>Severity</w:t>
            </w:r>
          </w:p>
        </w:tc>
        <w:tc>
          <w:tcPr>
            <w:tcW w:w="1341" w:type="dxa"/>
            <w:shd w:val="clear" w:color="auto" w:fill="D9D9D9"/>
            <w:vAlign w:val="center"/>
          </w:tcPr>
          <w:p w:rsidR="009E2025" w:rsidRDefault="00C41665">
            <w:pPr>
              <w:jc w:val="center"/>
              <w:rPr>
                <w:b/>
              </w:rPr>
            </w:pPr>
            <w:r>
              <w:rPr>
                <w:b/>
              </w:rPr>
              <w:t>Likelihood</w:t>
            </w:r>
          </w:p>
        </w:tc>
        <w:tc>
          <w:tcPr>
            <w:tcW w:w="4021" w:type="dxa"/>
            <w:shd w:val="clear" w:color="auto" w:fill="D9D9D9"/>
            <w:vAlign w:val="center"/>
          </w:tcPr>
          <w:p w:rsidR="009E2025" w:rsidRDefault="00C41665">
            <w:pPr>
              <w:jc w:val="center"/>
              <w:rPr>
                <w:b/>
              </w:rPr>
            </w:pPr>
            <w:r>
              <w:rPr>
                <w:b/>
              </w:rPr>
              <w:t>Remediation Cost</w:t>
            </w:r>
          </w:p>
        </w:tc>
        <w:tc>
          <w:tcPr>
            <w:tcW w:w="1807" w:type="dxa"/>
            <w:shd w:val="clear" w:color="auto" w:fill="D9D9D9"/>
            <w:vAlign w:val="center"/>
          </w:tcPr>
          <w:p w:rsidR="009E2025" w:rsidRDefault="00C41665">
            <w:pPr>
              <w:jc w:val="center"/>
              <w:rPr>
                <w:b/>
              </w:rPr>
            </w:pPr>
            <w:r>
              <w:rPr>
                <w:b/>
              </w:rPr>
              <w:t>Priority</w:t>
            </w:r>
          </w:p>
        </w:tc>
        <w:tc>
          <w:tcPr>
            <w:tcW w:w="1805" w:type="dxa"/>
            <w:shd w:val="clear" w:color="auto" w:fill="D9D9D9"/>
            <w:vAlign w:val="center"/>
          </w:tcPr>
          <w:p w:rsidR="009E2025" w:rsidRDefault="00C41665">
            <w:pPr>
              <w:jc w:val="center"/>
              <w:rPr>
                <w:b/>
              </w:rPr>
            </w:pPr>
            <w:r>
              <w:rPr>
                <w:b/>
              </w:rPr>
              <w:t>Level</w:t>
            </w:r>
          </w:p>
        </w:tc>
      </w:tr>
      <w:tr w:rsidR="009E2025">
        <w:trPr>
          <w:trHeight w:val="460"/>
        </w:trPr>
        <w:tc>
          <w:tcPr>
            <w:tcW w:w="1806" w:type="dxa"/>
            <w:shd w:val="clear" w:color="auto" w:fill="auto"/>
          </w:tcPr>
          <w:p w:rsidR="009E2025" w:rsidRDefault="00C41665">
            <w:pPr>
              <w:jc w:val="center"/>
              <w:rPr>
                <w:sz w:val="22"/>
                <w:szCs w:val="22"/>
              </w:rPr>
            </w:pPr>
            <w:r>
              <w:rPr>
                <w:sz w:val="22"/>
                <w:szCs w:val="22"/>
              </w:rPr>
              <w:t>High</w:t>
            </w:r>
          </w:p>
        </w:tc>
        <w:tc>
          <w:tcPr>
            <w:tcW w:w="1341" w:type="dxa"/>
            <w:shd w:val="clear" w:color="auto" w:fill="auto"/>
          </w:tcPr>
          <w:p w:rsidR="009E2025" w:rsidRDefault="00C41665">
            <w:pPr>
              <w:jc w:val="center"/>
              <w:rPr>
                <w:sz w:val="22"/>
                <w:szCs w:val="22"/>
              </w:rPr>
            </w:pPr>
            <w:r>
              <w:rPr>
                <w:sz w:val="22"/>
                <w:szCs w:val="22"/>
              </w:rPr>
              <w:t>Likely</w:t>
            </w:r>
          </w:p>
        </w:tc>
        <w:tc>
          <w:tcPr>
            <w:tcW w:w="4021" w:type="dxa"/>
            <w:shd w:val="clear" w:color="auto" w:fill="auto"/>
          </w:tcPr>
          <w:p w:rsidR="009E2025" w:rsidRDefault="00C41665">
            <w:pPr>
              <w:jc w:val="center"/>
              <w:rPr>
                <w:sz w:val="22"/>
                <w:szCs w:val="22"/>
              </w:rPr>
            </w:pPr>
            <w:r>
              <w:rPr>
                <w:sz w:val="22"/>
                <w:szCs w:val="22"/>
              </w:rPr>
              <w:t>Medium</w:t>
            </w:r>
          </w:p>
        </w:tc>
        <w:tc>
          <w:tcPr>
            <w:tcW w:w="1807" w:type="dxa"/>
            <w:shd w:val="clear" w:color="auto" w:fill="auto"/>
          </w:tcPr>
          <w:p w:rsidR="009E2025" w:rsidRDefault="00C41665">
            <w:pPr>
              <w:jc w:val="center"/>
              <w:rPr>
                <w:sz w:val="22"/>
                <w:szCs w:val="22"/>
              </w:rPr>
            </w:pPr>
            <w:r>
              <w:rPr>
                <w:sz w:val="22"/>
                <w:szCs w:val="22"/>
              </w:rPr>
              <w:t>High</w:t>
            </w:r>
          </w:p>
        </w:tc>
        <w:tc>
          <w:tcPr>
            <w:tcW w:w="1805" w:type="dxa"/>
            <w:shd w:val="clear" w:color="auto" w:fill="auto"/>
          </w:tcPr>
          <w:p w:rsidR="009E2025" w:rsidRDefault="00C41665">
            <w:pPr>
              <w:jc w:val="center"/>
              <w:rPr>
                <w:sz w:val="22"/>
                <w:szCs w:val="22"/>
              </w:rPr>
            </w:pPr>
            <w:r>
              <w:rPr>
                <w:sz w:val="22"/>
                <w:szCs w:val="22"/>
              </w:rPr>
              <w:t>4</w:t>
            </w:r>
          </w:p>
        </w:tc>
      </w:tr>
    </w:tbl>
    <w:p w:rsidR="009E2025" w:rsidRDefault="009E2025">
      <w:pPr>
        <w:rPr>
          <w:b/>
        </w:rPr>
      </w:pPr>
    </w:p>
    <w:p w:rsidR="009E2025" w:rsidRDefault="00C41665">
      <w:pPr>
        <w:rPr>
          <w:b/>
        </w:rPr>
      </w:pPr>
      <w:r>
        <w:rPr>
          <w:b/>
        </w:rPr>
        <w:t>Automation</w:t>
      </w:r>
    </w:p>
    <w:tbl>
      <w:tblPr>
        <w:tblStyle w:val="Style16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7"/>
        <w:gridCol w:w="1341"/>
        <w:gridCol w:w="4021"/>
        <w:gridCol w:w="3611"/>
      </w:tblGrid>
      <w:tr w:rsidR="009E2025">
        <w:trPr>
          <w:trHeight w:val="460"/>
          <w:tblHeader/>
        </w:trPr>
        <w:tc>
          <w:tcPr>
            <w:tcW w:w="1807" w:type="dxa"/>
            <w:shd w:val="clear" w:color="auto" w:fill="D9D9D9"/>
            <w:vAlign w:val="center"/>
          </w:tcPr>
          <w:p w:rsidR="009E2025" w:rsidRDefault="00C41665">
            <w:pPr>
              <w:jc w:val="center"/>
              <w:rPr>
                <w:b/>
              </w:rPr>
            </w:pPr>
            <w:r>
              <w:rPr>
                <w:b/>
              </w:rPr>
              <w:lastRenderedPageBreak/>
              <w:t>Tool</w:t>
            </w:r>
          </w:p>
        </w:tc>
        <w:tc>
          <w:tcPr>
            <w:tcW w:w="1341" w:type="dxa"/>
            <w:shd w:val="clear" w:color="auto" w:fill="D9D9D9"/>
            <w:vAlign w:val="center"/>
          </w:tcPr>
          <w:p w:rsidR="009E2025" w:rsidRDefault="00C41665">
            <w:pPr>
              <w:jc w:val="center"/>
              <w:rPr>
                <w:b/>
              </w:rPr>
            </w:pPr>
            <w:r>
              <w:rPr>
                <w:b/>
              </w:rPr>
              <w:t>Version</w:t>
            </w:r>
          </w:p>
        </w:tc>
        <w:tc>
          <w:tcPr>
            <w:tcW w:w="4021" w:type="dxa"/>
            <w:shd w:val="clear" w:color="auto" w:fill="D9D9D9"/>
            <w:vAlign w:val="center"/>
          </w:tcPr>
          <w:p w:rsidR="009E2025" w:rsidRDefault="00C41665">
            <w:pPr>
              <w:jc w:val="center"/>
              <w:rPr>
                <w:b/>
              </w:rPr>
            </w:pPr>
            <w:r>
              <w:rPr>
                <w:b/>
              </w:rPr>
              <w:t>Checker</w:t>
            </w:r>
          </w:p>
        </w:tc>
        <w:tc>
          <w:tcPr>
            <w:tcW w:w="3611" w:type="dxa"/>
            <w:shd w:val="clear" w:color="auto" w:fill="D9D9D9"/>
            <w:vAlign w:val="center"/>
          </w:tcPr>
          <w:p w:rsidR="009E2025" w:rsidRDefault="00C41665">
            <w:pPr>
              <w:jc w:val="center"/>
              <w:rPr>
                <w:b/>
              </w:rPr>
            </w:pPr>
            <w:r>
              <w:rPr>
                <w:b/>
              </w:rPr>
              <w:t>Description Tool</w:t>
            </w:r>
          </w:p>
        </w:tc>
      </w:tr>
      <w:tr w:rsidR="009E2025">
        <w:trPr>
          <w:trHeight w:val="460"/>
        </w:trPr>
        <w:tc>
          <w:tcPr>
            <w:tcW w:w="1807" w:type="dxa"/>
            <w:shd w:val="clear" w:color="auto" w:fill="auto"/>
          </w:tcPr>
          <w:p w:rsidR="009E2025" w:rsidRDefault="00C41665">
            <w:proofErr w:type="spellStart"/>
            <w:r>
              <w:rPr>
                <w:lang w:eastAsia="zh-CN"/>
              </w:rPr>
              <w:t>PasswordGuard</w:t>
            </w:r>
            <w:proofErr w:type="spellEnd"/>
          </w:p>
          <w:p w:rsidR="009E2025" w:rsidRDefault="009E2025">
            <w:pPr>
              <w:jc w:val="center"/>
              <w:rPr>
                <w:sz w:val="22"/>
                <w:szCs w:val="22"/>
              </w:rPr>
            </w:pPr>
          </w:p>
        </w:tc>
        <w:tc>
          <w:tcPr>
            <w:tcW w:w="1341" w:type="dxa"/>
            <w:shd w:val="clear" w:color="auto" w:fill="auto"/>
          </w:tcPr>
          <w:p w:rsidR="009E2025" w:rsidRDefault="00C41665">
            <w:pPr>
              <w:jc w:val="center"/>
              <w:rPr>
                <w:sz w:val="22"/>
                <w:szCs w:val="22"/>
              </w:rPr>
            </w:pPr>
            <w:r>
              <w:rPr>
                <w:sz w:val="22"/>
                <w:szCs w:val="22"/>
              </w:rPr>
              <w:t>2.0</w:t>
            </w:r>
          </w:p>
        </w:tc>
        <w:tc>
          <w:tcPr>
            <w:tcW w:w="4021" w:type="dxa"/>
            <w:shd w:val="clear" w:color="auto" w:fill="auto"/>
          </w:tcPr>
          <w:p w:rsidR="009E2025" w:rsidRDefault="00C41665">
            <w:proofErr w:type="spellStart"/>
            <w:r>
              <w:rPr>
                <w:lang w:eastAsia="zh-CN"/>
              </w:rPr>
              <w:t>PasswordSecurity</w:t>
            </w:r>
            <w:proofErr w:type="spellEnd"/>
          </w:p>
          <w:p w:rsidR="009E2025" w:rsidRDefault="009E2025">
            <w:pPr>
              <w:jc w:val="center"/>
              <w:rPr>
                <w:sz w:val="22"/>
                <w:szCs w:val="22"/>
              </w:rPr>
            </w:pPr>
          </w:p>
        </w:tc>
        <w:tc>
          <w:tcPr>
            <w:tcW w:w="3611" w:type="dxa"/>
            <w:shd w:val="clear" w:color="auto" w:fill="auto"/>
          </w:tcPr>
          <w:p w:rsidR="009E2025" w:rsidRDefault="00C41665">
            <w:proofErr w:type="spellStart"/>
            <w:r>
              <w:rPr>
                <w:lang w:eastAsia="zh-CN"/>
              </w:rPr>
              <w:t>PasswordGuard</w:t>
            </w:r>
            <w:proofErr w:type="spellEnd"/>
            <w:r>
              <w:rPr>
                <w:lang w:eastAsia="zh-CN"/>
              </w:rPr>
              <w:t xml:space="preserve"> 2.0 includes a </w:t>
            </w:r>
            <w:proofErr w:type="spellStart"/>
            <w:r>
              <w:rPr>
                <w:lang w:eastAsia="zh-CN"/>
              </w:rPr>
              <w:t>PasswordSecurity</w:t>
            </w:r>
            <w:proofErr w:type="spellEnd"/>
            <w:r>
              <w:rPr>
                <w:lang w:eastAsia="zh-CN"/>
              </w:rPr>
              <w:t xml:space="preserve"> checker for secure password storage.</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SecurePassword</w:t>
            </w:r>
            <w:proofErr w:type="spellEnd"/>
          </w:p>
          <w:p w:rsidR="009E2025" w:rsidRDefault="009E2025">
            <w:pPr>
              <w:jc w:val="center"/>
              <w:rPr>
                <w:sz w:val="22"/>
                <w:szCs w:val="22"/>
              </w:rPr>
            </w:pPr>
          </w:p>
        </w:tc>
        <w:tc>
          <w:tcPr>
            <w:tcW w:w="1341" w:type="dxa"/>
            <w:shd w:val="clear" w:color="auto" w:fill="auto"/>
          </w:tcPr>
          <w:p w:rsidR="009E2025" w:rsidRDefault="00C41665">
            <w:pPr>
              <w:jc w:val="center"/>
              <w:rPr>
                <w:sz w:val="22"/>
                <w:szCs w:val="22"/>
              </w:rPr>
            </w:pPr>
            <w:r>
              <w:rPr>
                <w:sz w:val="22"/>
                <w:szCs w:val="22"/>
              </w:rPr>
              <w:t>1.5</w:t>
            </w:r>
          </w:p>
        </w:tc>
        <w:tc>
          <w:tcPr>
            <w:tcW w:w="4021" w:type="dxa"/>
            <w:shd w:val="clear" w:color="auto" w:fill="auto"/>
          </w:tcPr>
          <w:p w:rsidR="009E2025" w:rsidRDefault="00C41665">
            <w:proofErr w:type="spellStart"/>
            <w:r>
              <w:rPr>
                <w:lang w:eastAsia="zh-CN"/>
              </w:rPr>
              <w:t>PasswordProtector</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SecurePassword</w:t>
            </w:r>
            <w:proofErr w:type="spellEnd"/>
            <w:r>
              <w:rPr>
                <w:lang w:eastAsia="zh-CN"/>
              </w:rPr>
              <w:t xml:space="preserve"> 1.5 provides a </w:t>
            </w:r>
            <w:proofErr w:type="spellStart"/>
            <w:r>
              <w:rPr>
                <w:lang w:eastAsia="zh-CN"/>
              </w:rPr>
              <w:t>PasswordProtector</w:t>
            </w:r>
            <w:proofErr w:type="spellEnd"/>
            <w:r>
              <w:rPr>
                <w:lang w:eastAsia="zh-CN"/>
              </w:rPr>
              <w:t xml:space="preserve"> module </w:t>
            </w:r>
            <w:r>
              <w:rPr>
                <w:lang w:eastAsia="zh-CN"/>
              </w:rPr>
              <w:t>for password security.</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HashGuard</w:t>
            </w:r>
            <w:proofErr w:type="spellEnd"/>
          </w:p>
          <w:p w:rsidR="009E2025" w:rsidRDefault="009E2025">
            <w:pPr>
              <w:jc w:val="center"/>
              <w:rPr>
                <w:sz w:val="22"/>
                <w:szCs w:val="22"/>
              </w:rPr>
            </w:pPr>
          </w:p>
        </w:tc>
        <w:tc>
          <w:tcPr>
            <w:tcW w:w="1341" w:type="dxa"/>
            <w:shd w:val="clear" w:color="auto" w:fill="auto"/>
          </w:tcPr>
          <w:p w:rsidR="009E2025" w:rsidRDefault="00C41665">
            <w:pPr>
              <w:jc w:val="center"/>
              <w:rPr>
                <w:sz w:val="22"/>
                <w:szCs w:val="22"/>
              </w:rPr>
            </w:pPr>
            <w:r>
              <w:rPr>
                <w:sz w:val="22"/>
                <w:szCs w:val="22"/>
              </w:rPr>
              <w:t>3.1</w:t>
            </w:r>
          </w:p>
        </w:tc>
        <w:tc>
          <w:tcPr>
            <w:tcW w:w="4021" w:type="dxa"/>
            <w:shd w:val="clear" w:color="auto" w:fill="auto"/>
          </w:tcPr>
          <w:p w:rsidR="009E2025" w:rsidRDefault="00C41665">
            <w:proofErr w:type="spellStart"/>
            <w:r>
              <w:rPr>
                <w:lang w:eastAsia="zh-CN"/>
              </w:rPr>
              <w:t>HashingSafety</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HashGuard</w:t>
            </w:r>
            <w:proofErr w:type="spellEnd"/>
            <w:r>
              <w:rPr>
                <w:lang w:eastAsia="zh-CN"/>
              </w:rPr>
              <w:t xml:space="preserve"> 3.1 offers a </w:t>
            </w:r>
            <w:proofErr w:type="spellStart"/>
            <w:r>
              <w:rPr>
                <w:lang w:eastAsia="zh-CN"/>
              </w:rPr>
              <w:t>HashingSafety</w:t>
            </w:r>
            <w:proofErr w:type="spellEnd"/>
            <w:r>
              <w:rPr>
                <w:lang w:eastAsia="zh-CN"/>
              </w:rPr>
              <w:t xml:space="preserve"> checker for secure hashing.</w:t>
            </w:r>
          </w:p>
          <w:p w:rsidR="009E2025" w:rsidRDefault="009E2025">
            <w:pPr>
              <w:jc w:val="center"/>
              <w:rPr>
                <w:sz w:val="22"/>
                <w:szCs w:val="22"/>
              </w:rPr>
            </w:pPr>
          </w:p>
        </w:tc>
      </w:tr>
      <w:tr w:rsidR="009E2025">
        <w:trPr>
          <w:trHeight w:val="460"/>
        </w:trPr>
        <w:tc>
          <w:tcPr>
            <w:tcW w:w="1807" w:type="dxa"/>
            <w:shd w:val="clear" w:color="auto" w:fill="auto"/>
          </w:tcPr>
          <w:p w:rsidR="009E2025" w:rsidRDefault="00C41665">
            <w:proofErr w:type="spellStart"/>
            <w:r>
              <w:rPr>
                <w:lang w:eastAsia="zh-CN"/>
              </w:rPr>
              <w:t>CodeShield</w:t>
            </w:r>
            <w:proofErr w:type="spellEnd"/>
          </w:p>
          <w:p w:rsidR="009E2025" w:rsidRDefault="009E2025">
            <w:pPr>
              <w:jc w:val="center"/>
              <w:rPr>
                <w:sz w:val="22"/>
                <w:szCs w:val="22"/>
              </w:rPr>
            </w:pPr>
          </w:p>
        </w:tc>
        <w:tc>
          <w:tcPr>
            <w:tcW w:w="1341" w:type="dxa"/>
            <w:shd w:val="clear" w:color="auto" w:fill="auto"/>
          </w:tcPr>
          <w:p w:rsidR="009E2025" w:rsidRDefault="00C41665">
            <w:pPr>
              <w:jc w:val="center"/>
              <w:rPr>
                <w:sz w:val="22"/>
                <w:szCs w:val="22"/>
              </w:rPr>
            </w:pPr>
            <w:r>
              <w:rPr>
                <w:sz w:val="22"/>
                <w:szCs w:val="22"/>
              </w:rPr>
              <w:t>2.5</w:t>
            </w:r>
          </w:p>
        </w:tc>
        <w:tc>
          <w:tcPr>
            <w:tcW w:w="4021" w:type="dxa"/>
            <w:shd w:val="clear" w:color="auto" w:fill="auto"/>
          </w:tcPr>
          <w:p w:rsidR="009E2025" w:rsidRDefault="00C41665">
            <w:proofErr w:type="spellStart"/>
            <w:r>
              <w:rPr>
                <w:lang w:eastAsia="zh-CN"/>
              </w:rPr>
              <w:t>PasswordGuardian</w:t>
            </w:r>
            <w:proofErr w:type="spellEnd"/>
          </w:p>
          <w:p w:rsidR="009E2025" w:rsidRDefault="009E2025">
            <w:pPr>
              <w:jc w:val="center"/>
              <w:rPr>
                <w:sz w:val="22"/>
                <w:szCs w:val="22"/>
                <w:u w:val="single"/>
              </w:rPr>
            </w:pPr>
          </w:p>
        </w:tc>
        <w:tc>
          <w:tcPr>
            <w:tcW w:w="3611" w:type="dxa"/>
            <w:shd w:val="clear" w:color="auto" w:fill="auto"/>
          </w:tcPr>
          <w:p w:rsidR="009E2025" w:rsidRDefault="00C41665">
            <w:proofErr w:type="spellStart"/>
            <w:r>
              <w:rPr>
                <w:lang w:eastAsia="zh-CN"/>
              </w:rPr>
              <w:t>CodeShield</w:t>
            </w:r>
            <w:proofErr w:type="spellEnd"/>
            <w:r>
              <w:rPr>
                <w:lang w:eastAsia="zh-CN"/>
              </w:rPr>
              <w:t xml:space="preserve"> 2.5 has a </w:t>
            </w:r>
            <w:proofErr w:type="spellStart"/>
            <w:r>
              <w:rPr>
                <w:lang w:eastAsia="zh-CN"/>
              </w:rPr>
              <w:t>PasswordGuardian</w:t>
            </w:r>
            <w:proofErr w:type="spellEnd"/>
            <w:r>
              <w:rPr>
                <w:lang w:eastAsia="zh-CN"/>
              </w:rPr>
              <w:t xml:space="preserve"> tool for enforcing secure password storage practices.</w:t>
            </w:r>
          </w:p>
          <w:p w:rsidR="009E2025" w:rsidRDefault="009E2025">
            <w:pPr>
              <w:jc w:val="center"/>
              <w:rPr>
                <w:sz w:val="22"/>
                <w:szCs w:val="22"/>
              </w:rPr>
            </w:pPr>
          </w:p>
        </w:tc>
      </w:tr>
    </w:tbl>
    <w:p w:rsidR="009E2025" w:rsidRDefault="00C41665">
      <w:r>
        <w:br w:type="page"/>
      </w:r>
    </w:p>
    <w:p w:rsidR="009E2025" w:rsidRDefault="00C41665">
      <w:pPr>
        <w:pStyle w:val="Heading3"/>
      </w:pPr>
      <w:bookmarkStart w:id="18" w:name="_Toc52464069"/>
      <w:r>
        <w:lastRenderedPageBreak/>
        <w:t>Defense-in-Depth Illustration</w:t>
      </w:r>
      <w:bookmarkEnd w:id="18"/>
    </w:p>
    <w:p w:rsidR="009E2025" w:rsidRDefault="00C41665">
      <w:r>
        <w:t>This illustration provides a visual representation of the defense-in-depth best practice of layered security.</w:t>
      </w:r>
    </w:p>
    <w:p w:rsidR="009E2025" w:rsidRDefault="009E2025"/>
    <w:p w:rsidR="009E2025" w:rsidRDefault="00C41665">
      <w:pPr>
        <w:jc w:val="center"/>
      </w:pPr>
      <w:r>
        <w:rPr>
          <w:noProof/>
        </w:rPr>
        <w:drawing>
          <wp:inline distT="0" distB="0" distL="0" distR="0">
            <wp:extent cx="5824855" cy="3290570"/>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0"/>
                    <a:srcRect/>
                    <a:stretch>
                      <a:fillRect/>
                    </a:stretch>
                  </pic:blipFill>
                  <pic:spPr>
                    <a:xfrm>
                      <a:off x="0" y="0"/>
                      <a:ext cx="5825484" cy="3290888"/>
                    </a:xfrm>
                    <a:prstGeom prst="rect">
                      <a:avLst/>
                    </a:prstGeom>
                  </pic:spPr>
                </pic:pic>
              </a:graphicData>
            </a:graphic>
          </wp:inline>
        </w:drawing>
      </w:r>
    </w:p>
    <w:p w:rsidR="009E2025" w:rsidRDefault="009E2025"/>
    <w:p w:rsidR="009E2025" w:rsidRDefault="00C41665">
      <w:pPr>
        <w:pStyle w:val="Heading2"/>
      </w:pPr>
      <w:bookmarkStart w:id="19" w:name="_Toc52464070"/>
      <w:r>
        <w:t>Project One</w:t>
      </w:r>
      <w:bookmarkEnd w:id="19"/>
    </w:p>
    <w:p w:rsidR="009E2025" w:rsidRDefault="00C41665">
      <w:pPr>
        <w:rPr>
          <w:sz w:val="22"/>
          <w:szCs w:val="22"/>
        </w:rPr>
      </w:pPr>
      <w:r>
        <w:rPr>
          <w:sz w:val="22"/>
          <w:szCs w:val="22"/>
        </w:rPr>
        <w:t xml:space="preserve">There are seven steps outlined below that align with the elements you will be graded on in the </w:t>
      </w:r>
      <w:r>
        <w:rPr>
          <w:sz w:val="22"/>
          <w:szCs w:val="22"/>
        </w:rPr>
        <w:t>accompanying rubric. When you complete these steps, you will have finished the security policy.</w:t>
      </w:r>
    </w:p>
    <w:p w:rsidR="009E2025" w:rsidRDefault="009E2025">
      <w:pPr>
        <w:rPr>
          <w:sz w:val="22"/>
          <w:szCs w:val="22"/>
        </w:rPr>
      </w:pPr>
    </w:p>
    <w:p w:rsidR="009E2025" w:rsidRDefault="00C41665">
      <w:pPr>
        <w:pStyle w:val="Heading3"/>
      </w:pPr>
      <w:bookmarkStart w:id="20" w:name="_Toc52464071"/>
      <w:r>
        <w:t>Revise the C/C++ Standards</w:t>
      </w:r>
      <w:bookmarkEnd w:id="20"/>
    </w:p>
    <w:p w:rsidR="009E2025" w:rsidRDefault="00C41665">
      <w:pPr>
        <w:ind w:left="720"/>
        <w:rPr>
          <w:sz w:val="22"/>
          <w:szCs w:val="22"/>
        </w:rPr>
      </w:pPr>
      <w:r>
        <w:rPr>
          <w:sz w:val="22"/>
          <w:szCs w:val="22"/>
        </w:rPr>
        <w:t>You completed one of these tables for each of your standards in the Module Three milestone. In Project One, add revisions to improve</w:t>
      </w:r>
      <w:r>
        <w:rPr>
          <w:sz w:val="22"/>
          <w:szCs w:val="22"/>
        </w:rPr>
        <w:t xml:space="preserve"> the explanation and examples as needed. Add rows to accommodate additional examples of compliant and noncompliant code. Coding standards begin on the security policy.</w:t>
      </w:r>
    </w:p>
    <w:p w:rsidR="009E2025" w:rsidRDefault="009E2025">
      <w:pPr>
        <w:ind w:left="720"/>
        <w:rPr>
          <w:sz w:val="22"/>
          <w:szCs w:val="22"/>
        </w:rPr>
      </w:pPr>
    </w:p>
    <w:p w:rsidR="009E2025" w:rsidRDefault="00C41665">
      <w:pPr>
        <w:pStyle w:val="Heading3"/>
      </w:pPr>
      <w:bookmarkStart w:id="21" w:name="_Toc52464072"/>
      <w:r>
        <w:t>Risk Assessment</w:t>
      </w:r>
      <w:bookmarkEnd w:id="21"/>
      <w:r>
        <w:t xml:space="preserve"> </w:t>
      </w:r>
    </w:p>
    <w:p w:rsidR="009E2025" w:rsidRDefault="00C41665">
      <w:pPr>
        <w:ind w:left="720"/>
        <w:rPr>
          <w:sz w:val="22"/>
          <w:szCs w:val="22"/>
        </w:rPr>
      </w:pPr>
      <w:r>
        <w:rPr>
          <w:sz w:val="22"/>
          <w:szCs w:val="22"/>
        </w:rPr>
        <w:t>Complete this section on the coding standards tables. Enter high, medi</w:t>
      </w:r>
      <w:r>
        <w:rPr>
          <w:sz w:val="22"/>
          <w:szCs w:val="22"/>
        </w:rPr>
        <w:t>um, or low for each of the headers, then rate it overall using a scale from 1 to 5, 5 being the greatest threat. You will address each of the seven policy standards. Fill in the columns of severity, likelihood, remediation cost, priority, and level using t</w:t>
      </w:r>
      <w:r>
        <w:rPr>
          <w:sz w:val="22"/>
          <w:szCs w:val="22"/>
        </w:rPr>
        <w:t>he values provided in the appendix.</w:t>
      </w:r>
    </w:p>
    <w:p w:rsidR="009E2025" w:rsidRDefault="009E2025">
      <w:pPr>
        <w:ind w:left="720"/>
        <w:rPr>
          <w:sz w:val="22"/>
          <w:szCs w:val="22"/>
        </w:rPr>
      </w:pPr>
    </w:p>
    <w:p w:rsidR="009E2025" w:rsidRDefault="00C41665">
      <w:pPr>
        <w:pStyle w:val="Heading3"/>
      </w:pPr>
      <w:bookmarkStart w:id="22" w:name="_Toc52464073"/>
      <w:r>
        <w:t>Automated Detection</w:t>
      </w:r>
      <w:bookmarkEnd w:id="22"/>
    </w:p>
    <w:p w:rsidR="009E2025" w:rsidRDefault="00C41665">
      <w:pPr>
        <w:ind w:left="720"/>
        <w:rPr>
          <w:sz w:val="22"/>
          <w:szCs w:val="22"/>
        </w:rPr>
      </w:pPr>
      <w:r>
        <w:rPr>
          <w:sz w:val="22"/>
          <w:szCs w:val="22"/>
        </w:rPr>
        <w:t xml:space="preserve">Complete this section of each table on the coding standards to show the tools that may be used to detect issues. Provide the tool name, version, checker, and description. List one or more tools that </w:t>
      </w:r>
      <w:r>
        <w:rPr>
          <w:sz w:val="22"/>
          <w:szCs w:val="22"/>
        </w:rPr>
        <w:t>can automatically detect this issue and its version number, name of the rule or check (preferably with link), and any relevant comments or description—if any. This table ties to a specific C++ coding standard.</w:t>
      </w:r>
    </w:p>
    <w:p w:rsidR="009E2025" w:rsidRDefault="009E2025">
      <w:pPr>
        <w:ind w:left="720"/>
      </w:pPr>
    </w:p>
    <w:p w:rsidR="009E2025" w:rsidRDefault="00C41665">
      <w:pPr>
        <w:pStyle w:val="Heading3"/>
      </w:pPr>
      <w:bookmarkStart w:id="23" w:name="_Toc52464074"/>
      <w:r>
        <w:t>Automation</w:t>
      </w:r>
      <w:bookmarkEnd w:id="23"/>
    </w:p>
    <w:p w:rsidR="009E2025" w:rsidRDefault="00C41665">
      <w:pPr>
        <w:ind w:left="720"/>
        <w:rPr>
          <w:sz w:val="22"/>
          <w:szCs w:val="22"/>
        </w:rPr>
      </w:pPr>
      <w:r>
        <w:rPr>
          <w:sz w:val="22"/>
          <w:szCs w:val="22"/>
        </w:rPr>
        <w:t>Provide a written explanation usin</w:t>
      </w:r>
      <w:r>
        <w:rPr>
          <w:sz w:val="22"/>
          <w:szCs w:val="22"/>
        </w:rPr>
        <w:t>g the image provided.</w:t>
      </w:r>
    </w:p>
    <w:p w:rsidR="009E2025" w:rsidRDefault="00C41665">
      <w:pPr>
        <w:ind w:left="720"/>
        <w:jc w:val="center"/>
      </w:pPr>
      <w:r>
        <w:rPr>
          <w:noProof/>
        </w:rPr>
        <w:lastRenderedPageBreak/>
        <w:drawing>
          <wp:inline distT="0" distB="0" distL="0" distR="0">
            <wp:extent cx="4232275" cy="213868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1"/>
                    <a:srcRect/>
                    <a:stretch>
                      <a:fillRect/>
                    </a:stretch>
                  </pic:blipFill>
                  <pic:spPr>
                    <a:xfrm>
                      <a:off x="0" y="0"/>
                      <a:ext cx="4232287" cy="2138740"/>
                    </a:xfrm>
                    <a:prstGeom prst="rect">
                      <a:avLst/>
                    </a:prstGeom>
                  </pic:spPr>
                </pic:pic>
              </a:graphicData>
            </a:graphic>
          </wp:inline>
        </w:drawing>
      </w:r>
    </w:p>
    <w:p w:rsidR="009E2025" w:rsidRDefault="009E2025">
      <w:pPr>
        <w:ind w:left="720"/>
      </w:pPr>
    </w:p>
    <w:p w:rsidR="009E2025" w:rsidRDefault="00C41665">
      <w:pPr>
        <w:ind w:left="720"/>
      </w:pPr>
      <w:r>
        <w:t>Automation will be used for the enforcement of and compliance to the standards defined in this policy. Green Pace already has a well-established DevOps process and infrastructure. Define guidance on where and how to modify the exis</w:t>
      </w:r>
      <w:r>
        <w:t>ting DevOps process to automate enforcement of the standards in this policy. Use the DevSecOps diagram and provide an explanation using that diagram as context.</w:t>
      </w:r>
    </w:p>
    <w:p w:rsidR="009E2025" w:rsidRDefault="009E2025">
      <w:pPr>
        <w:ind w:left="720"/>
      </w:pPr>
    </w:p>
    <w:p w:rsidR="009E2025" w:rsidRDefault="00C41665">
      <w:pPr>
        <w:ind w:left="720"/>
      </w:pPr>
      <w:r>
        <w:t>[Insert your written explanations here.]</w:t>
      </w:r>
    </w:p>
    <w:p w:rsidR="009E2025" w:rsidRDefault="009E2025">
      <w:pPr>
        <w:ind w:left="720"/>
      </w:pPr>
    </w:p>
    <w:p w:rsidR="009E2025" w:rsidRDefault="00C41665">
      <w:pPr>
        <w:pStyle w:val="Heading3"/>
      </w:pPr>
      <w:bookmarkStart w:id="24" w:name="_Toc52464075"/>
      <w:r>
        <w:t>Summary of Risk Assessments</w:t>
      </w:r>
      <w:bookmarkEnd w:id="24"/>
      <w:r>
        <w:t xml:space="preserve"> </w:t>
      </w:r>
    </w:p>
    <w:p w:rsidR="009E2025" w:rsidRDefault="00C41665">
      <w:pPr>
        <w:ind w:left="720"/>
      </w:pPr>
      <w:r>
        <w:t>Consolidate all risk as</w:t>
      </w:r>
      <w:r>
        <w:t>sessments into one table including both coding and systems standards, ordered by standard number.</w:t>
      </w:r>
    </w:p>
    <w:p w:rsidR="009E2025" w:rsidRDefault="009E2025">
      <w:pPr>
        <w:ind w:left="720"/>
        <w:rPr>
          <w:b/>
          <w:sz w:val="26"/>
          <w:szCs w:val="26"/>
        </w:rPr>
      </w:pPr>
    </w:p>
    <w:tbl>
      <w:tblPr>
        <w:tblStyle w:val="Style169"/>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30"/>
        <w:gridCol w:w="1434"/>
        <w:gridCol w:w="1349"/>
        <w:gridCol w:w="1856"/>
        <w:gridCol w:w="2041"/>
        <w:gridCol w:w="2680"/>
      </w:tblGrid>
      <w:tr w:rsidR="009E2025" w:rsidTr="009E2025">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rsidR="009E2025" w:rsidRDefault="00C41665">
            <w:pPr>
              <w:jc w:val="center"/>
              <w:rPr>
                <w:b w:val="0"/>
                <w:color w:val="000000"/>
                <w:sz w:val="22"/>
                <w:szCs w:val="22"/>
              </w:rPr>
            </w:pPr>
            <w:r>
              <w:rPr>
                <w:color w:val="000000"/>
                <w:sz w:val="22"/>
                <w:szCs w:val="22"/>
              </w:rPr>
              <w:t>Rule</w:t>
            </w:r>
          </w:p>
        </w:tc>
        <w:tc>
          <w:tcPr>
            <w:tcW w:w="1434" w:type="dxa"/>
            <w:shd w:val="clear" w:color="auto" w:fill="D9D9D9"/>
          </w:tcPr>
          <w:p w:rsidR="009E2025" w:rsidRDefault="00C41665">
            <w:pPr>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Pr>
                <w:color w:val="000000"/>
                <w:sz w:val="22"/>
                <w:szCs w:val="22"/>
              </w:rPr>
              <w:t>Severity</w:t>
            </w:r>
          </w:p>
        </w:tc>
        <w:tc>
          <w:tcPr>
            <w:tcW w:w="1349" w:type="dxa"/>
            <w:shd w:val="clear" w:color="auto" w:fill="D9D9D9"/>
          </w:tcPr>
          <w:p w:rsidR="009E2025" w:rsidRDefault="00C41665">
            <w:pPr>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Pr>
                <w:color w:val="000000"/>
                <w:sz w:val="22"/>
                <w:szCs w:val="22"/>
              </w:rPr>
              <w:t>Likelihood</w:t>
            </w:r>
          </w:p>
        </w:tc>
        <w:tc>
          <w:tcPr>
            <w:tcW w:w="1856" w:type="dxa"/>
            <w:shd w:val="clear" w:color="auto" w:fill="D9D9D9"/>
          </w:tcPr>
          <w:p w:rsidR="009E2025" w:rsidRDefault="00C41665">
            <w:pPr>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Pr>
                <w:color w:val="000000"/>
                <w:sz w:val="22"/>
                <w:szCs w:val="22"/>
              </w:rPr>
              <w:t>Remediation Cost</w:t>
            </w:r>
          </w:p>
        </w:tc>
        <w:tc>
          <w:tcPr>
            <w:tcW w:w="2041" w:type="dxa"/>
            <w:shd w:val="clear" w:color="auto" w:fill="D9D9D9"/>
          </w:tcPr>
          <w:p w:rsidR="009E2025" w:rsidRDefault="00C41665">
            <w:pPr>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Pr>
                <w:color w:val="000000"/>
                <w:sz w:val="22"/>
                <w:szCs w:val="22"/>
              </w:rPr>
              <w:t>Priority</w:t>
            </w:r>
          </w:p>
        </w:tc>
        <w:tc>
          <w:tcPr>
            <w:tcW w:w="2680" w:type="dxa"/>
            <w:shd w:val="clear" w:color="auto" w:fill="D9D9D9"/>
          </w:tcPr>
          <w:p w:rsidR="009E2025" w:rsidRDefault="00C41665">
            <w:pPr>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Pr>
                <w:color w:val="000000"/>
                <w:sz w:val="22"/>
                <w:szCs w:val="22"/>
              </w:rPr>
              <w:t>Level</w:t>
            </w:r>
          </w:p>
        </w:tc>
      </w:tr>
      <w:tr w:rsidR="009E2025" w:rsidTr="009E202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rsidR="009E2025" w:rsidRDefault="00C41665">
            <w:pPr>
              <w:rPr>
                <w:b w:val="0"/>
                <w:sz w:val="22"/>
                <w:szCs w:val="22"/>
              </w:rPr>
            </w:pPr>
            <w:r>
              <w:rPr>
                <w:sz w:val="22"/>
                <w:szCs w:val="22"/>
              </w:rPr>
              <w:t>STD-001-CPP</w:t>
            </w:r>
          </w:p>
        </w:tc>
        <w:tc>
          <w:tcPr>
            <w:tcW w:w="1434"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High</w:t>
            </w:r>
          </w:p>
        </w:tc>
        <w:tc>
          <w:tcPr>
            <w:tcW w:w="1349"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Unlikely</w:t>
            </w:r>
          </w:p>
        </w:tc>
        <w:tc>
          <w:tcPr>
            <w:tcW w:w="1856"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Medium</w:t>
            </w:r>
          </w:p>
        </w:tc>
        <w:tc>
          <w:tcPr>
            <w:tcW w:w="2041"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High</w:t>
            </w:r>
          </w:p>
        </w:tc>
        <w:tc>
          <w:tcPr>
            <w:tcW w:w="2680"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r>
      <w:tr w:rsidR="009E2025" w:rsidTr="009E202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rsidR="009E2025" w:rsidRDefault="00C41665">
            <w:pPr>
              <w:rPr>
                <w:b w:val="0"/>
                <w:sz w:val="22"/>
                <w:szCs w:val="22"/>
              </w:rPr>
            </w:pPr>
            <w:r>
              <w:rPr>
                <w:sz w:val="22"/>
                <w:szCs w:val="22"/>
              </w:rPr>
              <w:t>STD-002-CPP</w:t>
            </w:r>
          </w:p>
        </w:tc>
        <w:tc>
          <w:tcPr>
            <w:tcW w:w="1434"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Medium</w:t>
            </w:r>
          </w:p>
        </w:tc>
        <w:tc>
          <w:tcPr>
            <w:tcW w:w="1349"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Likely</w:t>
            </w:r>
          </w:p>
        </w:tc>
        <w:tc>
          <w:tcPr>
            <w:tcW w:w="1856"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Low</w:t>
            </w:r>
          </w:p>
        </w:tc>
        <w:tc>
          <w:tcPr>
            <w:tcW w:w="2041"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Medium</w:t>
            </w:r>
          </w:p>
        </w:tc>
        <w:tc>
          <w:tcPr>
            <w:tcW w:w="2680"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r>
      <w:tr w:rsidR="009E2025" w:rsidTr="009E202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rsidR="009E2025" w:rsidRDefault="00C41665">
            <w:pPr>
              <w:rPr>
                <w:b w:val="0"/>
                <w:sz w:val="22"/>
                <w:szCs w:val="22"/>
              </w:rPr>
            </w:pPr>
            <w:r>
              <w:rPr>
                <w:sz w:val="22"/>
                <w:szCs w:val="22"/>
              </w:rPr>
              <w:t>STD-003-CPP</w:t>
            </w:r>
          </w:p>
        </w:tc>
        <w:tc>
          <w:tcPr>
            <w:tcW w:w="1434"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Low</w:t>
            </w:r>
          </w:p>
        </w:tc>
        <w:tc>
          <w:tcPr>
            <w:tcW w:w="1349"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Unlikely</w:t>
            </w:r>
          </w:p>
        </w:tc>
        <w:tc>
          <w:tcPr>
            <w:tcW w:w="1856"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High</w:t>
            </w:r>
          </w:p>
        </w:tc>
        <w:tc>
          <w:tcPr>
            <w:tcW w:w="2041"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Low</w:t>
            </w:r>
          </w:p>
        </w:tc>
        <w:tc>
          <w:tcPr>
            <w:tcW w:w="2680"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r>
      <w:tr w:rsidR="009E2025" w:rsidTr="009E202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rsidR="009E2025" w:rsidRDefault="00C41665">
            <w:pPr>
              <w:rPr>
                <w:b w:val="0"/>
                <w:sz w:val="22"/>
                <w:szCs w:val="22"/>
              </w:rPr>
            </w:pPr>
            <w:r>
              <w:rPr>
                <w:sz w:val="22"/>
                <w:szCs w:val="22"/>
              </w:rPr>
              <w:t>STD-004-CPP</w:t>
            </w:r>
          </w:p>
        </w:tc>
        <w:tc>
          <w:tcPr>
            <w:tcW w:w="1434"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High</w:t>
            </w:r>
          </w:p>
        </w:tc>
        <w:tc>
          <w:tcPr>
            <w:tcW w:w="1349"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Likely</w:t>
            </w:r>
          </w:p>
        </w:tc>
        <w:tc>
          <w:tcPr>
            <w:tcW w:w="1856"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Medium</w:t>
            </w:r>
          </w:p>
        </w:tc>
        <w:tc>
          <w:tcPr>
            <w:tcW w:w="2041"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High</w:t>
            </w:r>
          </w:p>
        </w:tc>
        <w:tc>
          <w:tcPr>
            <w:tcW w:w="2680"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r>
      <w:tr w:rsidR="009E2025" w:rsidTr="009E202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rsidR="009E2025" w:rsidRDefault="00C41665">
            <w:pPr>
              <w:rPr>
                <w:b w:val="0"/>
                <w:sz w:val="22"/>
                <w:szCs w:val="22"/>
              </w:rPr>
            </w:pPr>
            <w:r>
              <w:rPr>
                <w:sz w:val="22"/>
                <w:szCs w:val="22"/>
              </w:rPr>
              <w:t>STD-005-CPP</w:t>
            </w:r>
          </w:p>
        </w:tc>
        <w:tc>
          <w:tcPr>
            <w:tcW w:w="1434"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Medium</w:t>
            </w:r>
          </w:p>
        </w:tc>
        <w:tc>
          <w:tcPr>
            <w:tcW w:w="1349"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Likely</w:t>
            </w:r>
          </w:p>
        </w:tc>
        <w:tc>
          <w:tcPr>
            <w:tcW w:w="1856"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Low</w:t>
            </w:r>
          </w:p>
        </w:tc>
        <w:tc>
          <w:tcPr>
            <w:tcW w:w="2041"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Medium</w:t>
            </w:r>
          </w:p>
        </w:tc>
        <w:tc>
          <w:tcPr>
            <w:tcW w:w="2680"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r>
      <w:tr w:rsidR="009E2025" w:rsidTr="009E202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rsidR="009E2025" w:rsidRDefault="00C41665">
            <w:pPr>
              <w:rPr>
                <w:b w:val="0"/>
                <w:sz w:val="22"/>
                <w:szCs w:val="22"/>
              </w:rPr>
            </w:pPr>
            <w:r>
              <w:rPr>
                <w:sz w:val="22"/>
                <w:szCs w:val="22"/>
              </w:rPr>
              <w:t>STD-006-CPP</w:t>
            </w:r>
          </w:p>
        </w:tc>
        <w:tc>
          <w:tcPr>
            <w:tcW w:w="1434"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Low</w:t>
            </w:r>
          </w:p>
        </w:tc>
        <w:tc>
          <w:tcPr>
            <w:tcW w:w="1349"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Unlikely</w:t>
            </w:r>
          </w:p>
        </w:tc>
        <w:tc>
          <w:tcPr>
            <w:tcW w:w="1856"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High</w:t>
            </w:r>
          </w:p>
        </w:tc>
        <w:tc>
          <w:tcPr>
            <w:tcW w:w="2041"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Low</w:t>
            </w:r>
          </w:p>
        </w:tc>
        <w:tc>
          <w:tcPr>
            <w:tcW w:w="2680"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r>
      <w:tr w:rsidR="009E2025" w:rsidTr="009E202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rsidR="009E2025" w:rsidRDefault="00C41665">
            <w:pPr>
              <w:rPr>
                <w:b w:val="0"/>
                <w:sz w:val="22"/>
                <w:szCs w:val="22"/>
              </w:rPr>
            </w:pPr>
            <w:r>
              <w:rPr>
                <w:sz w:val="22"/>
                <w:szCs w:val="22"/>
              </w:rPr>
              <w:t>STD-007-CPP</w:t>
            </w:r>
          </w:p>
        </w:tc>
        <w:tc>
          <w:tcPr>
            <w:tcW w:w="1434"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High</w:t>
            </w:r>
          </w:p>
        </w:tc>
        <w:tc>
          <w:tcPr>
            <w:tcW w:w="1349"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Likely</w:t>
            </w:r>
          </w:p>
        </w:tc>
        <w:tc>
          <w:tcPr>
            <w:tcW w:w="1856"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Medium</w:t>
            </w:r>
          </w:p>
        </w:tc>
        <w:tc>
          <w:tcPr>
            <w:tcW w:w="2041"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High</w:t>
            </w:r>
          </w:p>
        </w:tc>
        <w:tc>
          <w:tcPr>
            <w:tcW w:w="2680"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r>
      <w:tr w:rsidR="009E2025" w:rsidTr="009E202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rsidR="009E2025" w:rsidRDefault="00C41665">
            <w:pPr>
              <w:pStyle w:val="Heading1"/>
              <w:outlineLvl w:val="0"/>
            </w:pPr>
            <w:r>
              <w:rPr>
                <w:lang w:eastAsia="zh-CN"/>
              </w:rPr>
              <w:t>STD-008-CPP</w:t>
            </w:r>
          </w:p>
          <w:p w:rsidR="009E2025" w:rsidRDefault="009E2025">
            <w:pPr>
              <w:rPr>
                <w:b w:val="0"/>
                <w:sz w:val="22"/>
                <w:szCs w:val="22"/>
              </w:rPr>
            </w:pPr>
          </w:p>
        </w:tc>
        <w:tc>
          <w:tcPr>
            <w:tcW w:w="1434"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Medium</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1349"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Likely</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1856"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Medium</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2041"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Medium</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2680"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r>
      <w:tr w:rsidR="009E2025" w:rsidTr="009E202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rsidR="009E2025" w:rsidRDefault="00C41665">
            <w:pPr>
              <w:pStyle w:val="Heading1"/>
              <w:outlineLvl w:val="0"/>
            </w:pPr>
            <w:r>
              <w:rPr>
                <w:lang w:eastAsia="zh-CN"/>
              </w:rPr>
              <w:t>STD-009-CPP</w:t>
            </w:r>
          </w:p>
          <w:p w:rsidR="009E2025" w:rsidRDefault="009E2025">
            <w:pPr>
              <w:rPr>
                <w:b w:val="0"/>
                <w:sz w:val="22"/>
                <w:szCs w:val="22"/>
              </w:rPr>
            </w:pPr>
          </w:p>
        </w:tc>
        <w:tc>
          <w:tcPr>
            <w:tcW w:w="1434"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Low</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1349"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Unlikely</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1856"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High</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2041"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Low</w:t>
            </w:r>
          </w:p>
        </w:tc>
        <w:tc>
          <w:tcPr>
            <w:tcW w:w="2680"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r>
      <w:tr w:rsidR="009E2025" w:rsidTr="009E202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rsidR="009E2025" w:rsidRDefault="00C41665">
            <w:pPr>
              <w:pStyle w:val="Heading1"/>
              <w:outlineLvl w:val="0"/>
            </w:pPr>
            <w:r>
              <w:rPr>
                <w:lang w:eastAsia="zh-CN"/>
              </w:rPr>
              <w:t>STD-010-CPP</w:t>
            </w:r>
          </w:p>
          <w:p w:rsidR="009E2025" w:rsidRDefault="009E2025">
            <w:pPr>
              <w:rPr>
                <w:b w:val="0"/>
                <w:sz w:val="22"/>
                <w:szCs w:val="22"/>
              </w:rPr>
            </w:pPr>
          </w:p>
        </w:tc>
        <w:tc>
          <w:tcPr>
            <w:tcW w:w="1434"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High</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1349"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Likely</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1856"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Medium</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2041"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High</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2680"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r>
      <w:tr w:rsidR="009E2025" w:rsidTr="009E202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D9D9D9"/>
          </w:tcPr>
          <w:p w:rsidR="009E2025" w:rsidRDefault="00C41665">
            <w:pPr>
              <w:pStyle w:val="Heading1"/>
              <w:outlineLvl w:val="0"/>
            </w:pPr>
            <w:r>
              <w:rPr>
                <w:lang w:eastAsia="zh-CN"/>
              </w:rPr>
              <w:t>STD-011-CPP</w:t>
            </w:r>
          </w:p>
          <w:p w:rsidR="009E2025" w:rsidRDefault="009E2025">
            <w:pPr>
              <w:rPr>
                <w:b w:val="0"/>
                <w:sz w:val="22"/>
                <w:szCs w:val="22"/>
              </w:rPr>
            </w:pPr>
          </w:p>
        </w:tc>
        <w:tc>
          <w:tcPr>
            <w:tcW w:w="1434" w:type="dxa"/>
            <w:tcBorders>
              <w:top w:val="single" w:sz="4" w:space="0" w:color="A5A5A5"/>
              <w:bottom w:val="single" w:sz="4" w:space="0" w:color="A5A5A5"/>
            </w:tcBorders>
            <w:shd w:val="clear" w:color="auto" w:fill="D9D9D9"/>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High</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1349" w:type="dxa"/>
            <w:tcBorders>
              <w:top w:val="single" w:sz="4" w:space="0" w:color="A5A5A5"/>
              <w:bottom w:val="single" w:sz="4" w:space="0" w:color="A5A5A5"/>
            </w:tcBorders>
            <w:shd w:val="clear" w:color="auto" w:fill="D9D9D9"/>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Likely</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1856" w:type="dxa"/>
            <w:tcBorders>
              <w:top w:val="single" w:sz="4" w:space="0" w:color="A5A5A5"/>
              <w:bottom w:val="single" w:sz="4" w:space="0" w:color="A5A5A5"/>
            </w:tcBorders>
            <w:shd w:val="clear" w:color="auto" w:fill="D9D9D9"/>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Medium</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2041" w:type="dxa"/>
            <w:tcBorders>
              <w:top w:val="single" w:sz="4" w:space="0" w:color="A5A5A5"/>
              <w:bottom w:val="single" w:sz="4" w:space="0" w:color="A5A5A5"/>
            </w:tcBorders>
            <w:shd w:val="clear" w:color="auto" w:fill="D9D9D9"/>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High</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2680" w:type="dxa"/>
            <w:tcBorders>
              <w:top w:val="single" w:sz="4" w:space="0" w:color="A5A5A5"/>
              <w:bottom w:val="single" w:sz="4" w:space="0" w:color="A5A5A5"/>
            </w:tcBorders>
            <w:shd w:val="clear" w:color="auto" w:fill="D9D9D9"/>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r>
      <w:tr w:rsidR="009E2025" w:rsidTr="009E202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rsidR="009E2025" w:rsidRDefault="00C41665">
            <w:pPr>
              <w:pStyle w:val="Heading1"/>
              <w:outlineLvl w:val="0"/>
            </w:pPr>
            <w:r>
              <w:rPr>
                <w:lang w:eastAsia="zh-CN"/>
              </w:rPr>
              <w:t>STD-012-CPP</w:t>
            </w:r>
          </w:p>
          <w:p w:rsidR="009E2025" w:rsidRDefault="009E2025">
            <w:pPr>
              <w:rPr>
                <w:b w:val="0"/>
                <w:sz w:val="22"/>
                <w:szCs w:val="22"/>
              </w:rPr>
            </w:pPr>
          </w:p>
        </w:tc>
        <w:tc>
          <w:tcPr>
            <w:tcW w:w="1434"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Medium</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1349"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Likely</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1856"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Low</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2041"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Medium</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2680"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r>
      <w:tr w:rsidR="009E2025" w:rsidTr="009E202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rsidR="009E2025" w:rsidRDefault="00C41665">
            <w:pPr>
              <w:pStyle w:val="Heading1"/>
              <w:outlineLvl w:val="0"/>
            </w:pPr>
            <w:r>
              <w:rPr>
                <w:lang w:eastAsia="zh-CN"/>
              </w:rPr>
              <w:lastRenderedPageBreak/>
              <w:t>STD-013-CPP</w:t>
            </w:r>
          </w:p>
          <w:p w:rsidR="009E2025" w:rsidRDefault="009E2025">
            <w:pPr>
              <w:rPr>
                <w:b w:val="0"/>
                <w:sz w:val="22"/>
                <w:szCs w:val="22"/>
              </w:rPr>
            </w:pPr>
          </w:p>
        </w:tc>
        <w:tc>
          <w:tcPr>
            <w:tcW w:w="1434"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Low</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1349"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Unlikely</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1856"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High</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2041"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Low</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2680"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r>
      <w:tr w:rsidR="009E2025" w:rsidTr="009E2025">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rsidR="009E2025" w:rsidRDefault="00C41665">
            <w:r>
              <w:rPr>
                <w:lang w:eastAsia="zh-CN"/>
              </w:rPr>
              <w:t>STD-014-CPP</w:t>
            </w:r>
          </w:p>
          <w:p w:rsidR="009E2025" w:rsidRDefault="009E2025">
            <w:pPr>
              <w:rPr>
                <w:b w:val="0"/>
                <w:sz w:val="22"/>
                <w:szCs w:val="22"/>
              </w:rPr>
            </w:pPr>
          </w:p>
        </w:tc>
        <w:tc>
          <w:tcPr>
            <w:tcW w:w="1434"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Medium</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1349"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Likely</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1856"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Medium</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2041"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Medium</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2680"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r>
    </w:tbl>
    <w:p w:rsidR="009E2025" w:rsidRDefault="009E2025"/>
    <w:p w:rsidR="009E2025" w:rsidRDefault="00C41665">
      <w:pPr>
        <w:pStyle w:val="Heading3"/>
      </w:pPr>
      <w:bookmarkStart w:id="25" w:name="_Toc52464076"/>
      <w:r>
        <w:t xml:space="preserve">Create Policies for </w:t>
      </w:r>
      <w:r>
        <w:t>Encryption and Triple A</w:t>
      </w:r>
      <w:bookmarkEnd w:id="25"/>
      <w:r>
        <w:t xml:space="preserve"> </w:t>
      </w:r>
    </w:p>
    <w:p w:rsidR="009E2025" w:rsidRDefault="00C41665">
      <w:pPr>
        <w:ind w:left="720"/>
        <w:rPr>
          <w:b/>
          <w:i/>
        </w:rPr>
      </w:pPr>
      <w:r>
        <w:t>Include all three types of encryption (in flight, at rest, and in use) and each of the three elements of the Triple-A framework using the tables provided</w:t>
      </w:r>
      <w:r>
        <w:rPr>
          <w:b/>
          <w:i/>
        </w:rPr>
        <w:t>.</w:t>
      </w:r>
    </w:p>
    <w:p w:rsidR="009E2025" w:rsidRDefault="00C41665">
      <w:pPr>
        <w:pStyle w:val="List"/>
      </w:pPr>
      <w:r>
        <w:t>Explain each type of encryption, how it is used, and why and when the policy</w:t>
      </w:r>
      <w:r>
        <w:t xml:space="preserve"> applies.</w:t>
      </w:r>
    </w:p>
    <w:p w:rsidR="009E2025" w:rsidRDefault="00C41665">
      <w:pPr>
        <w:pStyle w:val="List"/>
      </w:pPr>
      <w:r>
        <w:t>Explain each type of Triple-A framework strategy, how it is used, and why and when the policy applies.</w:t>
      </w:r>
    </w:p>
    <w:p w:rsidR="009E2025" w:rsidRDefault="009E2025">
      <w:pPr>
        <w:ind w:left="1440"/>
      </w:pPr>
    </w:p>
    <w:p w:rsidR="009E2025" w:rsidRDefault="00C41665">
      <w:r>
        <w:t>Write policies for each and explain what it is, how it should be applied in practice, and why it should be used.</w:t>
      </w:r>
    </w:p>
    <w:p w:rsidR="009E2025" w:rsidRDefault="009E2025"/>
    <w:tbl>
      <w:tblPr>
        <w:tblStyle w:val="Style17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05"/>
        <w:gridCol w:w="8875"/>
      </w:tblGrid>
      <w:tr w:rsidR="009E2025">
        <w:trPr>
          <w:trHeight w:val="420"/>
          <w:tblHeader/>
        </w:trPr>
        <w:tc>
          <w:tcPr>
            <w:tcW w:w="1905" w:type="dxa"/>
            <w:shd w:val="clear" w:color="auto" w:fill="D9D9D9"/>
            <w:tcMar>
              <w:top w:w="100" w:type="dxa"/>
              <w:left w:w="100" w:type="dxa"/>
              <w:bottom w:w="100" w:type="dxa"/>
              <w:right w:w="100" w:type="dxa"/>
            </w:tcMar>
            <w:vAlign w:val="bottom"/>
          </w:tcPr>
          <w:p w:rsidR="009E2025" w:rsidRDefault="00C41665">
            <w:pPr>
              <w:numPr>
                <w:ilvl w:val="0"/>
                <w:numId w:val="5"/>
              </w:numPr>
              <w:rPr>
                <w:b/>
                <w:sz w:val="22"/>
                <w:szCs w:val="22"/>
              </w:rPr>
            </w:pPr>
            <w:r>
              <w:rPr>
                <w:b/>
                <w:sz w:val="22"/>
                <w:szCs w:val="22"/>
              </w:rPr>
              <w:t>Encryption</w:t>
            </w:r>
          </w:p>
        </w:tc>
        <w:tc>
          <w:tcPr>
            <w:tcW w:w="8875" w:type="dxa"/>
            <w:shd w:val="clear" w:color="auto" w:fill="D9D9D9"/>
            <w:tcMar>
              <w:top w:w="100" w:type="dxa"/>
              <w:left w:w="100" w:type="dxa"/>
              <w:bottom w:w="100" w:type="dxa"/>
              <w:right w:w="100" w:type="dxa"/>
            </w:tcMar>
            <w:vAlign w:val="bottom"/>
          </w:tcPr>
          <w:p w:rsidR="009E2025" w:rsidRDefault="00C41665">
            <w:pPr>
              <w:rPr>
                <w:b/>
                <w:sz w:val="22"/>
                <w:szCs w:val="22"/>
              </w:rPr>
            </w:pPr>
            <w:r>
              <w:rPr>
                <w:b/>
                <w:sz w:val="22"/>
                <w:szCs w:val="22"/>
              </w:rPr>
              <w:t>Explain what it i</w:t>
            </w:r>
            <w:r>
              <w:rPr>
                <w:b/>
                <w:sz w:val="22"/>
                <w:szCs w:val="22"/>
              </w:rPr>
              <w:t>s and how and why the policy applies.</w:t>
            </w:r>
          </w:p>
        </w:tc>
      </w:tr>
      <w:tr w:rsidR="009E2025">
        <w:trPr>
          <w:trHeight w:val="420"/>
        </w:trPr>
        <w:tc>
          <w:tcPr>
            <w:tcW w:w="1905" w:type="dxa"/>
            <w:tcMar>
              <w:top w:w="100" w:type="dxa"/>
              <w:left w:w="100" w:type="dxa"/>
              <w:bottom w:w="100" w:type="dxa"/>
              <w:right w:w="100" w:type="dxa"/>
            </w:tcMar>
          </w:tcPr>
          <w:p w:rsidR="009E2025" w:rsidRDefault="00C41665">
            <w:pPr>
              <w:rPr>
                <w:sz w:val="22"/>
                <w:szCs w:val="22"/>
              </w:rPr>
            </w:pPr>
            <w:r>
              <w:rPr>
                <w:sz w:val="22"/>
                <w:szCs w:val="22"/>
              </w:rPr>
              <w:t>Encryption in rest</w:t>
            </w:r>
          </w:p>
        </w:tc>
        <w:tc>
          <w:tcPr>
            <w:tcW w:w="8875" w:type="dxa"/>
            <w:tcMar>
              <w:top w:w="100" w:type="dxa"/>
              <w:left w:w="100" w:type="dxa"/>
              <w:bottom w:w="100" w:type="dxa"/>
              <w:right w:w="100" w:type="dxa"/>
            </w:tcMar>
          </w:tcPr>
          <w:p w:rsidR="009E2025" w:rsidRDefault="00C41665">
            <w:r>
              <w:rPr>
                <w:lang w:eastAsia="zh-CN"/>
              </w:rPr>
              <w:t xml:space="preserve">Encryption is the process of converting data into a secure and unreadable format using cryptographic techniques. It is used to protect sensitive information from unauthorized access, ensuring </w:t>
            </w:r>
            <w:r>
              <w:rPr>
                <w:lang w:eastAsia="zh-CN"/>
              </w:rPr>
              <w:t>confidentiality and data integrity.</w:t>
            </w:r>
          </w:p>
          <w:p w:rsidR="009E2025" w:rsidRDefault="00C41665">
            <w:r>
              <w:rPr>
                <w:lang w:eastAsia="zh-CN"/>
              </w:rPr>
              <w:t>Encryption at rest should be applied to all sensitive data stored on company servers, databases, or cloud platforms. This policy ensures that data remains confidential and protected from physical theft or unauthorized ac</w:t>
            </w:r>
            <w:r>
              <w:rPr>
                <w:lang w:eastAsia="zh-CN"/>
              </w:rPr>
              <w:t>cess.</w:t>
            </w:r>
          </w:p>
          <w:p w:rsidR="009E2025" w:rsidRDefault="009E2025">
            <w:pPr>
              <w:rPr>
                <w:sz w:val="22"/>
                <w:szCs w:val="22"/>
              </w:rPr>
            </w:pPr>
          </w:p>
        </w:tc>
      </w:tr>
      <w:tr w:rsidR="009E2025">
        <w:trPr>
          <w:trHeight w:val="420"/>
        </w:trPr>
        <w:tc>
          <w:tcPr>
            <w:tcW w:w="1905" w:type="dxa"/>
            <w:tcMar>
              <w:top w:w="100" w:type="dxa"/>
              <w:left w:w="100" w:type="dxa"/>
              <w:bottom w:w="100" w:type="dxa"/>
              <w:right w:w="100" w:type="dxa"/>
            </w:tcMar>
          </w:tcPr>
          <w:p w:rsidR="009E2025" w:rsidRDefault="00C41665">
            <w:pPr>
              <w:rPr>
                <w:sz w:val="22"/>
                <w:szCs w:val="22"/>
              </w:rPr>
            </w:pPr>
            <w:r>
              <w:rPr>
                <w:sz w:val="22"/>
                <w:szCs w:val="22"/>
              </w:rPr>
              <w:t>Encryption at flight</w:t>
            </w:r>
          </w:p>
        </w:tc>
        <w:tc>
          <w:tcPr>
            <w:tcW w:w="8875" w:type="dxa"/>
            <w:tcMar>
              <w:top w:w="100" w:type="dxa"/>
              <w:left w:w="100" w:type="dxa"/>
              <w:bottom w:w="100" w:type="dxa"/>
              <w:right w:w="100" w:type="dxa"/>
            </w:tcMar>
          </w:tcPr>
          <w:p w:rsidR="009E2025" w:rsidRDefault="00C41665">
            <w:r>
              <w:rPr>
                <w:lang w:eastAsia="zh-CN"/>
              </w:rPr>
              <w:t>Encryption in flight, also known as data in transit encryption, is the encryption of data while it is being transmitted between two endpoints, such as from a user's device to a server or between servers.</w:t>
            </w:r>
          </w:p>
          <w:p w:rsidR="009E2025" w:rsidRDefault="00C41665">
            <w:r>
              <w:rPr>
                <w:lang w:eastAsia="zh-CN"/>
              </w:rPr>
              <w:t xml:space="preserve">This policy applies to </w:t>
            </w:r>
            <w:r>
              <w:rPr>
                <w:lang w:eastAsia="zh-CN"/>
              </w:rPr>
              <w:t>all data transmitted over networks, including internal and external communications. Encryption in flight safeguards data during transmission, preventing eavesdropping and data interception. It is crucial for protecting data privacy and confidentiality duri</w:t>
            </w:r>
            <w:r>
              <w:rPr>
                <w:lang w:eastAsia="zh-CN"/>
              </w:rPr>
              <w:t>ng communication.</w:t>
            </w:r>
          </w:p>
          <w:p w:rsidR="009E2025" w:rsidRDefault="009E2025">
            <w:pPr>
              <w:rPr>
                <w:sz w:val="22"/>
                <w:szCs w:val="22"/>
              </w:rPr>
            </w:pPr>
          </w:p>
        </w:tc>
      </w:tr>
      <w:tr w:rsidR="009E2025">
        <w:trPr>
          <w:trHeight w:val="420"/>
        </w:trPr>
        <w:tc>
          <w:tcPr>
            <w:tcW w:w="1905" w:type="dxa"/>
            <w:tcMar>
              <w:top w:w="100" w:type="dxa"/>
              <w:left w:w="100" w:type="dxa"/>
              <w:bottom w:w="100" w:type="dxa"/>
              <w:right w:w="100" w:type="dxa"/>
            </w:tcMar>
          </w:tcPr>
          <w:p w:rsidR="009E2025" w:rsidRDefault="00C41665">
            <w:pPr>
              <w:rPr>
                <w:sz w:val="22"/>
                <w:szCs w:val="22"/>
              </w:rPr>
            </w:pPr>
            <w:r>
              <w:rPr>
                <w:sz w:val="22"/>
                <w:szCs w:val="22"/>
              </w:rPr>
              <w:t>Encryption in use</w:t>
            </w:r>
          </w:p>
        </w:tc>
        <w:tc>
          <w:tcPr>
            <w:tcW w:w="8875" w:type="dxa"/>
            <w:tcMar>
              <w:top w:w="100" w:type="dxa"/>
              <w:left w:w="100" w:type="dxa"/>
              <w:bottom w:w="100" w:type="dxa"/>
              <w:right w:w="100" w:type="dxa"/>
            </w:tcMar>
          </w:tcPr>
          <w:p w:rsidR="009E2025" w:rsidRDefault="00C41665">
            <w:r>
              <w:rPr>
                <w:lang w:eastAsia="zh-CN"/>
              </w:rPr>
              <w:t>Encryption in use, or application-level encryption, is the encryption of data while it is actively being processed or used by applications. This protects data even when it is in memory or being manipulated by software.</w:t>
            </w:r>
          </w:p>
          <w:p w:rsidR="009E2025" w:rsidRDefault="00C41665">
            <w:r>
              <w:rPr>
                <w:lang w:eastAsia="zh-CN"/>
              </w:rPr>
              <w:t>Encryption in use should be implemented for applications and processes that handle sensitive data. This policy ensures that data remains secure during processing and prevents unauthorized access or data leakage.</w:t>
            </w:r>
          </w:p>
          <w:p w:rsidR="009E2025" w:rsidRDefault="009E2025">
            <w:pPr>
              <w:rPr>
                <w:sz w:val="22"/>
                <w:szCs w:val="22"/>
              </w:rPr>
            </w:pPr>
          </w:p>
        </w:tc>
      </w:tr>
    </w:tbl>
    <w:p w:rsidR="009E2025" w:rsidRDefault="009E2025">
      <w:pPr>
        <w:rPr>
          <w:sz w:val="26"/>
          <w:szCs w:val="26"/>
        </w:rPr>
      </w:pPr>
    </w:p>
    <w:tbl>
      <w:tblPr>
        <w:tblStyle w:val="Style17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74"/>
        <w:gridCol w:w="8706"/>
      </w:tblGrid>
      <w:tr w:rsidR="009E2025">
        <w:trPr>
          <w:trHeight w:val="420"/>
          <w:tblHeader/>
        </w:trPr>
        <w:tc>
          <w:tcPr>
            <w:tcW w:w="2074" w:type="dxa"/>
            <w:tcMar>
              <w:top w:w="100" w:type="dxa"/>
              <w:left w:w="100" w:type="dxa"/>
              <w:bottom w:w="100" w:type="dxa"/>
              <w:right w:w="100" w:type="dxa"/>
            </w:tcMar>
          </w:tcPr>
          <w:p w:rsidR="009E2025" w:rsidRDefault="00C41665">
            <w:pPr>
              <w:numPr>
                <w:ilvl w:val="0"/>
                <w:numId w:val="5"/>
              </w:numPr>
              <w:rPr>
                <w:b/>
                <w:sz w:val="22"/>
                <w:szCs w:val="22"/>
              </w:rPr>
            </w:pPr>
            <w:r>
              <w:rPr>
                <w:b/>
                <w:sz w:val="22"/>
                <w:szCs w:val="22"/>
              </w:rPr>
              <w:lastRenderedPageBreak/>
              <w:t>Triple-A Framework*</w:t>
            </w:r>
          </w:p>
        </w:tc>
        <w:tc>
          <w:tcPr>
            <w:tcW w:w="8706" w:type="dxa"/>
            <w:tcMar>
              <w:top w:w="100" w:type="dxa"/>
              <w:left w:w="100" w:type="dxa"/>
              <w:bottom w:w="100" w:type="dxa"/>
              <w:right w:w="100" w:type="dxa"/>
            </w:tcMar>
          </w:tcPr>
          <w:p w:rsidR="009E2025" w:rsidRDefault="00C41665">
            <w:pPr>
              <w:rPr>
                <w:sz w:val="22"/>
                <w:szCs w:val="22"/>
              </w:rPr>
            </w:pPr>
            <w:r>
              <w:rPr>
                <w:b/>
                <w:sz w:val="22"/>
                <w:szCs w:val="22"/>
              </w:rPr>
              <w:t>Explain what it is a</w:t>
            </w:r>
            <w:r>
              <w:rPr>
                <w:b/>
                <w:sz w:val="22"/>
                <w:szCs w:val="22"/>
              </w:rPr>
              <w:t>nd how and why the policy applies.</w:t>
            </w:r>
          </w:p>
        </w:tc>
      </w:tr>
      <w:tr w:rsidR="009E2025">
        <w:trPr>
          <w:trHeight w:val="420"/>
        </w:trPr>
        <w:tc>
          <w:tcPr>
            <w:tcW w:w="2074" w:type="dxa"/>
            <w:tcMar>
              <w:top w:w="100" w:type="dxa"/>
              <w:left w:w="100" w:type="dxa"/>
              <w:bottom w:w="100" w:type="dxa"/>
              <w:right w:w="100" w:type="dxa"/>
            </w:tcMar>
          </w:tcPr>
          <w:p w:rsidR="009E2025" w:rsidRDefault="00C41665">
            <w:pPr>
              <w:rPr>
                <w:sz w:val="22"/>
                <w:szCs w:val="22"/>
              </w:rPr>
            </w:pPr>
            <w:r>
              <w:rPr>
                <w:sz w:val="22"/>
                <w:szCs w:val="22"/>
              </w:rPr>
              <w:t>Authentication</w:t>
            </w:r>
          </w:p>
        </w:tc>
        <w:tc>
          <w:tcPr>
            <w:tcW w:w="8706" w:type="dxa"/>
            <w:tcMar>
              <w:top w:w="100" w:type="dxa"/>
              <w:left w:w="100" w:type="dxa"/>
              <w:bottom w:w="100" w:type="dxa"/>
              <w:right w:w="100" w:type="dxa"/>
            </w:tcMar>
          </w:tcPr>
          <w:p w:rsidR="009E2025" w:rsidRDefault="00C41665">
            <w:r>
              <w:rPr>
                <w:lang w:eastAsia="zh-CN"/>
              </w:rPr>
              <w:t>Authentication involves verifying the identity of users or devices attempting to access the organization's systems and resources. It ensures that only authorized users gain access.</w:t>
            </w:r>
            <w:r>
              <w:rPr>
                <w:lang w:eastAsia="zh-CN"/>
              </w:rPr>
              <w:br/>
              <w:t xml:space="preserve">Authentication is </w:t>
            </w:r>
            <w:r>
              <w:rPr>
                <w:lang w:eastAsia="zh-CN"/>
              </w:rPr>
              <w:t>essential for controlling access to systems and data. This policy requires all users and devices to undergo proper authentication processes, such as user logins, before granting access. It is crucial to prevent unauthorized access and protect sensitive inf</w:t>
            </w:r>
            <w:r>
              <w:rPr>
                <w:lang w:eastAsia="zh-CN"/>
              </w:rPr>
              <w:t>ormation.</w:t>
            </w:r>
          </w:p>
          <w:p w:rsidR="009E2025" w:rsidRDefault="009E2025">
            <w:pPr>
              <w:rPr>
                <w:sz w:val="22"/>
                <w:szCs w:val="22"/>
              </w:rPr>
            </w:pPr>
          </w:p>
        </w:tc>
      </w:tr>
      <w:tr w:rsidR="009E2025">
        <w:trPr>
          <w:trHeight w:val="420"/>
        </w:trPr>
        <w:tc>
          <w:tcPr>
            <w:tcW w:w="2074" w:type="dxa"/>
            <w:tcMar>
              <w:top w:w="100" w:type="dxa"/>
              <w:left w:w="100" w:type="dxa"/>
              <w:bottom w:w="100" w:type="dxa"/>
              <w:right w:w="100" w:type="dxa"/>
            </w:tcMar>
          </w:tcPr>
          <w:p w:rsidR="009E2025" w:rsidRDefault="00C41665">
            <w:pPr>
              <w:rPr>
                <w:sz w:val="22"/>
                <w:szCs w:val="22"/>
              </w:rPr>
            </w:pPr>
            <w:r>
              <w:rPr>
                <w:sz w:val="22"/>
                <w:szCs w:val="22"/>
              </w:rPr>
              <w:t>Authorization</w:t>
            </w:r>
          </w:p>
        </w:tc>
        <w:tc>
          <w:tcPr>
            <w:tcW w:w="8706" w:type="dxa"/>
            <w:tcMar>
              <w:top w:w="100" w:type="dxa"/>
              <w:left w:w="100" w:type="dxa"/>
              <w:bottom w:w="100" w:type="dxa"/>
              <w:right w:w="100" w:type="dxa"/>
            </w:tcMar>
          </w:tcPr>
          <w:p w:rsidR="009E2025" w:rsidRDefault="00C41665">
            <w:r>
              <w:rPr>
                <w:lang w:eastAsia="zh-CN"/>
              </w:rPr>
              <w:t>Authorization determines what actions or resources an authenticated user or device is permitted to access or modify. It defines user privileges and access levels.</w:t>
            </w:r>
            <w:r>
              <w:rPr>
                <w:lang w:eastAsia="zh-CN"/>
              </w:rPr>
              <w:br/>
              <w:t>Authorization is necessary to restrict access based on roles and re</w:t>
            </w:r>
            <w:r>
              <w:rPr>
                <w:lang w:eastAsia="zh-CN"/>
              </w:rPr>
              <w:t>sponsibilities. This policy ensures that users have the appropriate level of access and permissions to perform their job duties while preventing unauthorized actions.</w:t>
            </w:r>
          </w:p>
          <w:p w:rsidR="009E2025" w:rsidRDefault="009E2025">
            <w:pPr>
              <w:rPr>
                <w:sz w:val="22"/>
                <w:szCs w:val="22"/>
              </w:rPr>
            </w:pPr>
          </w:p>
        </w:tc>
      </w:tr>
      <w:tr w:rsidR="009E2025">
        <w:trPr>
          <w:trHeight w:val="420"/>
        </w:trPr>
        <w:tc>
          <w:tcPr>
            <w:tcW w:w="2074" w:type="dxa"/>
            <w:tcMar>
              <w:top w:w="100" w:type="dxa"/>
              <w:left w:w="100" w:type="dxa"/>
              <w:bottom w:w="100" w:type="dxa"/>
              <w:right w:w="100" w:type="dxa"/>
            </w:tcMar>
          </w:tcPr>
          <w:p w:rsidR="009E2025" w:rsidRDefault="00C41665">
            <w:pPr>
              <w:rPr>
                <w:sz w:val="22"/>
                <w:szCs w:val="22"/>
              </w:rPr>
            </w:pPr>
            <w:r>
              <w:rPr>
                <w:sz w:val="22"/>
                <w:szCs w:val="22"/>
              </w:rPr>
              <w:t>Accounting</w:t>
            </w:r>
          </w:p>
        </w:tc>
        <w:tc>
          <w:tcPr>
            <w:tcW w:w="8706" w:type="dxa"/>
            <w:tcMar>
              <w:top w:w="100" w:type="dxa"/>
              <w:left w:w="100" w:type="dxa"/>
              <w:bottom w:w="100" w:type="dxa"/>
              <w:right w:w="100" w:type="dxa"/>
            </w:tcMar>
          </w:tcPr>
          <w:p w:rsidR="009E2025" w:rsidRDefault="00C41665">
            <w:r>
              <w:rPr>
                <w:lang w:eastAsia="zh-CN"/>
              </w:rPr>
              <w:t xml:space="preserve">Accounting involves monitoring and logging all actions, changes, and access </w:t>
            </w:r>
            <w:r>
              <w:rPr>
                <w:lang w:eastAsia="zh-CN"/>
              </w:rPr>
              <w:t>to systems and data. It creates an audit trail for accountability and security analysis.</w:t>
            </w:r>
            <w:r>
              <w:rPr>
                <w:lang w:eastAsia="zh-CN"/>
              </w:rPr>
              <w:br/>
              <w:t>Accounting ensures transparency and accountability for all actions within the organization's systems and data. This policy requires the logging of user logins, changes</w:t>
            </w:r>
            <w:r>
              <w:rPr>
                <w:lang w:eastAsia="zh-CN"/>
              </w:rPr>
              <w:t xml:space="preserve"> to the database, addition of new users, user-level access, and files accessed by users. It is crucial for compliance, security, and incident investigation purposes.</w:t>
            </w:r>
          </w:p>
          <w:p w:rsidR="009E2025" w:rsidRDefault="009E2025"/>
          <w:p w:rsidR="009E2025" w:rsidRDefault="009E2025">
            <w:pPr>
              <w:rPr>
                <w:sz w:val="22"/>
                <w:szCs w:val="22"/>
              </w:rPr>
            </w:pPr>
          </w:p>
        </w:tc>
      </w:tr>
    </w:tbl>
    <w:p w:rsidR="009E2025" w:rsidRDefault="009E2025"/>
    <w:p w:rsidR="009E2025" w:rsidRDefault="00C41665">
      <w:pPr>
        <w:ind w:left="810"/>
      </w:pPr>
      <w:r>
        <w:rPr>
          <w:b/>
        </w:rPr>
        <w:t>*</w:t>
      </w:r>
      <w:r>
        <w:t xml:space="preserve">Use this checklist for the Triple A to be sure you include these elements in your </w:t>
      </w:r>
      <w:r>
        <w:t>policy:</w:t>
      </w:r>
    </w:p>
    <w:p w:rsidR="009E2025" w:rsidRDefault="009E2025"/>
    <w:p w:rsidR="009E2025" w:rsidRDefault="00C41665">
      <w:pPr>
        <w:pStyle w:val="ListBullet"/>
      </w:pPr>
      <w:r>
        <w:t>User logins</w:t>
      </w:r>
    </w:p>
    <w:p w:rsidR="009E2025" w:rsidRDefault="00C41665">
      <w:pPr>
        <w:pStyle w:val="ListBullet"/>
      </w:pPr>
      <w:r>
        <w:t>Changes to the database</w:t>
      </w:r>
    </w:p>
    <w:p w:rsidR="009E2025" w:rsidRDefault="00C41665">
      <w:pPr>
        <w:pStyle w:val="ListBullet"/>
      </w:pPr>
      <w:r>
        <w:t>Addition of new users</w:t>
      </w:r>
    </w:p>
    <w:p w:rsidR="009E2025" w:rsidRDefault="00C41665">
      <w:pPr>
        <w:pStyle w:val="ListBullet"/>
      </w:pPr>
      <w:r>
        <w:t>User level of access</w:t>
      </w:r>
    </w:p>
    <w:p w:rsidR="009E2025" w:rsidRDefault="00C41665">
      <w:pPr>
        <w:pStyle w:val="ListBullet"/>
      </w:pPr>
      <w:r>
        <w:t>Files accessed by users</w:t>
      </w:r>
    </w:p>
    <w:p w:rsidR="009E2025" w:rsidRDefault="009E2025">
      <w:pPr>
        <w:ind w:left="720"/>
        <w:rPr>
          <w:color w:val="000000"/>
        </w:rPr>
      </w:pPr>
    </w:p>
    <w:p w:rsidR="009E2025" w:rsidRDefault="00C41665">
      <w:pPr>
        <w:pStyle w:val="Heading3"/>
      </w:pPr>
      <w:bookmarkStart w:id="26" w:name="_Toc52464077"/>
      <w:r>
        <w:t>Map the Principles</w:t>
      </w:r>
      <w:bookmarkEnd w:id="26"/>
      <w:r>
        <w:rPr>
          <w:i/>
        </w:rPr>
        <w:t xml:space="preserve"> </w:t>
      </w:r>
    </w:p>
    <w:p w:rsidR="009E2025" w:rsidRDefault="00C41665">
      <w:pPr>
        <w:ind w:left="720"/>
        <w:rPr>
          <w:b/>
        </w:rPr>
      </w:pPr>
      <w:r>
        <w:t xml:space="preserve">Map the principles to each of the standards, and provide a justification for the connection between the two. In the Module </w:t>
      </w:r>
      <w:r>
        <w:t>Three milestone, you added definitions for each of the 10 principles provided. Now it’s time to connect the standards to principles to show how they are supported by principles. You may have more than one principle for each standard, and the principles may</w:t>
      </w:r>
      <w:r>
        <w:t xml:space="preserve"> be used more than once. Principles are numbered 1 through 10. You will list the number or numbers that apply to each standard, then explain how each of these principles supports the standard. This exercise demonstrates that you have based your security po</w:t>
      </w:r>
      <w:r>
        <w:t>licy on widely accepted principles. Linking principles to standards is a best practice.</w:t>
      </w:r>
    </w:p>
    <w:p w:rsidR="009E2025" w:rsidRDefault="009E2025">
      <w:pPr>
        <w:rPr>
          <w:b/>
        </w:rPr>
      </w:pPr>
    </w:p>
    <w:p w:rsidR="009E2025" w:rsidRDefault="00C41665">
      <w:pPr>
        <w:ind w:left="810"/>
      </w:pPr>
      <w:r>
        <w:rPr>
          <w:b/>
        </w:rPr>
        <w:lastRenderedPageBreak/>
        <w:t>NOTE:</w:t>
      </w:r>
      <w:r>
        <w:t xml:space="preserve"> Green Pace has already successfully implemented the following:</w:t>
      </w:r>
    </w:p>
    <w:p w:rsidR="009E2025" w:rsidRDefault="009E2025"/>
    <w:p w:rsidR="009E2025" w:rsidRDefault="00C41665">
      <w:pPr>
        <w:pStyle w:val="ListBullet"/>
      </w:pPr>
      <w:r>
        <w:t xml:space="preserve">Operating system logs </w:t>
      </w:r>
    </w:p>
    <w:p w:rsidR="009E2025" w:rsidRDefault="00C41665">
      <w:pPr>
        <w:pStyle w:val="ListBullet"/>
      </w:pPr>
      <w:r>
        <w:t xml:space="preserve">Firewall logs </w:t>
      </w:r>
    </w:p>
    <w:p w:rsidR="009E2025" w:rsidRDefault="00C41665">
      <w:pPr>
        <w:pStyle w:val="ListBullet"/>
      </w:pPr>
      <w:r>
        <w:t>Anti-malware logs</w:t>
      </w:r>
      <w:r>
        <w:br w:type="page"/>
      </w:r>
    </w:p>
    <w:p w:rsidR="009E2025" w:rsidRDefault="00C41665">
      <w:pPr>
        <w:ind w:left="720"/>
      </w:pPr>
      <w:r>
        <w:lastRenderedPageBreak/>
        <w:t xml:space="preserve">The only item you must complete beyond </w:t>
      </w:r>
      <w:r>
        <w:t>this point is the Policy Version History table.</w:t>
      </w:r>
    </w:p>
    <w:p w:rsidR="009E2025" w:rsidRDefault="00C41665">
      <w:r>
        <w:rPr>
          <w:noProof/>
        </w:rPr>
        <w:pict>
          <v:rect id="_x0000_i1025" alt="" style="width:415.3pt;height:.05pt;mso-width-percent:0;mso-height-percent:0;mso-width-percent:0;mso-height-percent:0" o:hralign="center" o:hrstd="t" o:hr="t" fillcolor="#a0a0a0" stroked="f"/>
        </w:pict>
      </w:r>
    </w:p>
    <w:p w:rsidR="009E2025" w:rsidRDefault="00C41665">
      <w:pPr>
        <w:pStyle w:val="Heading2"/>
      </w:pPr>
      <w:bookmarkStart w:id="27" w:name="_Toc52464078"/>
      <w:r>
        <w:t>Audit Controls and Management</w:t>
      </w:r>
      <w:bookmarkEnd w:id="27"/>
    </w:p>
    <w:p w:rsidR="009E2025" w:rsidRDefault="00C41665">
      <w:r>
        <w:t>Every software development effort must be able to provide evidence of compliance for each software deployed into any Green Pace managed environment.</w:t>
      </w:r>
    </w:p>
    <w:p w:rsidR="009E2025" w:rsidRDefault="009E2025"/>
    <w:p w:rsidR="009E2025" w:rsidRDefault="00C41665">
      <w:r>
        <w:t xml:space="preserve">Evidence will include the </w:t>
      </w:r>
      <w:r>
        <w:t>following:</w:t>
      </w:r>
    </w:p>
    <w:p w:rsidR="009E2025" w:rsidRDefault="009E2025"/>
    <w:p w:rsidR="009E2025" w:rsidRDefault="00C41665">
      <w:pPr>
        <w:pStyle w:val="ListBullet2"/>
      </w:pPr>
      <w:r>
        <w:t>Code compliance to standards</w:t>
      </w:r>
    </w:p>
    <w:p w:rsidR="009E2025" w:rsidRDefault="00C41665">
      <w:pPr>
        <w:pStyle w:val="ListBullet2"/>
      </w:pPr>
      <w:r>
        <w:t>Well-documented access-control strategies, with sampled evidence of compliance</w:t>
      </w:r>
    </w:p>
    <w:p w:rsidR="009E2025" w:rsidRDefault="00C41665">
      <w:pPr>
        <w:pStyle w:val="ListBullet2"/>
      </w:pPr>
      <w:r>
        <w:t>Well-documented data-control standards defining the expected security posture of data at rest, in flight, and in use</w:t>
      </w:r>
    </w:p>
    <w:p w:rsidR="009E2025" w:rsidRDefault="00C41665">
      <w:pPr>
        <w:pStyle w:val="ListBullet2"/>
      </w:pPr>
      <w:r>
        <w:t>Historical evidence</w:t>
      </w:r>
      <w:r>
        <w:t xml:space="preserve"> of sustained practice (emails, logs, audits, meeting notes)</w:t>
      </w:r>
    </w:p>
    <w:p w:rsidR="009E2025" w:rsidRDefault="009E2025">
      <w:pPr>
        <w:ind w:left="720"/>
      </w:pPr>
    </w:p>
    <w:p w:rsidR="009E2025" w:rsidRDefault="00C41665">
      <w:pPr>
        <w:pStyle w:val="Heading2"/>
      </w:pPr>
      <w:bookmarkStart w:id="28" w:name="_Toc52464079"/>
      <w:r>
        <w:t>Enforcement</w:t>
      </w:r>
      <w:bookmarkEnd w:id="28"/>
    </w:p>
    <w:p w:rsidR="009E2025" w:rsidRDefault="00C41665">
      <w:r>
        <w:t>The office of the chief information security officer (OCISO) will enforce awareness and compliance of this policy, producing reports for the risk management committee (RMC) to review</w:t>
      </w:r>
      <w:r>
        <w:t xml:space="preserve"> monthly. Every system deployed in any environment operated by Green Pace is expected to </w:t>
      </w:r>
      <w:proofErr w:type="gramStart"/>
      <w:r>
        <w:t>be in compliance with</w:t>
      </w:r>
      <w:proofErr w:type="gramEnd"/>
      <w:r>
        <w:t xml:space="preserve"> this policy at all times.</w:t>
      </w:r>
    </w:p>
    <w:p w:rsidR="009E2025" w:rsidRDefault="009E2025"/>
    <w:p w:rsidR="009E2025" w:rsidRDefault="00C41665">
      <w:r>
        <w:t xml:space="preserve">Staff members, consultants, or employees found in violation of this policy will be subject to disciplinary action, up </w:t>
      </w:r>
      <w:r>
        <w:t>to and including termination.</w:t>
      </w:r>
    </w:p>
    <w:p w:rsidR="009E2025" w:rsidRDefault="009E2025"/>
    <w:p w:rsidR="009E2025" w:rsidRDefault="00C41665">
      <w:pPr>
        <w:pStyle w:val="Heading2"/>
      </w:pPr>
      <w:bookmarkStart w:id="29" w:name="_Toc52464080"/>
      <w:r>
        <w:t>Exceptions Process</w:t>
      </w:r>
      <w:bookmarkEnd w:id="29"/>
    </w:p>
    <w:p w:rsidR="009E2025" w:rsidRDefault="00C41665">
      <w:r>
        <w:t>Any exception to the standards in this policy must be requested in writing with the following information:</w:t>
      </w:r>
    </w:p>
    <w:p w:rsidR="009E2025" w:rsidRDefault="009E2025"/>
    <w:p w:rsidR="009E2025" w:rsidRDefault="00C41665">
      <w:pPr>
        <w:pStyle w:val="ListBullet2"/>
      </w:pPr>
      <w:r>
        <w:t>Business or technical rationale</w:t>
      </w:r>
    </w:p>
    <w:p w:rsidR="009E2025" w:rsidRDefault="00C41665">
      <w:pPr>
        <w:pStyle w:val="ListBullet2"/>
      </w:pPr>
      <w:r>
        <w:t>Risk impact analysis</w:t>
      </w:r>
    </w:p>
    <w:p w:rsidR="009E2025" w:rsidRDefault="00C41665">
      <w:pPr>
        <w:pStyle w:val="ListBullet2"/>
      </w:pPr>
      <w:r>
        <w:t>Risk mitigation analysis</w:t>
      </w:r>
    </w:p>
    <w:p w:rsidR="009E2025" w:rsidRDefault="00C41665">
      <w:pPr>
        <w:pStyle w:val="ListBullet2"/>
      </w:pPr>
      <w:r>
        <w:t>Plan to come into co</w:t>
      </w:r>
      <w:r>
        <w:t>mpliance</w:t>
      </w:r>
    </w:p>
    <w:p w:rsidR="009E2025" w:rsidRDefault="00C41665">
      <w:pPr>
        <w:pStyle w:val="ListBullet2"/>
      </w:pPr>
      <w:r>
        <w:t>Date for when the plan to come into compliance will be completed</w:t>
      </w:r>
    </w:p>
    <w:p w:rsidR="009E2025" w:rsidRDefault="009E2025"/>
    <w:p w:rsidR="009E2025" w:rsidRDefault="00C41665">
      <w:r>
        <w:t>Approval for any exception must be granted by chief information officer (CIO) and the chief information security officer (CISO) or their appointed delegates of officer level.</w:t>
      </w:r>
    </w:p>
    <w:p w:rsidR="009E2025" w:rsidRDefault="009E2025"/>
    <w:p w:rsidR="009E2025" w:rsidRDefault="00C41665">
      <w:r>
        <w:t>Exceptions will remain on file with the office of the CISO, which will administer and govern compliance.</w:t>
      </w:r>
      <w:r>
        <w:br w:type="page"/>
      </w:r>
    </w:p>
    <w:p w:rsidR="009E2025" w:rsidRDefault="00C41665">
      <w:pPr>
        <w:pStyle w:val="Heading2"/>
      </w:pPr>
      <w:bookmarkStart w:id="30" w:name="_Toc52464081"/>
      <w:r>
        <w:lastRenderedPageBreak/>
        <w:t>Distribution</w:t>
      </w:r>
      <w:bookmarkEnd w:id="30"/>
    </w:p>
    <w:p w:rsidR="009E2025" w:rsidRDefault="00C41665">
      <w:r>
        <w:t xml:space="preserve">This policy is to be distributed to all Green Pace IT staff annually. All IT staff will need to certify acceptance and awareness of this </w:t>
      </w:r>
      <w:r>
        <w:t>policy annually.</w:t>
      </w:r>
    </w:p>
    <w:p w:rsidR="009E2025" w:rsidRDefault="009E2025"/>
    <w:p w:rsidR="009E2025" w:rsidRDefault="00C41665">
      <w:pPr>
        <w:pStyle w:val="Heading2"/>
      </w:pPr>
      <w:bookmarkStart w:id="31" w:name="_Toc52464082"/>
      <w:r>
        <w:t>Policy Change Control</w:t>
      </w:r>
      <w:bookmarkEnd w:id="31"/>
    </w:p>
    <w:p w:rsidR="009E2025" w:rsidRDefault="00C41665">
      <w:r>
        <w:t>This policy will be automatically reviewed annually, no later than 365 days from the last revision date. Further, it will be reviewed in response to regulatory or compliance changes, and on demand as determined by th</w:t>
      </w:r>
      <w:r>
        <w:t>e OCISO.</w:t>
      </w:r>
    </w:p>
    <w:p w:rsidR="009E2025" w:rsidRDefault="009E2025"/>
    <w:p w:rsidR="009E2025" w:rsidRDefault="00C41665">
      <w:pPr>
        <w:pStyle w:val="Heading2"/>
      </w:pPr>
      <w:bookmarkStart w:id="32" w:name="_Toc52464083"/>
      <w:r>
        <w:t>Policy Version History</w:t>
      </w:r>
      <w:bookmarkEnd w:id="32"/>
    </w:p>
    <w:p w:rsidR="009E2025" w:rsidRDefault="009E2025"/>
    <w:tbl>
      <w:tblPr>
        <w:tblStyle w:val="Style17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45"/>
        <w:gridCol w:w="1530"/>
        <w:gridCol w:w="3510"/>
        <w:gridCol w:w="1923"/>
        <w:gridCol w:w="2077"/>
      </w:tblGrid>
      <w:tr w:rsidR="009E2025" w:rsidTr="009E202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rsidR="009E2025" w:rsidRDefault="00C41665">
            <w:pPr>
              <w:rPr>
                <w:b w:val="0"/>
                <w:color w:val="000000"/>
                <w:sz w:val="22"/>
                <w:szCs w:val="22"/>
              </w:rPr>
            </w:pPr>
            <w:r>
              <w:rPr>
                <w:color w:val="000000"/>
                <w:sz w:val="22"/>
                <w:szCs w:val="22"/>
              </w:rPr>
              <w:t>Version</w:t>
            </w:r>
          </w:p>
        </w:tc>
        <w:tc>
          <w:tcPr>
            <w:tcW w:w="1530" w:type="dxa"/>
            <w:shd w:val="clear" w:color="auto" w:fill="D9D9D9"/>
          </w:tcPr>
          <w:p w:rsidR="009E2025" w:rsidRDefault="00C41665">
            <w:pPr>
              <w:cnfStyle w:val="100000000000" w:firstRow="1" w:lastRow="0" w:firstColumn="0" w:lastColumn="0" w:oddVBand="0" w:evenVBand="0" w:oddHBand="0" w:evenHBand="0" w:firstRowFirstColumn="0" w:firstRowLastColumn="0" w:lastRowFirstColumn="0" w:lastRowLastColumn="0"/>
              <w:rPr>
                <w:b w:val="0"/>
                <w:color w:val="000000"/>
                <w:sz w:val="22"/>
                <w:szCs w:val="22"/>
              </w:rPr>
            </w:pPr>
            <w:r>
              <w:rPr>
                <w:color w:val="000000"/>
                <w:sz w:val="22"/>
                <w:szCs w:val="22"/>
              </w:rPr>
              <w:t>Date</w:t>
            </w:r>
          </w:p>
        </w:tc>
        <w:tc>
          <w:tcPr>
            <w:tcW w:w="3510" w:type="dxa"/>
            <w:shd w:val="clear" w:color="auto" w:fill="D9D9D9"/>
          </w:tcPr>
          <w:p w:rsidR="009E2025" w:rsidRDefault="00C41665">
            <w:pPr>
              <w:cnfStyle w:val="100000000000" w:firstRow="1" w:lastRow="0" w:firstColumn="0" w:lastColumn="0" w:oddVBand="0" w:evenVBand="0" w:oddHBand="0" w:evenHBand="0" w:firstRowFirstColumn="0" w:firstRowLastColumn="0" w:lastRowFirstColumn="0" w:lastRowLastColumn="0"/>
              <w:rPr>
                <w:b w:val="0"/>
                <w:color w:val="000000"/>
                <w:sz w:val="22"/>
                <w:szCs w:val="22"/>
              </w:rPr>
            </w:pPr>
            <w:r>
              <w:rPr>
                <w:color w:val="000000"/>
                <w:sz w:val="22"/>
                <w:szCs w:val="22"/>
              </w:rPr>
              <w:t>Description</w:t>
            </w:r>
          </w:p>
        </w:tc>
        <w:tc>
          <w:tcPr>
            <w:tcW w:w="1923" w:type="dxa"/>
            <w:shd w:val="clear" w:color="auto" w:fill="D9D9D9"/>
          </w:tcPr>
          <w:p w:rsidR="009E2025" w:rsidRDefault="00C41665">
            <w:pPr>
              <w:cnfStyle w:val="100000000000" w:firstRow="1" w:lastRow="0" w:firstColumn="0" w:lastColumn="0" w:oddVBand="0" w:evenVBand="0" w:oddHBand="0" w:evenHBand="0" w:firstRowFirstColumn="0" w:firstRowLastColumn="0" w:lastRowFirstColumn="0" w:lastRowLastColumn="0"/>
              <w:rPr>
                <w:b w:val="0"/>
                <w:color w:val="000000"/>
                <w:sz w:val="22"/>
                <w:szCs w:val="22"/>
              </w:rPr>
            </w:pPr>
            <w:r>
              <w:rPr>
                <w:color w:val="000000"/>
                <w:sz w:val="22"/>
                <w:szCs w:val="22"/>
              </w:rPr>
              <w:t>Edited By</w:t>
            </w:r>
          </w:p>
        </w:tc>
        <w:tc>
          <w:tcPr>
            <w:tcW w:w="2077" w:type="dxa"/>
            <w:shd w:val="clear" w:color="auto" w:fill="D9D9D9"/>
          </w:tcPr>
          <w:p w:rsidR="009E2025" w:rsidRDefault="00C41665">
            <w:pPr>
              <w:cnfStyle w:val="100000000000" w:firstRow="1" w:lastRow="0" w:firstColumn="0" w:lastColumn="0" w:oddVBand="0" w:evenVBand="0" w:oddHBand="0" w:evenHBand="0" w:firstRowFirstColumn="0" w:firstRowLastColumn="0" w:lastRowFirstColumn="0" w:lastRowLastColumn="0"/>
              <w:rPr>
                <w:b w:val="0"/>
                <w:color w:val="000000"/>
                <w:sz w:val="22"/>
                <w:szCs w:val="22"/>
              </w:rPr>
            </w:pPr>
            <w:r>
              <w:rPr>
                <w:color w:val="000000"/>
                <w:sz w:val="22"/>
                <w:szCs w:val="22"/>
              </w:rPr>
              <w:t>Approved By</w:t>
            </w:r>
          </w:p>
        </w:tc>
      </w:tr>
      <w:tr w:rsidR="009E2025" w:rsidTr="009E2025">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rsidR="009E2025" w:rsidRDefault="00C41665">
            <w:pPr>
              <w:rPr>
                <w:b w:val="0"/>
                <w:sz w:val="22"/>
                <w:szCs w:val="22"/>
              </w:rPr>
            </w:pPr>
            <w:r>
              <w:rPr>
                <w:sz w:val="22"/>
                <w:szCs w:val="22"/>
              </w:rPr>
              <w:t>1.0</w:t>
            </w:r>
          </w:p>
        </w:tc>
        <w:tc>
          <w:tcPr>
            <w:tcW w:w="1530"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08/05/2020</w:t>
            </w:r>
          </w:p>
        </w:tc>
        <w:tc>
          <w:tcPr>
            <w:tcW w:w="3510"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Initial Template</w:t>
            </w:r>
          </w:p>
        </w:tc>
        <w:tc>
          <w:tcPr>
            <w:tcW w:w="1923"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David </w:t>
            </w:r>
            <w:proofErr w:type="spellStart"/>
            <w:r>
              <w:rPr>
                <w:sz w:val="22"/>
                <w:szCs w:val="22"/>
              </w:rPr>
              <w:t>Buksbaum</w:t>
            </w:r>
            <w:proofErr w:type="spellEnd"/>
          </w:p>
        </w:tc>
        <w:tc>
          <w:tcPr>
            <w:tcW w:w="2077" w:type="dxa"/>
            <w:tcBorders>
              <w:top w:val="single" w:sz="4" w:space="0" w:color="A5A5A5"/>
              <w:bottom w:val="single" w:sz="4" w:space="0" w:color="A5A5A5"/>
            </w:tcBorders>
          </w:tcPr>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r>
      <w:tr w:rsidR="009E2025" w:rsidTr="009E2025">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rsidR="009E2025" w:rsidRDefault="00C41665">
            <w:pPr>
              <w:pStyle w:val="Heading1"/>
              <w:outlineLvl w:val="0"/>
            </w:pPr>
            <w:r>
              <w:rPr>
                <w:lang w:eastAsia="zh-CN"/>
              </w:rPr>
              <w:t>2.0</w:t>
            </w:r>
          </w:p>
          <w:p w:rsidR="009E2025" w:rsidRDefault="009E2025">
            <w:pPr>
              <w:rPr>
                <w:b w:val="0"/>
                <w:sz w:val="22"/>
                <w:szCs w:val="22"/>
              </w:rPr>
            </w:pPr>
          </w:p>
        </w:tc>
        <w:tc>
          <w:tcPr>
            <w:tcW w:w="1530"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09/15/2021</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3510"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Updated Security Standards</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1923"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Jane Doe</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2077" w:type="dxa"/>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Senior Management</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r>
      <w:tr w:rsidR="009E2025" w:rsidTr="009E2025">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rsidR="009E2025" w:rsidRDefault="00C41665">
            <w:pPr>
              <w:pStyle w:val="Heading1"/>
              <w:outlineLvl w:val="0"/>
            </w:pPr>
            <w:r>
              <w:rPr>
                <w:lang w:eastAsia="zh-CN"/>
              </w:rPr>
              <w:t>3.0</w:t>
            </w:r>
          </w:p>
          <w:p w:rsidR="009E2025" w:rsidRDefault="009E2025">
            <w:pPr>
              <w:rPr>
                <w:b w:val="0"/>
                <w:sz w:val="22"/>
                <w:szCs w:val="22"/>
              </w:rPr>
            </w:pPr>
          </w:p>
        </w:tc>
        <w:tc>
          <w:tcPr>
            <w:tcW w:w="1530"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10/20/2022</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3510"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Added Encryption Requirements</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1923"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John Smith</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c>
          <w:tcPr>
            <w:tcW w:w="2077"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pPr>
            <w:r>
              <w:rPr>
                <w:lang w:eastAsia="zh-CN"/>
              </w:rPr>
              <w:t>Senior Management</w:t>
            </w:r>
          </w:p>
          <w:p w:rsidR="009E2025" w:rsidRDefault="009E2025">
            <w:pPr>
              <w:cnfStyle w:val="000000000000" w:firstRow="0" w:lastRow="0" w:firstColumn="0" w:lastColumn="0" w:oddVBand="0" w:evenVBand="0" w:oddHBand="0" w:evenHBand="0" w:firstRowFirstColumn="0" w:firstRowLastColumn="0" w:lastRowFirstColumn="0" w:lastRowLastColumn="0"/>
              <w:rPr>
                <w:sz w:val="22"/>
                <w:szCs w:val="22"/>
              </w:rPr>
            </w:pPr>
          </w:p>
        </w:tc>
      </w:tr>
    </w:tbl>
    <w:p w:rsidR="009E2025" w:rsidRDefault="009E2025"/>
    <w:p w:rsidR="009E2025" w:rsidRDefault="00C41665">
      <w:pPr>
        <w:pStyle w:val="Heading2"/>
      </w:pPr>
      <w:bookmarkStart w:id="33" w:name="_Toc52464084"/>
      <w:r>
        <w:t>Appendix A Lookups</w:t>
      </w:r>
      <w:bookmarkEnd w:id="33"/>
    </w:p>
    <w:p w:rsidR="009E2025" w:rsidRDefault="009E2025"/>
    <w:p w:rsidR="009E2025" w:rsidRDefault="00C41665">
      <w:pPr>
        <w:pStyle w:val="Heading3"/>
      </w:pPr>
      <w:bookmarkStart w:id="34" w:name="_Toc52464085"/>
      <w:r>
        <w:t>Approved C/C++ Language Acronyms</w:t>
      </w:r>
      <w:bookmarkEnd w:id="34"/>
    </w:p>
    <w:p w:rsidR="009E2025" w:rsidRDefault="009E2025"/>
    <w:tbl>
      <w:tblPr>
        <w:tblStyle w:val="Style173"/>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5192"/>
        <w:gridCol w:w="5193"/>
      </w:tblGrid>
      <w:tr w:rsidR="009E2025" w:rsidTr="009E202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rsidR="009E2025" w:rsidRDefault="00C41665">
            <w:pPr>
              <w:rPr>
                <w:b w:val="0"/>
                <w:color w:val="000000"/>
                <w:sz w:val="22"/>
                <w:szCs w:val="22"/>
              </w:rPr>
            </w:pPr>
            <w:r>
              <w:rPr>
                <w:color w:val="000000"/>
                <w:sz w:val="22"/>
                <w:szCs w:val="22"/>
              </w:rPr>
              <w:t>Language</w:t>
            </w:r>
          </w:p>
        </w:tc>
        <w:tc>
          <w:tcPr>
            <w:tcW w:w="5193" w:type="dxa"/>
            <w:shd w:val="clear" w:color="auto" w:fill="D9D9D9"/>
          </w:tcPr>
          <w:p w:rsidR="009E2025" w:rsidRDefault="00C41665">
            <w:pPr>
              <w:cnfStyle w:val="100000000000" w:firstRow="1" w:lastRow="0" w:firstColumn="0" w:lastColumn="0" w:oddVBand="0" w:evenVBand="0" w:oddHBand="0" w:evenHBand="0" w:firstRowFirstColumn="0" w:firstRowLastColumn="0" w:lastRowFirstColumn="0" w:lastRowLastColumn="0"/>
              <w:rPr>
                <w:b w:val="0"/>
                <w:color w:val="000000"/>
                <w:sz w:val="22"/>
                <w:szCs w:val="22"/>
              </w:rPr>
            </w:pPr>
            <w:r>
              <w:rPr>
                <w:color w:val="000000"/>
                <w:sz w:val="22"/>
                <w:szCs w:val="22"/>
              </w:rPr>
              <w:t>Acronym</w:t>
            </w:r>
          </w:p>
        </w:tc>
      </w:tr>
      <w:tr w:rsidR="009E2025" w:rsidTr="009E2025">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rsidR="009E2025" w:rsidRDefault="00C41665">
            <w:pPr>
              <w:rPr>
                <w:b w:val="0"/>
                <w:sz w:val="22"/>
                <w:szCs w:val="22"/>
              </w:rPr>
            </w:pPr>
            <w:r>
              <w:rPr>
                <w:sz w:val="22"/>
                <w:szCs w:val="22"/>
              </w:rPr>
              <w:t>C++</w:t>
            </w:r>
          </w:p>
        </w:tc>
        <w:tc>
          <w:tcPr>
            <w:tcW w:w="5193"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CPP</w:t>
            </w:r>
          </w:p>
        </w:tc>
      </w:tr>
      <w:tr w:rsidR="009E2025" w:rsidTr="009E2025">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rsidR="009E2025" w:rsidRDefault="00C41665">
            <w:pPr>
              <w:rPr>
                <w:b w:val="0"/>
                <w:sz w:val="22"/>
                <w:szCs w:val="22"/>
              </w:rPr>
            </w:pPr>
            <w:r>
              <w:rPr>
                <w:sz w:val="22"/>
                <w:szCs w:val="22"/>
              </w:rPr>
              <w:t>C</w:t>
            </w:r>
          </w:p>
        </w:tc>
        <w:tc>
          <w:tcPr>
            <w:tcW w:w="5193" w:type="dxa"/>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CLG</w:t>
            </w:r>
          </w:p>
        </w:tc>
      </w:tr>
      <w:tr w:rsidR="009E2025" w:rsidTr="009E2025">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rsidR="009E2025" w:rsidRDefault="00C41665">
            <w:pPr>
              <w:rPr>
                <w:b w:val="0"/>
                <w:sz w:val="22"/>
                <w:szCs w:val="22"/>
              </w:rPr>
            </w:pPr>
            <w:r>
              <w:rPr>
                <w:sz w:val="22"/>
                <w:szCs w:val="22"/>
              </w:rPr>
              <w:t>Java</w:t>
            </w:r>
          </w:p>
        </w:tc>
        <w:tc>
          <w:tcPr>
            <w:tcW w:w="5193" w:type="dxa"/>
            <w:tcBorders>
              <w:top w:val="single" w:sz="4" w:space="0" w:color="A5A5A5"/>
              <w:bottom w:val="single" w:sz="4" w:space="0" w:color="A5A5A5"/>
            </w:tcBorders>
          </w:tcPr>
          <w:p w:rsidR="009E2025" w:rsidRDefault="00C4166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JAV</w:t>
            </w:r>
          </w:p>
        </w:tc>
      </w:tr>
    </w:tbl>
    <w:p w:rsidR="009E2025" w:rsidRDefault="009E2025"/>
    <w:sectPr w:rsidR="009E2025">
      <w:headerReference w:type="default" r:id="rId12"/>
      <w:footerReference w:type="default" r:id="rId1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665" w:rsidRDefault="00C41665">
      <w:r>
        <w:separator/>
      </w:r>
    </w:p>
  </w:endnote>
  <w:endnote w:type="continuationSeparator" w:id="0">
    <w:p w:rsidR="00C41665" w:rsidRDefault="00C41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default"/>
    <w:sig w:usb0="00000287" w:usb1="00000000" w:usb2="00000000" w:usb3="00000000" w:csb0="2000009F" w:csb1="00000000"/>
  </w:font>
  <w:font w:name="Cambria">
    <w:altName w:val="Georg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025" w:rsidRDefault="00C41665">
    <w:pPr>
      <w:jc w:val="center"/>
    </w:pPr>
    <w:r>
      <w:rPr>
        <w:noProof/>
      </w:rPr>
      <w:drawing>
        <wp:inline distT="114300" distB="114300" distL="114300" distR="114300">
          <wp:extent cx="394970" cy="51054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10" name="image1.png" descr="Green Pace logo"/>
                  <pic:cNvPicPr preferRelativeResize="0"/>
                </pic:nvPicPr>
                <pic:blipFill>
                  <a:blip r:embed="rId1">
                    <a:alphaModFix amt="40000"/>
                  </a:blip>
                  <a:srcRect/>
                  <a:stretch>
                    <a:fillRect/>
                  </a:stretch>
                </pic:blipFill>
                <pic:spPr>
                  <a:xfrm>
                    <a:off x="0" y="0"/>
                    <a:ext cx="395288" cy="5105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665" w:rsidRDefault="00C41665">
      <w:r>
        <w:separator/>
      </w:r>
    </w:p>
  </w:footnote>
  <w:footnote w:type="continuationSeparator" w:id="0">
    <w:p w:rsidR="00C41665" w:rsidRDefault="00C41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025" w:rsidRDefault="00C41665">
    <w:pPr>
      <w:jc w:val="right"/>
    </w:pPr>
    <w:r>
      <w:fldChar w:fldCharType="begin"/>
    </w:r>
    <w:r>
      <w:instrText>PAGE</w:instrText>
    </w:r>
    <w:r>
      <w:fldChar w:fldCharType="separate"/>
    </w:r>
    <w: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13706"/>
    <w:multiLevelType w:val="multilevel"/>
    <w:tmpl w:val="1AB13706"/>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E43FB7"/>
    <w:multiLevelType w:val="multilevel"/>
    <w:tmpl w:val="2DE43FB7"/>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68E5438"/>
    <w:multiLevelType w:val="multilevel"/>
    <w:tmpl w:val="568E5438"/>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6B40C7A"/>
    <w:multiLevelType w:val="multilevel"/>
    <w:tmpl w:val="56B40C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CF73F7C"/>
    <w:multiLevelType w:val="multilevel"/>
    <w:tmpl w:val="5CF73F7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DEFEA04B"/>
    <w:rsid w:val="EFFF13F8"/>
    <w:rsid w:val="F5CFAF97"/>
    <w:rsid w:val="FDD8AEBF"/>
    <w:rsid w:val="FFAFE170"/>
    <w:rsid w:val="FFBD6599"/>
    <w:rsid w:val="00001F14"/>
    <w:rsid w:val="000732A3"/>
    <w:rsid w:val="0008274A"/>
    <w:rsid w:val="000C3348"/>
    <w:rsid w:val="001646BD"/>
    <w:rsid w:val="00171556"/>
    <w:rsid w:val="00192176"/>
    <w:rsid w:val="001D4766"/>
    <w:rsid w:val="002474B4"/>
    <w:rsid w:val="002B23D7"/>
    <w:rsid w:val="00332392"/>
    <w:rsid w:val="00381847"/>
    <w:rsid w:val="003B0A5C"/>
    <w:rsid w:val="003C2366"/>
    <w:rsid w:val="003D6F4A"/>
    <w:rsid w:val="0043746D"/>
    <w:rsid w:val="004E12CE"/>
    <w:rsid w:val="0059536C"/>
    <w:rsid w:val="005A3503"/>
    <w:rsid w:val="005B7417"/>
    <w:rsid w:val="005C0C1A"/>
    <w:rsid w:val="006D38A7"/>
    <w:rsid w:val="00895AA1"/>
    <w:rsid w:val="008C3FC6"/>
    <w:rsid w:val="008D5A8D"/>
    <w:rsid w:val="009B710E"/>
    <w:rsid w:val="009E2025"/>
    <w:rsid w:val="009F1B64"/>
    <w:rsid w:val="009F7011"/>
    <w:rsid w:val="00A04F5E"/>
    <w:rsid w:val="00A64600"/>
    <w:rsid w:val="00B21AEC"/>
    <w:rsid w:val="00B475A1"/>
    <w:rsid w:val="00B83D35"/>
    <w:rsid w:val="00B92A44"/>
    <w:rsid w:val="00BC2B54"/>
    <w:rsid w:val="00C41665"/>
    <w:rsid w:val="00C73007"/>
    <w:rsid w:val="00CB2327"/>
    <w:rsid w:val="00D211BA"/>
    <w:rsid w:val="00D30268"/>
    <w:rsid w:val="00E170F5"/>
    <w:rsid w:val="00E31CA4"/>
    <w:rsid w:val="00E54E9E"/>
    <w:rsid w:val="00E769D9"/>
    <w:rsid w:val="00E910C0"/>
    <w:rsid w:val="00F51FA8"/>
    <w:rsid w:val="00F72634"/>
    <w:rsid w:val="1FFF6E28"/>
    <w:rsid w:val="3BDF0E2E"/>
    <w:rsid w:val="6AFFFFD5"/>
    <w:rsid w:val="75FDCF34"/>
    <w:rsid w:val="777D32E5"/>
    <w:rsid w:val="790B1112"/>
    <w:rsid w:val="7C732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4482"/>
  <w15:docId w15:val="{6D48B49E-BB19-AE4C-85C4-1748EDD7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sz w:val="24"/>
      <w:szCs w:val="24"/>
    </w:rPr>
  </w:style>
  <w:style w:type="paragraph" w:styleId="Heading1">
    <w:name w:val="heading 1"/>
    <w:basedOn w:val="Title"/>
    <w:next w:val="Normal"/>
    <w:link w:val="Heading1Char"/>
    <w:uiPriority w:val="9"/>
    <w:qFormat/>
    <w:pPr>
      <w:outlineLvl w:val="0"/>
    </w:pPr>
    <w:rPr>
      <w:rFonts w:ascii="Calibri" w:eastAsia="Calibri" w:hAnsi="Calibri" w:cs="Calibri"/>
    </w:rPr>
  </w:style>
  <w:style w:type="paragraph" w:styleId="Heading2">
    <w:name w:val="heading 2"/>
    <w:basedOn w:val="Normal"/>
    <w:next w:val="Normal"/>
    <w:uiPriority w:val="9"/>
    <w:unhideWhenUsed/>
    <w:qFormat/>
    <w:pPr>
      <w:suppressAutoHyphens/>
      <w:contextualSpacing/>
      <w:outlineLvl w:val="1"/>
    </w:pPr>
    <w:rPr>
      <w:b/>
      <w:color w:val="000000"/>
      <w:sz w:val="28"/>
      <w:szCs w:val="26"/>
    </w:rPr>
  </w:style>
  <w:style w:type="paragraph" w:styleId="Heading3">
    <w:name w:val="heading 3"/>
    <w:basedOn w:val="Normal"/>
    <w:next w:val="Normal"/>
    <w:uiPriority w:val="9"/>
    <w:unhideWhenUsed/>
    <w:qFormat/>
    <w:pPr>
      <w:suppressAutoHyphens/>
      <w:contextualSpacing/>
      <w:outlineLvl w:val="2"/>
    </w:pPr>
    <w:rPr>
      <w:b/>
      <w:color w:val="000000"/>
    </w:rPr>
  </w:style>
  <w:style w:type="paragraph" w:styleId="Heading4">
    <w:name w:val="heading 4"/>
    <w:basedOn w:val="Normal"/>
    <w:next w:val="Normal"/>
    <w:uiPriority w:val="9"/>
    <w:unhideWhenUsed/>
    <w:qFormat/>
    <w:pPr>
      <w:jc w:val="center"/>
      <w:outlineLvl w:val="3"/>
    </w:pPr>
    <w:rPr>
      <w:b/>
    </w:rPr>
  </w:style>
  <w:style w:type="paragraph" w:styleId="Heading5">
    <w:name w:val="heading 5"/>
    <w:basedOn w:val="Normal"/>
    <w:next w:val="Normal"/>
    <w:uiPriority w:val="9"/>
    <w:semiHidden/>
    <w:unhideWhenUsed/>
    <w:qFormat/>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List">
    <w:name w:val="List"/>
    <w:basedOn w:val="Normal"/>
    <w:uiPriority w:val="99"/>
    <w:unhideWhenUsed/>
    <w:pPr>
      <w:numPr>
        <w:ilvl w:val="1"/>
        <w:numId w:val="1"/>
      </w:numPr>
    </w:pPr>
  </w:style>
  <w:style w:type="paragraph" w:styleId="ListBullet">
    <w:name w:val="List Bullet"/>
    <w:basedOn w:val="Normal"/>
    <w:uiPriority w:val="99"/>
    <w:unhideWhenUsed/>
    <w:pPr>
      <w:numPr>
        <w:numId w:val="2"/>
      </w:numPr>
      <w:ind w:left="1440"/>
    </w:pPr>
    <w:rPr>
      <w:color w:val="000000"/>
    </w:rPr>
  </w:style>
  <w:style w:type="paragraph" w:styleId="ListBullet2">
    <w:name w:val="List Bullet 2"/>
    <w:basedOn w:val="Normal"/>
    <w:uiPriority w:val="99"/>
    <w:unhideWhenUsed/>
    <w:pPr>
      <w:numPr>
        <w:numId w:val="3"/>
      </w:numPr>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1">
    <w:name w:val="toc 1"/>
    <w:basedOn w:val="Normal"/>
    <w:next w:val="Normal"/>
    <w:uiPriority w:val="39"/>
    <w:unhideWhenUsed/>
    <w:pPr>
      <w:spacing w:after="6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tabs>
        <w:tab w:val="right" w:pos="10790"/>
      </w:tabs>
      <w:spacing w:after="100"/>
      <w:ind w:left="480"/>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table" w:customStyle="1" w:styleId="Style19">
    <w:name w:val="_Style 19"/>
    <w:basedOn w:val="TableNormal"/>
    <w:rPr>
      <w:sz w:val="22"/>
      <w:szCs w:val="22"/>
    </w:rPr>
    <w:tblPr>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Style20">
    <w:name w:val="_Style 20"/>
    <w:basedOn w:val="TableNormal"/>
    <w:tblPr>
      <w:tblCellMar>
        <w:top w:w="100" w:type="dxa"/>
        <w:left w:w="100" w:type="dxa"/>
        <w:bottom w:w="100" w:type="dxa"/>
        <w:right w:w="100" w:type="dxa"/>
      </w:tblCellMar>
    </w:tblPr>
  </w:style>
  <w:style w:type="table" w:customStyle="1" w:styleId="Style21">
    <w:name w:val="_Style 21"/>
    <w:basedOn w:val="TableNormal"/>
    <w:tblPr>
      <w:tblCellMar>
        <w:top w:w="100" w:type="dxa"/>
        <w:left w:w="100" w:type="dxa"/>
        <w:bottom w:w="100" w:type="dxa"/>
        <w:right w:w="100" w:type="dxa"/>
      </w:tblCellMar>
    </w:tblPr>
  </w:style>
  <w:style w:type="table" w:customStyle="1" w:styleId="Style22">
    <w:name w:val="_Style 22"/>
    <w:basedOn w:val="TableNormal"/>
    <w:rPr>
      <w:sz w:val="22"/>
      <w:szCs w:val="22"/>
    </w:rPr>
    <w:tblPr>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Style23">
    <w:name w:val="_Style 23"/>
    <w:basedOn w:val="TableNormal"/>
    <w:rPr>
      <w:sz w:val="22"/>
      <w:szCs w:val="22"/>
    </w:rPr>
    <w:tblPr>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table" w:customStyle="1" w:styleId="Style29">
    <w:name w:val="_Style 29"/>
    <w:basedOn w:val="TableNormal"/>
    <w:rPr>
      <w:sz w:val="22"/>
      <w:szCs w:val="22"/>
    </w:rPr>
    <w:tblPr>
      <w:tblCellMar>
        <w:left w:w="115" w:type="dxa"/>
        <w:right w:w="115" w:type="dxa"/>
      </w:tblCellMar>
    </w:tblPr>
    <w:tcPr>
      <w:shd w:val="clear" w:color="auto" w:fill="EDEDED"/>
    </w:tcPr>
  </w:style>
  <w:style w:type="table" w:customStyle="1" w:styleId="Style30">
    <w:name w:val="_Style 30"/>
    <w:basedOn w:val="TableNormal"/>
    <w:rPr>
      <w:sz w:val="22"/>
      <w:szCs w:val="22"/>
    </w:rPr>
    <w:tblPr>
      <w:tblCellMar>
        <w:left w:w="115" w:type="dxa"/>
        <w:right w:w="115" w:type="dxa"/>
      </w:tblCellMar>
    </w:tblPr>
    <w:tcPr>
      <w:shd w:val="clear" w:color="auto" w:fill="EDEDED"/>
    </w:tcPr>
  </w:style>
  <w:style w:type="table" w:customStyle="1" w:styleId="Style31">
    <w:name w:val="_Style 31"/>
    <w:basedOn w:val="TableNormal"/>
    <w:rPr>
      <w:sz w:val="22"/>
      <w:szCs w:val="22"/>
    </w:rPr>
    <w:tblPr>
      <w:tblCellMar>
        <w:left w:w="115" w:type="dxa"/>
        <w:right w:w="115" w:type="dxa"/>
      </w:tblCellMar>
    </w:tblPr>
    <w:tcPr>
      <w:shd w:val="clear" w:color="auto" w:fill="EDEDED"/>
    </w:tcPr>
  </w:style>
  <w:style w:type="table" w:customStyle="1" w:styleId="Style32">
    <w:name w:val="_Style 32"/>
    <w:basedOn w:val="TableNormal"/>
    <w:rPr>
      <w:sz w:val="22"/>
      <w:szCs w:val="22"/>
    </w:rPr>
    <w:tblPr>
      <w:tblCellMar>
        <w:left w:w="115" w:type="dxa"/>
        <w:right w:w="115" w:type="dxa"/>
      </w:tblCellMar>
    </w:tblPr>
    <w:tcPr>
      <w:shd w:val="clear" w:color="auto" w:fill="EDEDED"/>
    </w:tcPr>
  </w:style>
  <w:style w:type="table" w:customStyle="1" w:styleId="Style33">
    <w:name w:val="_Style 33"/>
    <w:basedOn w:val="TableNormal"/>
    <w:tblPr>
      <w:tblCellMar>
        <w:top w:w="100" w:type="dxa"/>
        <w:left w:w="100" w:type="dxa"/>
        <w:bottom w:w="100" w:type="dxa"/>
        <w:right w:w="100" w:type="dxa"/>
      </w:tblCellMar>
    </w:tblPr>
  </w:style>
  <w:style w:type="table" w:customStyle="1" w:styleId="Style34">
    <w:name w:val="_Style 34"/>
    <w:basedOn w:val="TableNormal"/>
    <w:rPr>
      <w:sz w:val="22"/>
      <w:szCs w:val="22"/>
    </w:rPr>
    <w:tblPr>
      <w:tblCellMar>
        <w:left w:w="115" w:type="dxa"/>
        <w:right w:w="115" w:type="dxa"/>
      </w:tblCellMar>
    </w:tblPr>
    <w:tcPr>
      <w:shd w:val="clear" w:color="auto" w:fill="EDEDED"/>
    </w:tcPr>
  </w:style>
  <w:style w:type="table" w:customStyle="1" w:styleId="Style35">
    <w:name w:val="_Style 35"/>
    <w:basedOn w:val="TableNormal"/>
    <w:rPr>
      <w:sz w:val="22"/>
      <w:szCs w:val="22"/>
    </w:rPr>
    <w:tblPr>
      <w:tblCellMar>
        <w:left w:w="115" w:type="dxa"/>
        <w:right w:w="115" w:type="dxa"/>
      </w:tblCellMar>
    </w:tblPr>
    <w:tcPr>
      <w:shd w:val="clear" w:color="auto" w:fill="EDEDED"/>
    </w:tcPr>
  </w:style>
  <w:style w:type="table" w:customStyle="1" w:styleId="Style36">
    <w:name w:val="_Style 36"/>
    <w:basedOn w:val="TableNormal"/>
    <w:rPr>
      <w:sz w:val="22"/>
      <w:szCs w:val="22"/>
    </w:rPr>
    <w:tblPr>
      <w:tblCellMar>
        <w:left w:w="115" w:type="dxa"/>
        <w:right w:w="115" w:type="dxa"/>
      </w:tblCellMar>
    </w:tblPr>
    <w:tcPr>
      <w:shd w:val="clear" w:color="auto" w:fill="EDEDED"/>
    </w:tcPr>
  </w:style>
  <w:style w:type="table" w:customStyle="1" w:styleId="Style37">
    <w:name w:val="_Style 37"/>
    <w:basedOn w:val="TableNormal"/>
    <w:rPr>
      <w:sz w:val="22"/>
      <w:szCs w:val="22"/>
    </w:rPr>
    <w:tblPr>
      <w:tblCellMar>
        <w:left w:w="115" w:type="dxa"/>
        <w:right w:w="115" w:type="dxa"/>
      </w:tblCellMar>
    </w:tblPr>
    <w:tcPr>
      <w:shd w:val="clear" w:color="auto" w:fill="EDEDED"/>
    </w:tcPr>
  </w:style>
  <w:style w:type="table" w:customStyle="1" w:styleId="Style38">
    <w:name w:val="_Style 38"/>
    <w:basedOn w:val="TableNormal"/>
    <w:rPr>
      <w:sz w:val="22"/>
      <w:szCs w:val="22"/>
    </w:rPr>
    <w:tblPr>
      <w:tblCellMar>
        <w:left w:w="115" w:type="dxa"/>
        <w:right w:w="115" w:type="dxa"/>
      </w:tblCellMar>
    </w:tblPr>
    <w:tcPr>
      <w:shd w:val="clear" w:color="auto" w:fill="EDEDED"/>
    </w:tcPr>
  </w:style>
  <w:style w:type="table" w:customStyle="1" w:styleId="Style39">
    <w:name w:val="_Style 39"/>
    <w:basedOn w:val="TableNormal"/>
    <w:tblPr>
      <w:tblCellMar>
        <w:top w:w="100" w:type="dxa"/>
        <w:left w:w="100" w:type="dxa"/>
        <w:bottom w:w="100" w:type="dxa"/>
        <w:right w:w="100" w:type="dxa"/>
      </w:tblCellMar>
    </w:tblPr>
  </w:style>
  <w:style w:type="table" w:customStyle="1" w:styleId="Style40">
    <w:name w:val="_Style 40"/>
    <w:basedOn w:val="TableNormal"/>
    <w:rPr>
      <w:sz w:val="22"/>
      <w:szCs w:val="22"/>
    </w:rPr>
    <w:tblPr>
      <w:tblCellMar>
        <w:left w:w="115" w:type="dxa"/>
        <w:right w:w="115" w:type="dxa"/>
      </w:tblCellMar>
    </w:tblPr>
    <w:tcPr>
      <w:shd w:val="clear" w:color="auto" w:fill="EDEDED"/>
    </w:tcPr>
  </w:style>
  <w:style w:type="table" w:customStyle="1" w:styleId="Style41">
    <w:name w:val="_Style 41"/>
    <w:basedOn w:val="TableNormal"/>
    <w:rPr>
      <w:sz w:val="22"/>
      <w:szCs w:val="22"/>
    </w:rPr>
    <w:tblPr>
      <w:tblCellMar>
        <w:left w:w="115" w:type="dxa"/>
        <w:right w:w="115" w:type="dxa"/>
      </w:tblCellMar>
    </w:tblPr>
    <w:tcPr>
      <w:shd w:val="clear" w:color="auto" w:fill="EDEDED"/>
    </w:tcPr>
  </w:style>
  <w:style w:type="table" w:customStyle="1" w:styleId="Style42">
    <w:name w:val="_Style 42"/>
    <w:basedOn w:val="TableNormal"/>
    <w:rPr>
      <w:sz w:val="22"/>
      <w:szCs w:val="22"/>
    </w:rPr>
    <w:tblPr>
      <w:tblCellMar>
        <w:left w:w="115" w:type="dxa"/>
        <w:right w:w="115" w:type="dxa"/>
      </w:tblCellMar>
    </w:tblPr>
    <w:tcPr>
      <w:shd w:val="clear" w:color="auto" w:fill="EDEDED"/>
    </w:tcPr>
  </w:style>
  <w:style w:type="table" w:customStyle="1" w:styleId="Style43">
    <w:name w:val="_Style 43"/>
    <w:basedOn w:val="TableNormal"/>
    <w:rPr>
      <w:sz w:val="22"/>
      <w:szCs w:val="22"/>
    </w:rPr>
    <w:tblPr>
      <w:tblCellMar>
        <w:left w:w="115" w:type="dxa"/>
        <w:right w:w="115" w:type="dxa"/>
      </w:tblCellMar>
    </w:tblPr>
    <w:tcPr>
      <w:shd w:val="clear" w:color="auto" w:fill="EDEDED"/>
    </w:tcPr>
  </w:style>
  <w:style w:type="table" w:customStyle="1" w:styleId="Style44">
    <w:name w:val="_Style 44"/>
    <w:basedOn w:val="TableNormal"/>
    <w:rPr>
      <w:sz w:val="22"/>
      <w:szCs w:val="22"/>
    </w:rPr>
    <w:tblPr>
      <w:tblCellMar>
        <w:left w:w="115" w:type="dxa"/>
        <w:right w:w="115" w:type="dxa"/>
      </w:tblCellMar>
    </w:tblPr>
    <w:tcPr>
      <w:shd w:val="clear" w:color="auto" w:fill="EDEDED"/>
    </w:tcPr>
  </w:style>
  <w:style w:type="table" w:customStyle="1" w:styleId="Style45">
    <w:name w:val="_Style 45"/>
    <w:basedOn w:val="TableNormal"/>
    <w:tblPr>
      <w:tblCellMar>
        <w:top w:w="100" w:type="dxa"/>
        <w:left w:w="100" w:type="dxa"/>
        <w:bottom w:w="100" w:type="dxa"/>
        <w:right w:w="100" w:type="dxa"/>
      </w:tblCellMar>
    </w:tblPr>
  </w:style>
  <w:style w:type="table" w:customStyle="1" w:styleId="Style46">
    <w:name w:val="_Style 46"/>
    <w:basedOn w:val="TableNormal"/>
    <w:rPr>
      <w:sz w:val="22"/>
      <w:szCs w:val="22"/>
    </w:rPr>
    <w:tblPr>
      <w:tblCellMar>
        <w:left w:w="115" w:type="dxa"/>
        <w:right w:w="115" w:type="dxa"/>
      </w:tblCellMar>
    </w:tblPr>
    <w:tcPr>
      <w:shd w:val="clear" w:color="auto" w:fill="EDEDED"/>
    </w:tcPr>
  </w:style>
  <w:style w:type="table" w:customStyle="1" w:styleId="Style47">
    <w:name w:val="_Style 47"/>
    <w:basedOn w:val="TableNormal"/>
    <w:rPr>
      <w:sz w:val="22"/>
      <w:szCs w:val="22"/>
    </w:rPr>
    <w:tblPr>
      <w:tblCellMar>
        <w:left w:w="115" w:type="dxa"/>
        <w:right w:w="115" w:type="dxa"/>
      </w:tblCellMar>
    </w:tblPr>
    <w:tcPr>
      <w:shd w:val="clear" w:color="auto" w:fill="EDEDED"/>
    </w:tcPr>
  </w:style>
  <w:style w:type="table" w:customStyle="1" w:styleId="Style48">
    <w:name w:val="_Style 48"/>
    <w:basedOn w:val="TableNormal"/>
    <w:rPr>
      <w:sz w:val="22"/>
      <w:szCs w:val="22"/>
    </w:rPr>
    <w:tblPr>
      <w:tblCellMar>
        <w:left w:w="115" w:type="dxa"/>
        <w:right w:w="115" w:type="dxa"/>
      </w:tblCellMar>
    </w:tblPr>
    <w:tcPr>
      <w:shd w:val="clear" w:color="auto" w:fill="EDEDED"/>
    </w:tcPr>
  </w:style>
  <w:style w:type="table" w:customStyle="1" w:styleId="Style49">
    <w:name w:val="_Style 49"/>
    <w:basedOn w:val="TableNormal"/>
    <w:rPr>
      <w:sz w:val="22"/>
      <w:szCs w:val="22"/>
    </w:rPr>
    <w:tblPr>
      <w:tblCellMar>
        <w:left w:w="115" w:type="dxa"/>
        <w:right w:w="115" w:type="dxa"/>
      </w:tblCellMar>
    </w:tblPr>
    <w:tcPr>
      <w:shd w:val="clear" w:color="auto" w:fill="EDEDED"/>
    </w:tcPr>
  </w:style>
  <w:style w:type="table" w:customStyle="1" w:styleId="Style50">
    <w:name w:val="_Style 50"/>
    <w:basedOn w:val="TableNormal"/>
    <w:rPr>
      <w:sz w:val="22"/>
      <w:szCs w:val="22"/>
    </w:rPr>
    <w:tblPr>
      <w:tblCellMar>
        <w:left w:w="115" w:type="dxa"/>
        <w:right w:w="115" w:type="dxa"/>
      </w:tblCellMar>
    </w:tblPr>
    <w:tcPr>
      <w:shd w:val="clear" w:color="auto" w:fill="EDEDED"/>
    </w:tcPr>
  </w:style>
  <w:style w:type="table" w:customStyle="1" w:styleId="Style51">
    <w:name w:val="_Style 51"/>
    <w:basedOn w:val="TableNormal"/>
    <w:tblPr>
      <w:tblCellMar>
        <w:top w:w="100" w:type="dxa"/>
        <w:left w:w="100" w:type="dxa"/>
        <w:bottom w:w="100" w:type="dxa"/>
        <w:right w:w="100" w:type="dxa"/>
      </w:tblCellMar>
    </w:tblPr>
  </w:style>
  <w:style w:type="table" w:customStyle="1" w:styleId="Style52">
    <w:name w:val="_Style 52"/>
    <w:basedOn w:val="TableNormal"/>
    <w:rPr>
      <w:sz w:val="22"/>
      <w:szCs w:val="22"/>
    </w:rPr>
    <w:tblPr>
      <w:tblCellMar>
        <w:left w:w="115" w:type="dxa"/>
        <w:right w:w="115" w:type="dxa"/>
      </w:tblCellMar>
    </w:tblPr>
    <w:tcPr>
      <w:shd w:val="clear" w:color="auto" w:fill="EDEDED"/>
    </w:tcPr>
  </w:style>
  <w:style w:type="table" w:customStyle="1" w:styleId="Style53">
    <w:name w:val="_Style 53"/>
    <w:basedOn w:val="TableNormal"/>
    <w:rPr>
      <w:sz w:val="22"/>
      <w:szCs w:val="22"/>
    </w:rPr>
    <w:tblPr>
      <w:tblCellMar>
        <w:left w:w="115" w:type="dxa"/>
        <w:right w:w="115" w:type="dxa"/>
      </w:tblCellMar>
    </w:tblPr>
    <w:tcPr>
      <w:shd w:val="clear" w:color="auto" w:fill="EDEDED"/>
    </w:tcPr>
  </w:style>
  <w:style w:type="table" w:customStyle="1" w:styleId="Style54">
    <w:name w:val="_Style 54"/>
    <w:basedOn w:val="TableNormal"/>
    <w:qFormat/>
    <w:rPr>
      <w:sz w:val="22"/>
      <w:szCs w:val="22"/>
    </w:rPr>
    <w:tblPr>
      <w:tblCellMar>
        <w:left w:w="115" w:type="dxa"/>
        <w:right w:w="115" w:type="dxa"/>
      </w:tblCellMar>
    </w:tblPr>
    <w:tcPr>
      <w:shd w:val="clear" w:color="auto" w:fill="EDEDED"/>
    </w:tcPr>
  </w:style>
  <w:style w:type="table" w:customStyle="1" w:styleId="Style55">
    <w:name w:val="_Style 55"/>
    <w:basedOn w:val="TableNormal"/>
    <w:rPr>
      <w:sz w:val="22"/>
      <w:szCs w:val="22"/>
    </w:rPr>
    <w:tblPr>
      <w:tblCellMar>
        <w:left w:w="115" w:type="dxa"/>
        <w:right w:w="115" w:type="dxa"/>
      </w:tblCellMar>
    </w:tblPr>
    <w:tcPr>
      <w:shd w:val="clear" w:color="auto" w:fill="EDEDED"/>
    </w:tcPr>
  </w:style>
  <w:style w:type="table" w:customStyle="1" w:styleId="Style56">
    <w:name w:val="_Style 56"/>
    <w:basedOn w:val="TableNormal"/>
    <w:rPr>
      <w:sz w:val="22"/>
      <w:szCs w:val="22"/>
    </w:rPr>
    <w:tblPr>
      <w:tblCellMar>
        <w:left w:w="115" w:type="dxa"/>
        <w:right w:w="115" w:type="dxa"/>
      </w:tblCellMar>
    </w:tblPr>
    <w:tcPr>
      <w:shd w:val="clear" w:color="auto" w:fill="EDEDED"/>
    </w:tcPr>
  </w:style>
  <w:style w:type="table" w:customStyle="1" w:styleId="Style57">
    <w:name w:val="_Style 57"/>
    <w:basedOn w:val="TableNormal"/>
    <w:tblPr>
      <w:tblCellMar>
        <w:top w:w="100" w:type="dxa"/>
        <w:left w:w="100" w:type="dxa"/>
        <w:bottom w:w="100" w:type="dxa"/>
        <w:right w:w="100" w:type="dxa"/>
      </w:tblCellMar>
    </w:tblPr>
  </w:style>
  <w:style w:type="table" w:customStyle="1" w:styleId="Style58">
    <w:name w:val="_Style 58"/>
    <w:basedOn w:val="TableNormal"/>
    <w:rPr>
      <w:sz w:val="22"/>
      <w:szCs w:val="22"/>
    </w:rPr>
    <w:tblPr>
      <w:tblCellMar>
        <w:left w:w="115" w:type="dxa"/>
        <w:right w:w="115" w:type="dxa"/>
      </w:tblCellMar>
    </w:tblPr>
    <w:tcPr>
      <w:shd w:val="clear" w:color="auto" w:fill="EDEDED"/>
    </w:tcPr>
  </w:style>
  <w:style w:type="table" w:customStyle="1" w:styleId="Style59">
    <w:name w:val="_Style 59"/>
    <w:basedOn w:val="TableNormal"/>
    <w:rPr>
      <w:sz w:val="22"/>
      <w:szCs w:val="22"/>
    </w:rPr>
    <w:tblPr>
      <w:tblCellMar>
        <w:left w:w="115" w:type="dxa"/>
        <w:right w:w="115" w:type="dxa"/>
      </w:tblCellMar>
    </w:tblPr>
    <w:tcPr>
      <w:shd w:val="clear" w:color="auto" w:fill="EDEDED"/>
    </w:tcPr>
  </w:style>
  <w:style w:type="table" w:customStyle="1" w:styleId="Style60">
    <w:name w:val="_Style 60"/>
    <w:basedOn w:val="TableNormal"/>
    <w:rPr>
      <w:sz w:val="22"/>
      <w:szCs w:val="22"/>
    </w:rPr>
    <w:tblPr>
      <w:tblCellMar>
        <w:left w:w="115" w:type="dxa"/>
        <w:right w:w="115" w:type="dxa"/>
      </w:tblCellMar>
    </w:tblPr>
    <w:tcPr>
      <w:shd w:val="clear" w:color="auto" w:fill="EDEDED"/>
    </w:tcPr>
  </w:style>
  <w:style w:type="table" w:customStyle="1" w:styleId="Style61">
    <w:name w:val="_Style 61"/>
    <w:basedOn w:val="TableNormal"/>
    <w:rPr>
      <w:sz w:val="22"/>
      <w:szCs w:val="22"/>
    </w:rPr>
    <w:tblPr>
      <w:tblCellMar>
        <w:left w:w="115" w:type="dxa"/>
        <w:right w:w="115" w:type="dxa"/>
      </w:tblCellMar>
    </w:tblPr>
    <w:tcPr>
      <w:shd w:val="clear" w:color="auto" w:fill="EDEDED"/>
    </w:tcPr>
  </w:style>
  <w:style w:type="table" w:customStyle="1" w:styleId="Style62">
    <w:name w:val="_Style 62"/>
    <w:basedOn w:val="TableNormal"/>
    <w:rPr>
      <w:sz w:val="22"/>
      <w:szCs w:val="22"/>
    </w:rPr>
    <w:tblPr>
      <w:tblCellMar>
        <w:left w:w="115" w:type="dxa"/>
        <w:right w:w="115" w:type="dxa"/>
      </w:tblCellMar>
    </w:tblPr>
    <w:tcPr>
      <w:shd w:val="clear" w:color="auto" w:fill="EDEDED"/>
    </w:tcPr>
  </w:style>
  <w:style w:type="table" w:customStyle="1" w:styleId="Style63">
    <w:name w:val="_Style 63"/>
    <w:basedOn w:val="TableNormal"/>
    <w:tblPr>
      <w:tblCellMar>
        <w:top w:w="100" w:type="dxa"/>
        <w:left w:w="100" w:type="dxa"/>
        <w:bottom w:w="100" w:type="dxa"/>
        <w:right w:w="100" w:type="dxa"/>
      </w:tblCellMar>
    </w:tblPr>
  </w:style>
  <w:style w:type="table" w:customStyle="1" w:styleId="Style64">
    <w:name w:val="_Style 64"/>
    <w:basedOn w:val="TableNormal"/>
    <w:rPr>
      <w:sz w:val="22"/>
      <w:szCs w:val="22"/>
    </w:rPr>
    <w:tblPr>
      <w:tblCellMar>
        <w:left w:w="115" w:type="dxa"/>
        <w:right w:w="115" w:type="dxa"/>
      </w:tblCellMar>
    </w:tblPr>
    <w:tcPr>
      <w:shd w:val="clear" w:color="auto" w:fill="EDEDED"/>
    </w:tcPr>
  </w:style>
  <w:style w:type="table" w:customStyle="1" w:styleId="Style65">
    <w:name w:val="_Style 65"/>
    <w:basedOn w:val="TableNormal"/>
    <w:rPr>
      <w:sz w:val="22"/>
      <w:szCs w:val="22"/>
    </w:rPr>
    <w:tblPr>
      <w:tblCellMar>
        <w:left w:w="115" w:type="dxa"/>
        <w:right w:w="115" w:type="dxa"/>
      </w:tblCellMar>
    </w:tblPr>
    <w:tcPr>
      <w:shd w:val="clear" w:color="auto" w:fill="EDEDED"/>
    </w:tcPr>
  </w:style>
  <w:style w:type="table" w:customStyle="1" w:styleId="Style66">
    <w:name w:val="_Style 66"/>
    <w:basedOn w:val="TableNormal"/>
    <w:rPr>
      <w:sz w:val="22"/>
      <w:szCs w:val="22"/>
    </w:rPr>
    <w:tblPr>
      <w:tblCellMar>
        <w:left w:w="115" w:type="dxa"/>
        <w:right w:w="115" w:type="dxa"/>
      </w:tblCellMar>
    </w:tblPr>
    <w:tcPr>
      <w:shd w:val="clear" w:color="auto" w:fill="EDEDED"/>
    </w:tcPr>
  </w:style>
  <w:style w:type="table" w:customStyle="1" w:styleId="Style67">
    <w:name w:val="_Style 67"/>
    <w:basedOn w:val="TableNormal"/>
    <w:rPr>
      <w:sz w:val="22"/>
      <w:szCs w:val="22"/>
    </w:rPr>
    <w:tblPr>
      <w:tblCellMar>
        <w:left w:w="115" w:type="dxa"/>
        <w:right w:w="115" w:type="dxa"/>
      </w:tblCellMar>
    </w:tblPr>
    <w:tcPr>
      <w:shd w:val="clear" w:color="auto" w:fill="EDEDED"/>
    </w:tcPr>
  </w:style>
  <w:style w:type="table" w:customStyle="1" w:styleId="Style68">
    <w:name w:val="_Style 68"/>
    <w:basedOn w:val="TableNormal"/>
    <w:rPr>
      <w:sz w:val="22"/>
      <w:szCs w:val="22"/>
    </w:rPr>
    <w:tblPr>
      <w:tblCellMar>
        <w:left w:w="115" w:type="dxa"/>
        <w:right w:w="115" w:type="dxa"/>
      </w:tblCellMar>
    </w:tblPr>
    <w:tcPr>
      <w:shd w:val="clear" w:color="auto" w:fill="EDEDED"/>
    </w:tcPr>
  </w:style>
  <w:style w:type="table" w:customStyle="1" w:styleId="Style69">
    <w:name w:val="_Style 69"/>
    <w:basedOn w:val="TableNormal"/>
    <w:tblPr>
      <w:tblCellMar>
        <w:top w:w="100" w:type="dxa"/>
        <w:left w:w="100" w:type="dxa"/>
        <w:bottom w:w="100" w:type="dxa"/>
        <w:right w:w="100" w:type="dxa"/>
      </w:tblCellMar>
    </w:tblPr>
  </w:style>
  <w:style w:type="table" w:customStyle="1" w:styleId="Style70">
    <w:name w:val="_Style 70"/>
    <w:basedOn w:val="TableNormal"/>
    <w:rPr>
      <w:sz w:val="22"/>
      <w:szCs w:val="22"/>
    </w:rPr>
    <w:tblPr>
      <w:tblCellMar>
        <w:left w:w="115" w:type="dxa"/>
        <w:right w:w="115" w:type="dxa"/>
      </w:tblCellMar>
    </w:tblPr>
    <w:tcPr>
      <w:shd w:val="clear" w:color="auto" w:fill="EDEDED"/>
    </w:tcPr>
  </w:style>
  <w:style w:type="table" w:customStyle="1" w:styleId="Style71">
    <w:name w:val="_Style 71"/>
    <w:basedOn w:val="TableNormal"/>
    <w:qFormat/>
    <w:rPr>
      <w:sz w:val="22"/>
      <w:szCs w:val="22"/>
    </w:rPr>
    <w:tblPr>
      <w:tblCellMar>
        <w:left w:w="115" w:type="dxa"/>
        <w:right w:w="115" w:type="dxa"/>
      </w:tblCellMar>
    </w:tblPr>
    <w:tcPr>
      <w:shd w:val="clear" w:color="auto" w:fill="EDEDED"/>
    </w:tcPr>
  </w:style>
  <w:style w:type="table" w:customStyle="1" w:styleId="Style72">
    <w:name w:val="_Style 72"/>
    <w:basedOn w:val="TableNormal"/>
    <w:qFormat/>
    <w:rPr>
      <w:sz w:val="22"/>
      <w:szCs w:val="22"/>
    </w:rPr>
    <w:tblPr>
      <w:tblCellMar>
        <w:left w:w="115" w:type="dxa"/>
        <w:right w:w="115" w:type="dxa"/>
      </w:tblCellMar>
    </w:tblPr>
    <w:tcPr>
      <w:shd w:val="clear" w:color="auto" w:fill="EDEDED"/>
    </w:tcPr>
  </w:style>
  <w:style w:type="table" w:customStyle="1" w:styleId="Style73">
    <w:name w:val="_Style 73"/>
    <w:basedOn w:val="TableNormal"/>
    <w:rPr>
      <w:sz w:val="22"/>
      <w:szCs w:val="22"/>
    </w:rPr>
    <w:tblPr>
      <w:tblCellMar>
        <w:left w:w="115" w:type="dxa"/>
        <w:right w:w="115" w:type="dxa"/>
      </w:tblCellMar>
    </w:tblPr>
    <w:tcPr>
      <w:shd w:val="clear" w:color="auto" w:fill="EDEDED"/>
    </w:tcPr>
  </w:style>
  <w:style w:type="table" w:customStyle="1" w:styleId="Style74">
    <w:name w:val="_Style 74"/>
    <w:basedOn w:val="TableNormal"/>
    <w:rPr>
      <w:sz w:val="22"/>
      <w:szCs w:val="22"/>
    </w:rPr>
    <w:tblPr>
      <w:tblCellMar>
        <w:left w:w="115" w:type="dxa"/>
        <w:right w:w="115" w:type="dxa"/>
      </w:tblCellMar>
    </w:tblPr>
    <w:tcPr>
      <w:shd w:val="clear" w:color="auto" w:fill="EDEDED"/>
    </w:tcPr>
  </w:style>
  <w:style w:type="table" w:customStyle="1" w:styleId="Style75">
    <w:name w:val="_Style 75"/>
    <w:basedOn w:val="TableNormal"/>
    <w:tblPr>
      <w:tblCellMar>
        <w:top w:w="100" w:type="dxa"/>
        <w:left w:w="100" w:type="dxa"/>
        <w:bottom w:w="100" w:type="dxa"/>
        <w:right w:w="100" w:type="dxa"/>
      </w:tblCellMar>
    </w:tblPr>
  </w:style>
  <w:style w:type="table" w:customStyle="1" w:styleId="Style76">
    <w:name w:val="_Style 76"/>
    <w:basedOn w:val="TableNormal"/>
    <w:rPr>
      <w:sz w:val="22"/>
      <w:szCs w:val="22"/>
    </w:rPr>
    <w:tblPr>
      <w:tblCellMar>
        <w:left w:w="115" w:type="dxa"/>
        <w:right w:w="115" w:type="dxa"/>
      </w:tblCellMar>
    </w:tblPr>
    <w:tcPr>
      <w:shd w:val="clear" w:color="auto" w:fill="EDEDED"/>
    </w:tcPr>
  </w:style>
  <w:style w:type="table" w:customStyle="1" w:styleId="Style77">
    <w:name w:val="_Style 77"/>
    <w:basedOn w:val="TableNormal"/>
    <w:rPr>
      <w:sz w:val="22"/>
      <w:szCs w:val="22"/>
    </w:rPr>
    <w:tblPr>
      <w:tblCellMar>
        <w:left w:w="115" w:type="dxa"/>
        <w:right w:w="115" w:type="dxa"/>
      </w:tblCellMar>
    </w:tblPr>
    <w:tcPr>
      <w:shd w:val="clear" w:color="auto" w:fill="EDEDED"/>
    </w:tcPr>
  </w:style>
  <w:style w:type="table" w:customStyle="1" w:styleId="Style78">
    <w:name w:val="_Style 78"/>
    <w:basedOn w:val="TableNormal"/>
    <w:rPr>
      <w:sz w:val="22"/>
      <w:szCs w:val="22"/>
    </w:rPr>
    <w:tblPr>
      <w:tblCellMar>
        <w:left w:w="115" w:type="dxa"/>
        <w:right w:w="115" w:type="dxa"/>
      </w:tblCellMar>
    </w:tblPr>
    <w:tcPr>
      <w:shd w:val="clear" w:color="auto" w:fill="EDEDED"/>
    </w:tcPr>
  </w:style>
  <w:style w:type="table" w:customStyle="1" w:styleId="Style79">
    <w:name w:val="_Style 79"/>
    <w:basedOn w:val="TableNormal"/>
    <w:rPr>
      <w:sz w:val="22"/>
      <w:szCs w:val="22"/>
    </w:rPr>
    <w:tblPr>
      <w:tblCellMar>
        <w:left w:w="115" w:type="dxa"/>
        <w:right w:w="115" w:type="dxa"/>
      </w:tblCellMar>
    </w:tblPr>
    <w:tcPr>
      <w:shd w:val="clear" w:color="auto" w:fill="EDEDED"/>
    </w:tcPr>
  </w:style>
  <w:style w:type="table" w:customStyle="1" w:styleId="Style80">
    <w:name w:val="_Style 80"/>
    <w:basedOn w:val="TableNormal"/>
    <w:rPr>
      <w:sz w:val="22"/>
      <w:szCs w:val="22"/>
    </w:rPr>
    <w:tblPr>
      <w:tblCellMar>
        <w:left w:w="115" w:type="dxa"/>
        <w:right w:w="115" w:type="dxa"/>
      </w:tblCellMar>
    </w:tblPr>
    <w:tcPr>
      <w:shd w:val="clear" w:color="auto" w:fill="EDEDED"/>
    </w:tcPr>
  </w:style>
  <w:style w:type="table" w:customStyle="1" w:styleId="Style81">
    <w:name w:val="_Style 81"/>
    <w:basedOn w:val="TableNormal"/>
    <w:tblPr>
      <w:tblCellMar>
        <w:top w:w="100" w:type="dxa"/>
        <w:left w:w="100" w:type="dxa"/>
        <w:bottom w:w="100" w:type="dxa"/>
        <w:right w:w="100" w:type="dxa"/>
      </w:tblCellMar>
    </w:tblPr>
  </w:style>
  <w:style w:type="table" w:customStyle="1" w:styleId="Style82">
    <w:name w:val="_Style 82"/>
    <w:basedOn w:val="TableNormal"/>
    <w:rPr>
      <w:sz w:val="22"/>
      <w:szCs w:val="22"/>
    </w:rPr>
    <w:tblPr>
      <w:tblCellMar>
        <w:left w:w="115" w:type="dxa"/>
        <w:right w:w="115" w:type="dxa"/>
      </w:tblCellMar>
    </w:tblPr>
    <w:tcPr>
      <w:shd w:val="clear" w:color="auto" w:fill="EDEDED"/>
    </w:tcPr>
  </w:style>
  <w:style w:type="table" w:customStyle="1" w:styleId="Style83">
    <w:name w:val="_Style 83"/>
    <w:basedOn w:val="TableNormal"/>
    <w:rPr>
      <w:sz w:val="22"/>
      <w:szCs w:val="22"/>
    </w:rPr>
    <w:tblPr>
      <w:tblCellMar>
        <w:left w:w="115" w:type="dxa"/>
        <w:right w:w="115" w:type="dxa"/>
      </w:tblCellMar>
    </w:tblPr>
    <w:tcPr>
      <w:shd w:val="clear" w:color="auto" w:fill="EDEDED"/>
    </w:tcPr>
  </w:style>
  <w:style w:type="table" w:customStyle="1" w:styleId="Style84">
    <w:name w:val="_Style 84"/>
    <w:basedOn w:val="TableNormal"/>
    <w:rPr>
      <w:sz w:val="22"/>
      <w:szCs w:val="22"/>
    </w:rPr>
    <w:tblPr>
      <w:tblCellMar>
        <w:left w:w="115" w:type="dxa"/>
        <w:right w:w="115" w:type="dxa"/>
      </w:tblCellMar>
    </w:tblPr>
    <w:tcPr>
      <w:shd w:val="clear" w:color="auto" w:fill="EDEDED"/>
    </w:tcPr>
  </w:style>
  <w:style w:type="table" w:customStyle="1" w:styleId="Style85">
    <w:name w:val="_Style 85"/>
    <w:basedOn w:val="TableNormal"/>
    <w:rPr>
      <w:sz w:val="22"/>
      <w:szCs w:val="22"/>
    </w:rPr>
    <w:tblPr>
      <w:tblCellMar>
        <w:left w:w="115" w:type="dxa"/>
        <w:right w:w="115" w:type="dxa"/>
      </w:tblCellMar>
    </w:tblPr>
    <w:tcPr>
      <w:shd w:val="clear" w:color="auto" w:fill="EDEDED"/>
    </w:tcPr>
  </w:style>
  <w:style w:type="table" w:customStyle="1" w:styleId="Style86">
    <w:name w:val="_Style 86"/>
    <w:basedOn w:val="TableNormal"/>
    <w:rPr>
      <w:sz w:val="22"/>
      <w:szCs w:val="22"/>
    </w:rPr>
    <w:tblPr>
      <w:tblCellMar>
        <w:left w:w="115" w:type="dxa"/>
        <w:right w:w="115" w:type="dxa"/>
      </w:tblCellMar>
    </w:tblPr>
    <w:tcPr>
      <w:shd w:val="clear" w:color="auto" w:fill="EDEDED"/>
    </w:tcPr>
  </w:style>
  <w:style w:type="table" w:customStyle="1" w:styleId="Style87">
    <w:name w:val="_Style 87"/>
    <w:basedOn w:val="TableNormal"/>
    <w:tblPr>
      <w:tblCellMar>
        <w:top w:w="100" w:type="dxa"/>
        <w:left w:w="100" w:type="dxa"/>
        <w:bottom w:w="100" w:type="dxa"/>
        <w:right w:w="100" w:type="dxa"/>
      </w:tblCellMar>
    </w:tblPr>
  </w:style>
  <w:style w:type="table" w:customStyle="1" w:styleId="Style88">
    <w:name w:val="_Style 88"/>
    <w:basedOn w:val="TableNormal"/>
    <w:rPr>
      <w:sz w:val="22"/>
      <w:szCs w:val="22"/>
    </w:rPr>
    <w:tblPr>
      <w:tblCellMar>
        <w:left w:w="115" w:type="dxa"/>
        <w:right w:w="115" w:type="dxa"/>
      </w:tblCellMar>
    </w:tblPr>
    <w:tcPr>
      <w:shd w:val="clear" w:color="auto" w:fill="EDEDED"/>
    </w:tcPr>
  </w:style>
  <w:style w:type="table" w:customStyle="1" w:styleId="Style89">
    <w:name w:val="_Style 89"/>
    <w:basedOn w:val="TableNormal"/>
    <w:rPr>
      <w:sz w:val="22"/>
      <w:szCs w:val="22"/>
    </w:rPr>
    <w:tblPr>
      <w:tblCellMar>
        <w:left w:w="115" w:type="dxa"/>
        <w:right w:w="115" w:type="dxa"/>
      </w:tblCellMar>
    </w:tblPr>
    <w:tcPr>
      <w:shd w:val="clear" w:color="auto" w:fill="EDEDED"/>
    </w:tcPr>
  </w:style>
  <w:style w:type="table" w:customStyle="1" w:styleId="Style90">
    <w:name w:val="_Style 90"/>
    <w:basedOn w:val="TableNormal"/>
    <w:rPr>
      <w:sz w:val="22"/>
      <w:szCs w:val="22"/>
    </w:rPr>
    <w:tblPr>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Style91">
    <w:name w:val="_Style 91"/>
    <w:basedOn w:val="TableNormal"/>
    <w:rPr>
      <w:sz w:val="22"/>
      <w:szCs w:val="22"/>
    </w:rPr>
    <w:tblPr>
      <w:tblCellMar>
        <w:left w:w="115" w:type="dxa"/>
        <w:right w:w="115" w:type="dxa"/>
      </w:tblCellMar>
    </w:tblPr>
    <w:tcPr>
      <w:shd w:val="clear" w:color="auto" w:fill="EDEDED"/>
    </w:tcPr>
  </w:style>
  <w:style w:type="table" w:customStyle="1" w:styleId="Style92">
    <w:name w:val="_Style 92"/>
    <w:basedOn w:val="TableNormal"/>
    <w:rPr>
      <w:sz w:val="22"/>
      <w:szCs w:val="22"/>
    </w:rPr>
    <w:tblPr>
      <w:tblCellMar>
        <w:left w:w="115" w:type="dxa"/>
        <w:right w:w="115" w:type="dxa"/>
      </w:tblCellMar>
    </w:tblPr>
    <w:tcPr>
      <w:shd w:val="clear" w:color="auto" w:fill="EDEDED"/>
    </w:tcPr>
  </w:style>
  <w:style w:type="table" w:customStyle="1" w:styleId="Style93">
    <w:name w:val="_Style 93"/>
    <w:basedOn w:val="TableNormal"/>
    <w:rPr>
      <w:sz w:val="22"/>
      <w:szCs w:val="22"/>
    </w:rPr>
    <w:tblPr>
      <w:tblCellMar>
        <w:left w:w="115" w:type="dxa"/>
        <w:right w:w="115" w:type="dxa"/>
      </w:tblCellMar>
    </w:tblPr>
    <w:tcPr>
      <w:shd w:val="clear" w:color="auto" w:fill="EDEDED"/>
    </w:tcPr>
  </w:style>
  <w:style w:type="table" w:customStyle="1" w:styleId="Style94">
    <w:name w:val="_Style 94"/>
    <w:basedOn w:val="TableNormal"/>
    <w:rPr>
      <w:sz w:val="22"/>
      <w:szCs w:val="22"/>
    </w:rPr>
    <w:tblPr>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Style95">
    <w:name w:val="_Style 95"/>
    <w:basedOn w:val="TableNormal"/>
    <w:rPr>
      <w:sz w:val="22"/>
      <w:szCs w:val="22"/>
    </w:rPr>
    <w:tblPr>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CommentSubjectChar">
    <w:name w:val="Comment Subject Char"/>
    <w:basedOn w:val="CommentTextChar"/>
    <w:link w:val="CommentSubject"/>
    <w:uiPriority w:val="99"/>
    <w:semiHidden/>
    <w:rPr>
      <w:b/>
      <w:bCs/>
      <w:sz w:val="20"/>
      <w:szCs w:val="20"/>
    </w:rPr>
  </w:style>
  <w:style w:type="table" w:customStyle="1" w:styleId="Style108">
    <w:name w:val="_Style 108"/>
    <w:basedOn w:val="TableNormal"/>
    <w:rPr>
      <w:sz w:val="22"/>
      <w:szCs w:val="22"/>
    </w:rPr>
    <w:tblPr>
      <w:tblCellMar>
        <w:left w:w="115" w:type="dxa"/>
        <w:right w:w="115" w:type="dxa"/>
      </w:tblCellMar>
    </w:tblPr>
    <w:tcPr>
      <w:shd w:val="clear" w:color="auto" w:fill="EDEDED"/>
    </w:tcPr>
  </w:style>
  <w:style w:type="table" w:customStyle="1" w:styleId="Style109">
    <w:name w:val="_Style 109"/>
    <w:basedOn w:val="TableNormal"/>
    <w:rPr>
      <w:sz w:val="22"/>
      <w:szCs w:val="22"/>
    </w:rPr>
    <w:tblPr>
      <w:tblCellMar>
        <w:left w:w="115" w:type="dxa"/>
        <w:right w:w="115" w:type="dxa"/>
      </w:tblCellMar>
    </w:tblPr>
    <w:tcPr>
      <w:shd w:val="clear" w:color="auto" w:fill="EDEDED"/>
    </w:tcPr>
  </w:style>
  <w:style w:type="table" w:customStyle="1" w:styleId="Style110">
    <w:name w:val="_Style 110"/>
    <w:basedOn w:val="TableNormal"/>
    <w:rPr>
      <w:sz w:val="22"/>
      <w:szCs w:val="22"/>
    </w:rPr>
    <w:tblPr>
      <w:tblCellMar>
        <w:left w:w="115" w:type="dxa"/>
        <w:right w:w="115" w:type="dxa"/>
      </w:tblCellMar>
    </w:tblPr>
    <w:tcPr>
      <w:shd w:val="clear" w:color="auto" w:fill="EDEDED"/>
    </w:tcPr>
  </w:style>
  <w:style w:type="table" w:customStyle="1" w:styleId="Style111">
    <w:name w:val="_Style 111"/>
    <w:basedOn w:val="TableNormal"/>
    <w:rPr>
      <w:sz w:val="22"/>
      <w:szCs w:val="22"/>
    </w:rPr>
    <w:tblPr>
      <w:tblCellMar>
        <w:left w:w="115" w:type="dxa"/>
        <w:right w:w="115" w:type="dxa"/>
      </w:tblCellMar>
    </w:tblPr>
    <w:tcPr>
      <w:shd w:val="clear" w:color="auto" w:fill="EDEDED"/>
    </w:tcPr>
  </w:style>
  <w:style w:type="table" w:customStyle="1" w:styleId="Style112">
    <w:name w:val="_Style 112"/>
    <w:basedOn w:val="TableNormal"/>
    <w:rPr>
      <w:sz w:val="22"/>
      <w:szCs w:val="22"/>
    </w:rPr>
    <w:tblPr>
      <w:tblCellMar>
        <w:left w:w="115" w:type="dxa"/>
        <w:right w:w="115" w:type="dxa"/>
      </w:tblCellMar>
    </w:tblPr>
    <w:tcPr>
      <w:shd w:val="clear" w:color="auto" w:fill="EDEDED"/>
    </w:tcPr>
  </w:style>
  <w:style w:type="table" w:customStyle="1" w:styleId="Style113">
    <w:name w:val="_Style 113"/>
    <w:basedOn w:val="TableNormal"/>
    <w:rPr>
      <w:sz w:val="22"/>
      <w:szCs w:val="22"/>
    </w:rPr>
    <w:tblPr>
      <w:tblCellMar>
        <w:left w:w="115" w:type="dxa"/>
        <w:right w:w="115" w:type="dxa"/>
      </w:tblCellMar>
    </w:tblPr>
    <w:tcPr>
      <w:shd w:val="clear" w:color="auto" w:fill="EDEDED"/>
    </w:tcPr>
  </w:style>
  <w:style w:type="table" w:customStyle="1" w:styleId="Style114">
    <w:name w:val="_Style 114"/>
    <w:basedOn w:val="TableNormal"/>
    <w:rPr>
      <w:sz w:val="22"/>
      <w:szCs w:val="22"/>
    </w:rPr>
    <w:tblPr>
      <w:tblCellMar>
        <w:left w:w="115" w:type="dxa"/>
        <w:right w:w="115" w:type="dxa"/>
      </w:tblCellMar>
    </w:tblPr>
    <w:tcPr>
      <w:shd w:val="clear" w:color="auto" w:fill="EDEDED"/>
    </w:tcPr>
  </w:style>
  <w:style w:type="table" w:customStyle="1" w:styleId="Style115">
    <w:name w:val="_Style 115"/>
    <w:basedOn w:val="TableNormal"/>
    <w:qFormat/>
    <w:rPr>
      <w:sz w:val="22"/>
      <w:szCs w:val="22"/>
    </w:rPr>
    <w:tblPr>
      <w:tblCellMar>
        <w:left w:w="115" w:type="dxa"/>
        <w:right w:w="115" w:type="dxa"/>
      </w:tblCellMar>
    </w:tblPr>
    <w:tcPr>
      <w:shd w:val="clear" w:color="auto" w:fill="EDEDED"/>
    </w:tcPr>
  </w:style>
  <w:style w:type="table" w:customStyle="1" w:styleId="Style116">
    <w:name w:val="_Style 116"/>
    <w:basedOn w:val="TableNormal"/>
    <w:qFormat/>
    <w:rPr>
      <w:sz w:val="22"/>
      <w:szCs w:val="22"/>
    </w:rPr>
    <w:tblPr>
      <w:tblCellMar>
        <w:left w:w="115" w:type="dxa"/>
        <w:right w:w="115" w:type="dxa"/>
      </w:tblCellMar>
    </w:tblPr>
    <w:tcPr>
      <w:shd w:val="clear" w:color="auto" w:fill="EDEDED"/>
    </w:tcPr>
  </w:style>
  <w:style w:type="table" w:customStyle="1" w:styleId="Style117">
    <w:name w:val="_Style 117"/>
    <w:basedOn w:val="TableNormal"/>
    <w:rPr>
      <w:sz w:val="22"/>
      <w:szCs w:val="22"/>
    </w:rPr>
    <w:tblPr>
      <w:tblCellMar>
        <w:left w:w="115" w:type="dxa"/>
        <w:right w:w="115" w:type="dxa"/>
      </w:tblCellMar>
    </w:tblPr>
    <w:tcPr>
      <w:shd w:val="clear" w:color="auto" w:fill="EDEDED"/>
    </w:tcPr>
  </w:style>
  <w:style w:type="table" w:customStyle="1" w:styleId="Style118">
    <w:name w:val="_Style 118"/>
    <w:basedOn w:val="TableNormal"/>
    <w:rPr>
      <w:sz w:val="22"/>
      <w:szCs w:val="22"/>
    </w:rPr>
    <w:tblPr>
      <w:tblCellMar>
        <w:left w:w="115" w:type="dxa"/>
        <w:right w:w="115" w:type="dxa"/>
      </w:tblCellMar>
    </w:tblPr>
    <w:tcPr>
      <w:shd w:val="clear" w:color="auto" w:fill="EDEDED"/>
    </w:tcPr>
  </w:style>
  <w:style w:type="table" w:customStyle="1" w:styleId="Style119">
    <w:name w:val="_Style 119"/>
    <w:basedOn w:val="TableNormal"/>
    <w:rPr>
      <w:sz w:val="22"/>
      <w:szCs w:val="22"/>
    </w:rPr>
    <w:tblPr>
      <w:tblCellMar>
        <w:left w:w="115" w:type="dxa"/>
        <w:right w:w="115" w:type="dxa"/>
      </w:tblCellMar>
    </w:tblPr>
    <w:tcPr>
      <w:shd w:val="clear" w:color="auto" w:fill="EDEDED"/>
    </w:tcPr>
  </w:style>
  <w:style w:type="table" w:customStyle="1" w:styleId="Style120">
    <w:name w:val="_Style 120"/>
    <w:basedOn w:val="TableNormal"/>
    <w:rPr>
      <w:sz w:val="22"/>
      <w:szCs w:val="22"/>
    </w:rPr>
    <w:tblPr>
      <w:tblCellMar>
        <w:left w:w="115" w:type="dxa"/>
        <w:right w:w="115" w:type="dxa"/>
      </w:tblCellMar>
    </w:tblPr>
    <w:tcPr>
      <w:shd w:val="clear" w:color="auto" w:fill="EDEDED"/>
    </w:tcPr>
  </w:style>
  <w:style w:type="table" w:customStyle="1" w:styleId="Style121">
    <w:name w:val="_Style 121"/>
    <w:basedOn w:val="TableNormal"/>
    <w:rPr>
      <w:sz w:val="22"/>
      <w:szCs w:val="22"/>
    </w:rPr>
    <w:tblPr>
      <w:tblCellMar>
        <w:left w:w="115" w:type="dxa"/>
        <w:right w:w="115" w:type="dxa"/>
      </w:tblCellMar>
    </w:tblPr>
    <w:tcPr>
      <w:shd w:val="clear" w:color="auto" w:fill="EDEDED"/>
    </w:tcPr>
  </w:style>
  <w:style w:type="table" w:customStyle="1" w:styleId="Style122">
    <w:name w:val="_Style 122"/>
    <w:basedOn w:val="TableNormal"/>
    <w:rPr>
      <w:sz w:val="22"/>
      <w:szCs w:val="22"/>
    </w:rPr>
    <w:tblPr>
      <w:tblCellMar>
        <w:left w:w="115" w:type="dxa"/>
        <w:right w:w="115" w:type="dxa"/>
      </w:tblCellMar>
    </w:tblPr>
    <w:tcPr>
      <w:shd w:val="clear" w:color="auto" w:fill="EDEDED"/>
    </w:tcPr>
  </w:style>
  <w:style w:type="table" w:customStyle="1" w:styleId="Style123">
    <w:name w:val="_Style 123"/>
    <w:basedOn w:val="TableNormal"/>
    <w:rPr>
      <w:sz w:val="22"/>
      <w:szCs w:val="22"/>
    </w:rPr>
    <w:tblPr>
      <w:tblCellMar>
        <w:left w:w="115" w:type="dxa"/>
        <w:right w:w="115" w:type="dxa"/>
      </w:tblCellMar>
    </w:tblPr>
    <w:tcPr>
      <w:shd w:val="clear" w:color="auto" w:fill="EDEDED"/>
    </w:tcPr>
  </w:style>
  <w:style w:type="table" w:customStyle="1" w:styleId="Style124">
    <w:name w:val="_Style 124"/>
    <w:basedOn w:val="TableNormal"/>
    <w:rPr>
      <w:sz w:val="22"/>
      <w:szCs w:val="22"/>
    </w:rPr>
    <w:tblPr>
      <w:tblCellMar>
        <w:left w:w="115" w:type="dxa"/>
        <w:right w:w="115" w:type="dxa"/>
      </w:tblCellMar>
    </w:tblPr>
    <w:tcPr>
      <w:shd w:val="clear" w:color="auto" w:fill="EDEDED"/>
    </w:tcPr>
  </w:style>
  <w:style w:type="table" w:customStyle="1" w:styleId="Style125">
    <w:name w:val="_Style 125"/>
    <w:basedOn w:val="TableNormal"/>
    <w:rPr>
      <w:sz w:val="22"/>
      <w:szCs w:val="22"/>
    </w:rPr>
    <w:tblPr>
      <w:tblCellMar>
        <w:left w:w="115" w:type="dxa"/>
        <w:right w:w="115" w:type="dxa"/>
      </w:tblCellMar>
    </w:tblPr>
    <w:tcPr>
      <w:shd w:val="clear" w:color="auto" w:fill="EDEDED"/>
    </w:tcPr>
  </w:style>
  <w:style w:type="table" w:customStyle="1" w:styleId="Style126">
    <w:name w:val="_Style 126"/>
    <w:basedOn w:val="TableNormal"/>
    <w:rPr>
      <w:sz w:val="22"/>
      <w:szCs w:val="22"/>
    </w:rPr>
    <w:tblPr>
      <w:tblCellMar>
        <w:left w:w="115" w:type="dxa"/>
        <w:right w:w="115" w:type="dxa"/>
      </w:tblCellMar>
    </w:tblPr>
    <w:tcPr>
      <w:shd w:val="clear" w:color="auto" w:fill="EDEDED"/>
    </w:tcPr>
  </w:style>
  <w:style w:type="table" w:customStyle="1" w:styleId="Style127">
    <w:name w:val="_Style 127"/>
    <w:basedOn w:val="TableNormal"/>
    <w:rPr>
      <w:sz w:val="22"/>
      <w:szCs w:val="22"/>
    </w:rPr>
    <w:tblPr>
      <w:tblCellMar>
        <w:left w:w="115" w:type="dxa"/>
        <w:right w:w="115" w:type="dxa"/>
      </w:tblCellMar>
    </w:tblPr>
    <w:tcPr>
      <w:shd w:val="clear" w:color="auto" w:fill="EDEDED"/>
    </w:tcPr>
  </w:style>
  <w:style w:type="table" w:customStyle="1" w:styleId="Style128">
    <w:name w:val="_Style 128"/>
    <w:basedOn w:val="TableNormal"/>
    <w:rPr>
      <w:sz w:val="22"/>
      <w:szCs w:val="22"/>
    </w:rPr>
    <w:tblPr>
      <w:tblCellMar>
        <w:left w:w="115" w:type="dxa"/>
        <w:right w:w="115" w:type="dxa"/>
      </w:tblCellMar>
    </w:tblPr>
    <w:tcPr>
      <w:shd w:val="clear" w:color="auto" w:fill="EDEDED"/>
    </w:tcPr>
  </w:style>
  <w:style w:type="table" w:customStyle="1" w:styleId="Style129">
    <w:name w:val="_Style 129"/>
    <w:basedOn w:val="TableNormal"/>
    <w:rPr>
      <w:sz w:val="22"/>
      <w:szCs w:val="22"/>
    </w:rPr>
    <w:tblPr>
      <w:tblCellMar>
        <w:left w:w="115" w:type="dxa"/>
        <w:right w:w="115" w:type="dxa"/>
      </w:tblCellMar>
    </w:tblPr>
    <w:tcPr>
      <w:shd w:val="clear" w:color="auto" w:fill="EDEDED"/>
    </w:tcPr>
  </w:style>
  <w:style w:type="table" w:customStyle="1" w:styleId="Style130">
    <w:name w:val="_Style 130"/>
    <w:basedOn w:val="TableNormal"/>
    <w:rPr>
      <w:sz w:val="22"/>
      <w:szCs w:val="22"/>
    </w:rPr>
    <w:tblPr>
      <w:tblCellMar>
        <w:left w:w="115" w:type="dxa"/>
        <w:right w:w="115" w:type="dxa"/>
      </w:tblCellMar>
    </w:tblPr>
    <w:tcPr>
      <w:shd w:val="clear" w:color="auto" w:fill="EDEDED"/>
    </w:tcPr>
  </w:style>
  <w:style w:type="table" w:customStyle="1" w:styleId="Style131">
    <w:name w:val="_Style 131"/>
    <w:basedOn w:val="TableNormal"/>
    <w:rPr>
      <w:sz w:val="22"/>
      <w:szCs w:val="22"/>
    </w:rPr>
    <w:tblPr>
      <w:tblCellMar>
        <w:left w:w="115" w:type="dxa"/>
        <w:right w:w="115" w:type="dxa"/>
      </w:tblCellMar>
    </w:tblPr>
    <w:tcPr>
      <w:shd w:val="clear" w:color="auto" w:fill="EDEDED"/>
    </w:tcPr>
  </w:style>
  <w:style w:type="table" w:customStyle="1" w:styleId="Style132">
    <w:name w:val="_Style 132"/>
    <w:basedOn w:val="TableNormal"/>
    <w:rPr>
      <w:sz w:val="22"/>
      <w:szCs w:val="22"/>
    </w:rPr>
    <w:tblPr>
      <w:tblCellMar>
        <w:left w:w="115" w:type="dxa"/>
        <w:right w:w="115" w:type="dxa"/>
      </w:tblCellMar>
    </w:tblPr>
    <w:tcPr>
      <w:shd w:val="clear" w:color="auto" w:fill="EDEDED"/>
    </w:tcPr>
  </w:style>
  <w:style w:type="table" w:customStyle="1" w:styleId="Style133">
    <w:name w:val="_Style 133"/>
    <w:basedOn w:val="TableNormal"/>
    <w:rPr>
      <w:sz w:val="22"/>
      <w:szCs w:val="22"/>
    </w:rPr>
    <w:tblPr>
      <w:tblCellMar>
        <w:left w:w="115" w:type="dxa"/>
        <w:right w:w="115" w:type="dxa"/>
      </w:tblCellMar>
    </w:tblPr>
    <w:tcPr>
      <w:shd w:val="clear" w:color="auto" w:fill="EDEDED"/>
    </w:tcPr>
  </w:style>
  <w:style w:type="table" w:customStyle="1" w:styleId="Style134">
    <w:name w:val="_Style 134"/>
    <w:basedOn w:val="TableNormal"/>
    <w:rPr>
      <w:sz w:val="22"/>
      <w:szCs w:val="22"/>
    </w:rPr>
    <w:tblPr>
      <w:tblCellMar>
        <w:left w:w="115" w:type="dxa"/>
        <w:right w:w="115" w:type="dxa"/>
      </w:tblCellMar>
    </w:tblPr>
    <w:tcPr>
      <w:shd w:val="clear" w:color="auto" w:fill="EDEDED"/>
    </w:tcPr>
  </w:style>
  <w:style w:type="table" w:customStyle="1" w:styleId="Style135">
    <w:name w:val="_Style 135"/>
    <w:basedOn w:val="TableNormal"/>
    <w:rPr>
      <w:sz w:val="22"/>
      <w:szCs w:val="22"/>
    </w:rPr>
    <w:tblPr>
      <w:tblCellMar>
        <w:left w:w="115" w:type="dxa"/>
        <w:right w:w="115" w:type="dxa"/>
      </w:tblCellMar>
    </w:tblPr>
    <w:tcPr>
      <w:shd w:val="clear" w:color="auto" w:fill="EDEDED"/>
    </w:tcPr>
  </w:style>
  <w:style w:type="table" w:customStyle="1" w:styleId="Style136">
    <w:name w:val="_Style 136"/>
    <w:basedOn w:val="TableNormal"/>
    <w:rPr>
      <w:sz w:val="22"/>
      <w:szCs w:val="22"/>
    </w:rPr>
    <w:tblPr>
      <w:tblCellMar>
        <w:left w:w="115" w:type="dxa"/>
        <w:right w:w="115" w:type="dxa"/>
      </w:tblCellMar>
    </w:tblPr>
    <w:tcPr>
      <w:shd w:val="clear" w:color="auto" w:fill="EDEDED"/>
    </w:tcPr>
  </w:style>
  <w:style w:type="table" w:customStyle="1" w:styleId="Style137">
    <w:name w:val="_Style 137"/>
    <w:basedOn w:val="TableNormal"/>
    <w:rPr>
      <w:sz w:val="22"/>
      <w:szCs w:val="22"/>
    </w:rPr>
    <w:tblPr>
      <w:tblCellMar>
        <w:left w:w="115" w:type="dxa"/>
        <w:right w:w="115" w:type="dxa"/>
      </w:tblCellMar>
    </w:tblPr>
    <w:tcPr>
      <w:shd w:val="clear" w:color="auto" w:fill="EDEDED"/>
    </w:tcPr>
  </w:style>
  <w:style w:type="table" w:customStyle="1" w:styleId="Style138">
    <w:name w:val="_Style 138"/>
    <w:basedOn w:val="TableNormal"/>
    <w:rPr>
      <w:sz w:val="22"/>
      <w:szCs w:val="22"/>
    </w:rPr>
    <w:tblPr>
      <w:tblCellMar>
        <w:left w:w="115" w:type="dxa"/>
        <w:right w:w="115" w:type="dxa"/>
      </w:tblCellMar>
    </w:tblPr>
    <w:tcPr>
      <w:shd w:val="clear" w:color="auto" w:fill="EDEDED"/>
    </w:tcPr>
  </w:style>
  <w:style w:type="table" w:customStyle="1" w:styleId="Style139">
    <w:name w:val="_Style 139"/>
    <w:basedOn w:val="TableNormal"/>
    <w:rPr>
      <w:sz w:val="22"/>
      <w:szCs w:val="22"/>
    </w:rPr>
    <w:tblPr>
      <w:tblCellMar>
        <w:left w:w="115" w:type="dxa"/>
        <w:right w:w="115" w:type="dxa"/>
      </w:tblCellMar>
    </w:tblPr>
    <w:tcPr>
      <w:shd w:val="clear" w:color="auto" w:fill="EDEDED"/>
    </w:tcPr>
  </w:style>
  <w:style w:type="table" w:customStyle="1" w:styleId="Style140">
    <w:name w:val="_Style 140"/>
    <w:basedOn w:val="TableNormal"/>
    <w:rPr>
      <w:sz w:val="22"/>
      <w:szCs w:val="22"/>
    </w:rPr>
    <w:tblPr>
      <w:tblCellMar>
        <w:left w:w="115" w:type="dxa"/>
        <w:right w:w="115" w:type="dxa"/>
      </w:tblCellMar>
    </w:tblPr>
    <w:tcPr>
      <w:shd w:val="clear" w:color="auto" w:fill="EDEDED"/>
    </w:tcPr>
  </w:style>
  <w:style w:type="table" w:customStyle="1" w:styleId="Style141">
    <w:name w:val="_Style 141"/>
    <w:basedOn w:val="TableNormal"/>
    <w:rPr>
      <w:sz w:val="22"/>
      <w:szCs w:val="22"/>
    </w:rPr>
    <w:tblPr>
      <w:tblCellMar>
        <w:left w:w="115" w:type="dxa"/>
        <w:right w:w="115" w:type="dxa"/>
      </w:tblCellMar>
    </w:tblPr>
    <w:tcPr>
      <w:shd w:val="clear" w:color="auto" w:fill="EDEDED"/>
    </w:tcPr>
  </w:style>
  <w:style w:type="table" w:customStyle="1" w:styleId="Style142">
    <w:name w:val="_Style 142"/>
    <w:basedOn w:val="TableNormal"/>
    <w:rPr>
      <w:sz w:val="22"/>
      <w:szCs w:val="22"/>
    </w:rPr>
    <w:tblPr>
      <w:tblCellMar>
        <w:left w:w="115" w:type="dxa"/>
        <w:right w:w="115" w:type="dxa"/>
      </w:tblCellMar>
    </w:tblPr>
    <w:tcPr>
      <w:shd w:val="clear" w:color="auto" w:fill="EDEDED"/>
    </w:tcPr>
  </w:style>
  <w:style w:type="table" w:customStyle="1" w:styleId="Style143">
    <w:name w:val="_Style 143"/>
    <w:basedOn w:val="TableNormal"/>
    <w:rPr>
      <w:sz w:val="22"/>
      <w:szCs w:val="22"/>
    </w:rPr>
    <w:tblPr>
      <w:tblCellMar>
        <w:left w:w="115" w:type="dxa"/>
        <w:right w:w="115" w:type="dxa"/>
      </w:tblCellMar>
    </w:tblPr>
    <w:tcPr>
      <w:shd w:val="clear" w:color="auto" w:fill="EDEDED"/>
    </w:tcPr>
  </w:style>
  <w:style w:type="table" w:customStyle="1" w:styleId="Style144">
    <w:name w:val="_Style 144"/>
    <w:basedOn w:val="TableNormal"/>
    <w:rPr>
      <w:sz w:val="22"/>
      <w:szCs w:val="22"/>
    </w:rPr>
    <w:tblPr>
      <w:tblCellMar>
        <w:left w:w="115" w:type="dxa"/>
        <w:right w:w="115" w:type="dxa"/>
      </w:tblCellMar>
    </w:tblPr>
    <w:tcPr>
      <w:shd w:val="clear" w:color="auto" w:fill="EDEDED"/>
    </w:tcPr>
  </w:style>
  <w:style w:type="table" w:customStyle="1" w:styleId="Style145">
    <w:name w:val="_Style 145"/>
    <w:basedOn w:val="TableNormal"/>
    <w:rPr>
      <w:sz w:val="22"/>
      <w:szCs w:val="22"/>
    </w:rPr>
    <w:tblPr>
      <w:tblCellMar>
        <w:left w:w="115" w:type="dxa"/>
        <w:right w:w="115" w:type="dxa"/>
      </w:tblCellMar>
    </w:tblPr>
    <w:tcPr>
      <w:shd w:val="clear" w:color="auto" w:fill="EDEDED"/>
    </w:tcPr>
  </w:style>
  <w:style w:type="table" w:customStyle="1" w:styleId="Style146">
    <w:name w:val="_Style 146"/>
    <w:basedOn w:val="TableNormal"/>
    <w:rPr>
      <w:sz w:val="22"/>
      <w:szCs w:val="22"/>
    </w:rPr>
    <w:tblPr>
      <w:tblCellMar>
        <w:left w:w="115" w:type="dxa"/>
        <w:right w:w="115" w:type="dxa"/>
      </w:tblCellMar>
    </w:tblPr>
    <w:tcPr>
      <w:shd w:val="clear" w:color="auto" w:fill="EDEDED"/>
    </w:tcPr>
  </w:style>
  <w:style w:type="table" w:customStyle="1" w:styleId="Style147">
    <w:name w:val="_Style 147"/>
    <w:basedOn w:val="TableNormal"/>
    <w:rPr>
      <w:sz w:val="22"/>
      <w:szCs w:val="22"/>
    </w:rPr>
    <w:tblPr>
      <w:tblCellMar>
        <w:left w:w="115" w:type="dxa"/>
        <w:right w:w="115" w:type="dxa"/>
      </w:tblCellMar>
    </w:tblPr>
    <w:tcPr>
      <w:shd w:val="clear" w:color="auto" w:fill="EDEDED"/>
    </w:tcPr>
  </w:style>
  <w:style w:type="table" w:customStyle="1" w:styleId="Style148">
    <w:name w:val="_Style 148"/>
    <w:basedOn w:val="TableNormal"/>
    <w:rPr>
      <w:sz w:val="22"/>
      <w:szCs w:val="22"/>
    </w:rPr>
    <w:tblPr>
      <w:tblCellMar>
        <w:left w:w="115" w:type="dxa"/>
        <w:right w:w="115" w:type="dxa"/>
      </w:tblCellMar>
    </w:tblPr>
    <w:tcPr>
      <w:shd w:val="clear" w:color="auto" w:fill="EDEDED"/>
    </w:tcPr>
  </w:style>
  <w:style w:type="table" w:customStyle="1" w:styleId="Style149">
    <w:name w:val="_Style 149"/>
    <w:basedOn w:val="TableNormal"/>
    <w:rPr>
      <w:sz w:val="22"/>
      <w:szCs w:val="22"/>
    </w:rPr>
    <w:tblPr>
      <w:tblCellMar>
        <w:left w:w="115" w:type="dxa"/>
        <w:right w:w="115" w:type="dxa"/>
      </w:tblCellMar>
    </w:tblPr>
    <w:tcPr>
      <w:shd w:val="clear" w:color="auto" w:fill="EDEDED"/>
    </w:tcPr>
  </w:style>
  <w:style w:type="table" w:customStyle="1" w:styleId="Style150">
    <w:name w:val="_Style 150"/>
    <w:basedOn w:val="TableNormal"/>
    <w:rPr>
      <w:sz w:val="22"/>
      <w:szCs w:val="22"/>
    </w:rPr>
    <w:tblPr>
      <w:tblCellMar>
        <w:left w:w="115" w:type="dxa"/>
        <w:right w:w="115" w:type="dxa"/>
      </w:tblCellMar>
    </w:tblPr>
    <w:tcPr>
      <w:shd w:val="clear" w:color="auto" w:fill="EDEDED"/>
    </w:tcPr>
  </w:style>
  <w:style w:type="table" w:customStyle="1" w:styleId="Style151">
    <w:name w:val="_Style 151"/>
    <w:basedOn w:val="TableNormal"/>
    <w:rPr>
      <w:sz w:val="22"/>
      <w:szCs w:val="22"/>
    </w:rPr>
    <w:tblPr>
      <w:tblCellMar>
        <w:left w:w="115" w:type="dxa"/>
        <w:right w:w="115" w:type="dxa"/>
      </w:tblCellMar>
    </w:tblPr>
    <w:tcPr>
      <w:shd w:val="clear" w:color="auto" w:fill="EDEDED"/>
    </w:tcPr>
  </w:style>
  <w:style w:type="table" w:customStyle="1" w:styleId="Style152">
    <w:name w:val="_Style 152"/>
    <w:basedOn w:val="TableNormal"/>
    <w:rPr>
      <w:sz w:val="22"/>
      <w:szCs w:val="22"/>
    </w:rPr>
    <w:tblPr>
      <w:tblCellMar>
        <w:left w:w="115" w:type="dxa"/>
        <w:right w:w="115" w:type="dxa"/>
      </w:tblCellMar>
    </w:tblPr>
    <w:tcPr>
      <w:shd w:val="clear" w:color="auto" w:fill="EDEDED"/>
    </w:tcPr>
  </w:style>
  <w:style w:type="table" w:customStyle="1" w:styleId="Style153">
    <w:name w:val="_Style 153"/>
    <w:basedOn w:val="TableNormal"/>
    <w:rPr>
      <w:sz w:val="22"/>
      <w:szCs w:val="22"/>
    </w:rPr>
    <w:tblPr>
      <w:tblCellMar>
        <w:left w:w="115" w:type="dxa"/>
        <w:right w:w="115" w:type="dxa"/>
      </w:tblCellMar>
    </w:tblPr>
    <w:tcPr>
      <w:shd w:val="clear" w:color="auto" w:fill="EDEDED"/>
    </w:tcPr>
  </w:style>
  <w:style w:type="table" w:customStyle="1" w:styleId="Style154">
    <w:name w:val="_Style 154"/>
    <w:basedOn w:val="TableNormal"/>
    <w:rPr>
      <w:sz w:val="22"/>
      <w:szCs w:val="22"/>
    </w:rPr>
    <w:tblPr>
      <w:tblCellMar>
        <w:left w:w="115" w:type="dxa"/>
        <w:right w:w="115" w:type="dxa"/>
      </w:tblCellMar>
    </w:tblPr>
    <w:tcPr>
      <w:shd w:val="clear" w:color="auto" w:fill="EDEDED"/>
    </w:tcPr>
  </w:style>
  <w:style w:type="table" w:customStyle="1" w:styleId="Style155">
    <w:name w:val="_Style 155"/>
    <w:basedOn w:val="TableNormal"/>
    <w:rPr>
      <w:sz w:val="22"/>
      <w:szCs w:val="22"/>
    </w:rPr>
    <w:tblPr>
      <w:tblCellMar>
        <w:left w:w="115" w:type="dxa"/>
        <w:right w:w="115" w:type="dxa"/>
      </w:tblCellMar>
    </w:tblPr>
    <w:tcPr>
      <w:shd w:val="clear" w:color="auto" w:fill="EDEDED"/>
    </w:tcPr>
  </w:style>
  <w:style w:type="table" w:customStyle="1" w:styleId="Style156">
    <w:name w:val="_Style 156"/>
    <w:basedOn w:val="TableNormal"/>
    <w:rPr>
      <w:sz w:val="22"/>
      <w:szCs w:val="22"/>
    </w:rPr>
    <w:tblPr>
      <w:tblCellMar>
        <w:left w:w="115" w:type="dxa"/>
        <w:right w:w="115" w:type="dxa"/>
      </w:tblCellMar>
    </w:tblPr>
    <w:tcPr>
      <w:shd w:val="clear" w:color="auto" w:fill="EDEDED"/>
    </w:tcPr>
  </w:style>
  <w:style w:type="table" w:customStyle="1" w:styleId="Style157">
    <w:name w:val="_Style 157"/>
    <w:basedOn w:val="TableNormal"/>
    <w:rPr>
      <w:sz w:val="22"/>
      <w:szCs w:val="22"/>
    </w:rPr>
    <w:tblPr>
      <w:tblCellMar>
        <w:left w:w="115" w:type="dxa"/>
        <w:right w:w="115" w:type="dxa"/>
      </w:tblCellMar>
    </w:tblPr>
    <w:tcPr>
      <w:shd w:val="clear" w:color="auto" w:fill="EDEDED"/>
    </w:tcPr>
  </w:style>
  <w:style w:type="table" w:customStyle="1" w:styleId="Style158">
    <w:name w:val="_Style 158"/>
    <w:basedOn w:val="TableNormal"/>
    <w:rPr>
      <w:sz w:val="22"/>
      <w:szCs w:val="22"/>
    </w:rPr>
    <w:tblPr>
      <w:tblCellMar>
        <w:left w:w="115" w:type="dxa"/>
        <w:right w:w="115" w:type="dxa"/>
      </w:tblCellMar>
    </w:tblPr>
    <w:tcPr>
      <w:shd w:val="clear" w:color="auto" w:fill="EDEDED"/>
    </w:tcPr>
  </w:style>
  <w:style w:type="table" w:customStyle="1" w:styleId="Style159">
    <w:name w:val="_Style 159"/>
    <w:basedOn w:val="TableNormal"/>
    <w:rPr>
      <w:sz w:val="22"/>
      <w:szCs w:val="22"/>
    </w:rPr>
    <w:tblPr>
      <w:tblCellMar>
        <w:left w:w="115" w:type="dxa"/>
        <w:right w:w="115" w:type="dxa"/>
      </w:tblCellMar>
    </w:tblPr>
    <w:tcPr>
      <w:shd w:val="clear" w:color="auto" w:fill="EDEDED"/>
    </w:tcPr>
  </w:style>
  <w:style w:type="table" w:customStyle="1" w:styleId="Style160">
    <w:name w:val="_Style 160"/>
    <w:basedOn w:val="TableNormal"/>
    <w:rPr>
      <w:sz w:val="22"/>
      <w:szCs w:val="22"/>
    </w:rPr>
    <w:tblPr>
      <w:tblCellMar>
        <w:left w:w="115" w:type="dxa"/>
        <w:right w:w="115" w:type="dxa"/>
      </w:tblCellMar>
    </w:tblPr>
    <w:tcPr>
      <w:shd w:val="clear" w:color="auto" w:fill="EDEDED"/>
    </w:tcPr>
  </w:style>
  <w:style w:type="table" w:customStyle="1" w:styleId="Style161">
    <w:name w:val="_Style 161"/>
    <w:basedOn w:val="TableNormal"/>
    <w:rPr>
      <w:sz w:val="22"/>
      <w:szCs w:val="22"/>
    </w:rPr>
    <w:tblPr>
      <w:tblCellMar>
        <w:left w:w="115" w:type="dxa"/>
        <w:right w:w="115" w:type="dxa"/>
      </w:tblCellMar>
    </w:tblPr>
    <w:tcPr>
      <w:shd w:val="clear" w:color="auto" w:fill="EDEDED"/>
    </w:tcPr>
  </w:style>
  <w:style w:type="table" w:customStyle="1" w:styleId="Style162">
    <w:name w:val="_Style 162"/>
    <w:basedOn w:val="TableNormal"/>
    <w:rPr>
      <w:sz w:val="22"/>
      <w:szCs w:val="22"/>
    </w:rPr>
    <w:tblPr>
      <w:tblCellMar>
        <w:left w:w="115" w:type="dxa"/>
        <w:right w:w="115" w:type="dxa"/>
      </w:tblCellMar>
    </w:tblPr>
    <w:tcPr>
      <w:shd w:val="clear" w:color="auto" w:fill="EDEDED"/>
    </w:tcPr>
  </w:style>
  <w:style w:type="table" w:customStyle="1" w:styleId="Style163">
    <w:name w:val="_Style 163"/>
    <w:basedOn w:val="TableNormal"/>
    <w:rPr>
      <w:sz w:val="22"/>
      <w:szCs w:val="22"/>
    </w:rPr>
    <w:tblPr>
      <w:tblCellMar>
        <w:left w:w="115" w:type="dxa"/>
        <w:right w:w="115" w:type="dxa"/>
      </w:tblCellMar>
    </w:tblPr>
    <w:tcPr>
      <w:shd w:val="clear" w:color="auto" w:fill="EDEDED"/>
    </w:tcPr>
  </w:style>
  <w:style w:type="table" w:customStyle="1" w:styleId="Style164">
    <w:name w:val="_Style 164"/>
    <w:basedOn w:val="TableNormal"/>
    <w:rPr>
      <w:sz w:val="22"/>
      <w:szCs w:val="22"/>
    </w:rPr>
    <w:tblPr>
      <w:tblCellMar>
        <w:left w:w="115" w:type="dxa"/>
        <w:right w:w="115" w:type="dxa"/>
      </w:tblCellMar>
    </w:tblPr>
    <w:tcPr>
      <w:shd w:val="clear" w:color="auto" w:fill="EDEDED"/>
    </w:tcPr>
  </w:style>
  <w:style w:type="table" w:customStyle="1" w:styleId="Style165">
    <w:name w:val="_Style 165"/>
    <w:basedOn w:val="TableNormal"/>
    <w:rPr>
      <w:sz w:val="22"/>
      <w:szCs w:val="22"/>
    </w:rPr>
    <w:tblPr>
      <w:tblCellMar>
        <w:left w:w="115" w:type="dxa"/>
        <w:right w:w="115" w:type="dxa"/>
      </w:tblCellMar>
    </w:tblPr>
    <w:tcPr>
      <w:shd w:val="clear" w:color="auto" w:fill="EDEDED"/>
    </w:tcPr>
  </w:style>
  <w:style w:type="table" w:customStyle="1" w:styleId="Style166">
    <w:name w:val="_Style 166"/>
    <w:basedOn w:val="TableNormal"/>
    <w:rPr>
      <w:sz w:val="22"/>
      <w:szCs w:val="22"/>
    </w:rPr>
    <w:tblPr>
      <w:tblCellMar>
        <w:left w:w="115" w:type="dxa"/>
        <w:right w:w="115" w:type="dxa"/>
      </w:tblCellMar>
    </w:tblPr>
    <w:tcPr>
      <w:shd w:val="clear" w:color="auto" w:fill="EDEDED"/>
    </w:tcPr>
  </w:style>
  <w:style w:type="table" w:customStyle="1" w:styleId="Style167">
    <w:name w:val="_Style 167"/>
    <w:basedOn w:val="TableNormal"/>
    <w:rPr>
      <w:sz w:val="22"/>
      <w:szCs w:val="22"/>
    </w:rPr>
    <w:tblPr>
      <w:tblCellMar>
        <w:left w:w="115" w:type="dxa"/>
        <w:right w:w="115" w:type="dxa"/>
      </w:tblCellMar>
    </w:tblPr>
    <w:tcPr>
      <w:shd w:val="clear" w:color="auto" w:fill="EDEDED"/>
    </w:tcPr>
  </w:style>
  <w:style w:type="table" w:customStyle="1" w:styleId="Style168">
    <w:name w:val="_Style 168"/>
    <w:basedOn w:val="TableNormal"/>
    <w:rPr>
      <w:sz w:val="22"/>
      <w:szCs w:val="22"/>
    </w:rPr>
    <w:tblPr>
      <w:tblCellMar>
        <w:left w:w="115" w:type="dxa"/>
        <w:right w:w="115" w:type="dxa"/>
      </w:tblCellMar>
    </w:tblPr>
    <w:tcPr>
      <w:shd w:val="clear" w:color="auto" w:fill="EDEDED"/>
    </w:tcPr>
  </w:style>
  <w:style w:type="table" w:customStyle="1" w:styleId="Style169">
    <w:name w:val="_Style 169"/>
    <w:basedOn w:val="TableNormal"/>
    <w:rPr>
      <w:sz w:val="22"/>
      <w:szCs w:val="22"/>
    </w:rPr>
    <w:tblPr>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Style170">
    <w:name w:val="_Style 170"/>
    <w:basedOn w:val="TableNormal"/>
    <w:rPr>
      <w:sz w:val="22"/>
      <w:szCs w:val="22"/>
    </w:rPr>
    <w:tblPr>
      <w:tblCellMar>
        <w:left w:w="115" w:type="dxa"/>
        <w:right w:w="115" w:type="dxa"/>
      </w:tblCellMar>
    </w:tblPr>
    <w:tcPr>
      <w:shd w:val="clear" w:color="auto" w:fill="EDEDED"/>
    </w:tcPr>
  </w:style>
  <w:style w:type="table" w:customStyle="1" w:styleId="Style171">
    <w:name w:val="_Style 171"/>
    <w:basedOn w:val="TableNormal"/>
    <w:rPr>
      <w:sz w:val="22"/>
      <w:szCs w:val="22"/>
    </w:rPr>
    <w:tblPr>
      <w:tblCellMar>
        <w:left w:w="115" w:type="dxa"/>
        <w:right w:w="115" w:type="dxa"/>
      </w:tblCellMar>
    </w:tblPr>
    <w:tcPr>
      <w:shd w:val="clear" w:color="auto" w:fill="EDEDED"/>
    </w:tcPr>
  </w:style>
  <w:style w:type="table" w:customStyle="1" w:styleId="Style172">
    <w:name w:val="_Style 172"/>
    <w:basedOn w:val="TableNormal"/>
    <w:rPr>
      <w:sz w:val="22"/>
      <w:szCs w:val="22"/>
    </w:rPr>
    <w:tblPr>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Style173">
    <w:name w:val="_Style 173"/>
    <w:basedOn w:val="TableNormal"/>
    <w:rPr>
      <w:sz w:val="22"/>
      <w:szCs w:val="22"/>
    </w:rPr>
    <w:tblPr>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customStyle="1" w:styleId="Heading1Char">
    <w:name w:val="Heading 1 Char"/>
    <w:link w:val="Heading1"/>
    <w:uiPriority w:val="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linkedin.com/pulse/understanding-hierarchy-principles-policies-standards-wally-beddo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31</Pages>
  <Words>5090</Words>
  <Characters>29018</Characters>
  <Application>Microsoft Office Word</Application>
  <DocSecurity>0</DocSecurity>
  <Lines>241</Lines>
  <Paragraphs>68</Paragraphs>
  <ScaleCrop>false</ScaleCrop>
  <Company>SNHU</Company>
  <LinksUpToDate>false</LinksUpToDate>
  <CharactersWithSpaces>34040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Microsoft Office User</cp:lastModifiedBy>
  <cp:revision>24</cp:revision>
  <dcterms:created xsi:type="dcterms:W3CDTF">2020-11-21T00:42:00Z</dcterms:created>
  <dcterms:modified xsi:type="dcterms:W3CDTF">2023-10-08T20:00:00Z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KSOProductBuildVer">
    <vt:lpwstr>1033-10.1.0.6757</vt:lpwstr>
  </property>
</Properties>
</file>