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베트남 ORISTAR 세일즈 분석 — 경영 요약</w:t>
      </w:r>
    </w:p>
    <w:p>
      <w:pPr>
        <w:spacing w:after="240" w:before="0"/>
        <w:jc w:val="center"/>
      </w:pPr>
      <w:r>
        <w:rPr>
          <w:rFonts w:ascii="맑은 고딕" w:cs="맑은 고딕" w:eastAsia="맑은 고딕" w:hAnsi="맑은 고딕"/>
          <w:color w:val="444444"/>
          <w:sz w:val="20"/>
          <w:szCs w:val="20"/>
        </w:rPr>
        <w:t xml:space="preserve">방문: 2026-06-14~16  |  데이터: 2020~2026 H1  |  대리점: ORISTAR (하노이)</w:t>
      </w:r>
    </w:p>
    <w:p>
      <w:pPr>
        <w:pBdr>
          <w:bottom w:val="single" w:color="333333" w:sz="2"/>
        </w:pBdr>
        <w:spacing w:after="60" w:before="1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1. 매출 현황 — ORISTAR향 DSR 납품 (단위: 톤)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3120"/>
      </w:tblGrid>
      <w:tr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2022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2023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2024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2025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2026 H1 → 연환산</w:t>
            </w:r>
          </w:p>
        </w:tc>
      </w:tr>
      <w:tr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307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282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351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443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289 → 약 578 (역대 최고 예상)</w:t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5160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품목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2026 H1</w:t>
            </w:r>
          </w:p>
        </w:tc>
        <w:tc>
          <w:tcPr>
            <w:tcW w:type="dxa" w:w="5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동향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PIANO WIRE (SWP-A/B)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182톤</w:t>
            </w:r>
          </w:p>
        </w:tc>
        <w:tc>
          <w:tcPr>
            <w:tcW w:type="dxa" w:w="5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2025 연간(137톤) 이미 초과. YANGMIN 대경 WIRE 대량 발주가 주도 — 연환산 400톤 페이스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CR-SI OT WIRE (SWOSC-B)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57톤</w:t>
            </w:r>
          </w:p>
        </w:tc>
        <w:tc>
          <w:tcPr>
            <w:tcW w:type="dxa" w:w="5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2025 회복 후 소폭 둔화. YANGMIN 4.20MM 수요 동향 확인 필요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HW WIRE (SWC/SWB)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4톤</w:t>
            </w:r>
          </w:p>
        </w:tc>
        <w:tc>
          <w:tcPr>
            <w:tcW w:type="dxa" w:w="5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구조적 감소 지속. 고객 이탈 원인 파악 필요</w:t>
            </w:r>
          </w:p>
        </w:tc>
      </w:tr>
    </w:tbl>
    <w:p>
      <w:pPr>
        <w:pBdr>
          <w:bottom w:val="single" w:color="333333" w:sz="2"/>
        </w:pBdr>
        <w:spacing w:after="60" w:before="1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 핵심 거래처 현황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2200"/>
        <w:gridCol w:w="4560"/>
      </w:tblGrid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거래처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규모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핵심 이슈 / 기회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YANGMIN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 ~590톤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최우선 관리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SWOSC-B 192톤 + PIANO WIRE 400톤 (연환산). TH1524 품질 이슈 해소 여부 미확인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ADVANEX VN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10톤+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관계 회복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SWC 2.30MM 증량 중. MEDICAL 30%+ 급성장. FLAT WIRE C.R. 수치 공유 [즉시]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CAMEX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1,200톤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확대 추진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SUS304 BRIGHT WIRE 월 20톤 신규 INQUIRY. TRIAL ORDER 진행 중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VINA TAIYO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2톤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안정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DSR 100% 전환·4M 등록 완료. 신규 INQUIRY 4건. 경쟁사 진입 차단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GOKO SPRING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25톤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신규 개척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JINTU(중국계) 직접 영업 침투 — DSR 중국 담당자 통해 즉시 제약 필요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MATEX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 40톤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공급 중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안정화. 필리핀 INATEC(코일링 98대) 별도 공략 가능</w:t>
            </w:r>
          </w:p>
        </w:tc>
      </w:tr>
    </w:tbl>
    <w:p>
      <w:pPr>
        <w:pBdr>
          <w:bottom w:val="single" w:color="333333" w:sz="2"/>
        </w:pBdr>
        <w:spacing w:after="60" w:before="1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3. 귀국 후 즉시 조치 (우선순위 순)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7060"/>
      </w:tblGrid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7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조치 내용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ADVANEX</w:t>
            </w:r>
          </w:p>
        </w:tc>
        <w:tc>
          <w:tcPr>
            <w:tcW w:type="dxa" w:w="7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FLAT WIRE CORNER RADIUS 수치 확인 → 공유 (거래처 직접 요청)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GOKO SPRING</w:t>
            </w:r>
          </w:p>
        </w:tc>
        <w:tc>
          <w:tcPr>
            <w:tcW w:type="dxa" w:w="7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VH1432P1 HW WIRE G. 1.20 불량 CAR(시정조치보고서) 즉시 발송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GOKO SPRING</w:t>
            </w:r>
          </w:p>
        </w:tc>
        <w:tc>
          <w:tcPr>
            <w:tcW w:type="dxa" w:w="7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JINTU VIETNAM 베트남 직접 영업 → DSR 중국 담당자 통해 즉시 제약 요청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ADVANEX</w:t>
            </w:r>
          </w:p>
        </w:tc>
        <w:tc>
          <w:tcPr>
            <w:tcW w:type="dxa" w:w="7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클레임 접수 프로세스 수립 — SPRING 도면 동시 수령 체계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CAMEX</w:t>
            </w:r>
          </w:p>
        </w:tc>
        <w:tc>
          <w:tcPr>
            <w:tcW w:type="dxa" w:w="7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SUS304CU Ø3.00/4.50MM 견적 제출 (고객사 CU ACCEPT 확인 후)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NEW TECH CNC</w:t>
            </w:r>
          </w:p>
        </w:tc>
        <w:tc>
          <w:tcPr>
            <w:tcW w:type="dxa" w:w="7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STS304 2.00/2.60MM 견적 제출 — 일본산 교체 의향 확인됨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VINA TAIYO</w:t>
            </w:r>
          </w:p>
        </w:tc>
        <w:tc>
          <w:tcPr>
            <w:tcW w:type="dxa" w:w="7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SWP-A 0.16MM 생산 가능 여부 확인 → MEIKO에 대체 규격 제안</w:t>
            </w:r>
          </w:p>
        </w:tc>
      </w:tr>
    </w:tbl>
    <w:p>
      <w:pPr>
        <w:pBdr>
          <w:bottom w:val="single" w:color="333333" w:sz="2"/>
        </w:pBdr>
        <w:spacing w:after="60" w:before="1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4. 신규 개척 우선순위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300"/>
        <w:gridCol w:w="5960"/>
      </w:tblGrid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업체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잠재 규모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진입 조건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LONGTECH PRECISION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 300톤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PIANO WIRE 150톤 우선 공략. SWC는 중국산 전환으로 단기 진입 어려움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AIKO SPRING VN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 100톤+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SUS304 WPB S-CO 0.20-0.45MM. 가격 경쟁력 + 4M 승인 지원 필요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EAST STAR PRINTING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 90톤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SWP-B 60톤 + STS 30톤. 샘플 제공 후 4M 승인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JYOHOKU SPRINGS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미확인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한국산 WIRE B/L 수입 확인. ORISTAR 검증 완료 후 방문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DAEWON PRECISION VN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미확인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HYUNDAI/KIA TIER-1. ORISTAR 검증 완료 후 방문</w:t>
            </w:r>
          </w:p>
        </w:tc>
      </w:tr>
    </w:tbl>
    <w:p>
      <w:pPr>
        <w:pBdr>
          <w:bottom w:val="single" w:color="333333" w:sz="2"/>
        </w:pBdr>
        <w:spacing w:after="60" w:before="1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5. ORISTAR 대리점 관리 리스크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6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EDED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 방향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MR. VU TRI TOAN 퇴사 예정 (15년 근속 구매 담당)</w:t>
            </w:r>
          </w:p>
        </w:tc>
        <w:tc>
          <w:tcPr>
            <w:tcW w:type="dxa" w:w="6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후임 담당자 조기 파악 및 관계 구축. 복수 담당자 확보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WIRE 매출 ORISTAR 전체의 5% 미만 — 우선순위 낮음</w:t>
            </w:r>
          </w:p>
        </w:tc>
        <w:tc>
          <w:tcPr>
            <w:tcW w:type="dxa" w:w="6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DSR이 먼저 거래처 개발 지원하여 ORISTAR 동기 부여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DAICHI(KIS), BEKAERT(중국산) ORISTAR 직접 공략 중</w:t>
            </w:r>
          </w:p>
        </w:tc>
        <w:tc>
          <w:tcPr>
            <w:tcW w:type="dxa" w:w="6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주요 거래처 정기 공유 체계 수립으로 관계 강화</w:t>
            </w:r>
          </w:p>
        </w:tc>
      </w:tr>
    </w:tbl>
    <w:sectPr>
      <w:footerReference w:type="default" r:id="rId7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2026-06-14  |  DSR — ORISTAR 베트남 세일즈 분석 경영 요약  | 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2026-06-25T08:48:55.789Z</dcterms:created>
  <dcterms:modified xsi:type="dcterms:W3CDTF">2026-06-25T08:48:55.791Z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