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맑은 고딕" w:cs="맑은 고딕" w:eastAsia="맑은 고딕" w:hAnsi="맑은 고딕"/>
          <w:b/>
          <w:bCs/>
          <w:sz w:val="24"/>
          <w:szCs w:val="24"/>
        </w:rPr>
        <w:t xml:space="preserve">LONGTECH PRECISION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VAN (PURCHASING DIRECTOR), MS. HOA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E1, QUE VO INDUSTRIAL PARK, VAN DUONG WARD, BAC NINH CITY, BAC NINH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+84-222-3634-369 / FAX: +84-222-3634-311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dannyliao@longtech.com.vn / sales12@longtech.com.vn / muaban.lt@longtech.com.vn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https://longtech.com.vn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LONGTECH PRECISION VIETNAM은 1973년 대만 신북시에서 KONGDA SPRING으로 창립된 대만계 정밀 SPRING 제조 그룹의 베트남 법인으로, 2006년 1월 BAC NINH성에 설립됨. 자본금 USD 1,500만으로 부지 34,000㎡, 공장 19,000㎡ 규모의 단일 공장을 운영하며, 수출가공기업(EPE) 형태로 운영됨. ISO 9001·ISO 14001 인증 보유(2007년 취득). 주력 제품은 COMPRESSION / EXTENSION / TORSION / CNC SPRING이며, WIRE 사이즈 범위는 최소 0.08MM부터 최대 2.60MM까지. 사무기기·가전·소비자 전자·자동차·건설장비·태양광 패널 등 다양한 산업에 납품함. ORISTAR를 통해 STS, COPPER STRIP을 기존 거래 중인 업체임.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(주력 타깃): PIANO WIRE — 현재 연간 150톤 수요. SWC는 대부분 중국산으로 전환되어 있어 거래 가능성이 낮으며, PIANO WIRE 위주의 거래 증대를 목표로 함.</w:t>
      </w:r>
    </w:p>
    <w:p>
      <w:pPr>
        <w:pStyle w:val="ListParagraph"/>
        <w:numPr>
          <w:ilvl w:val="0"/>
          <w:numId w:val="1"/>
        </w:numPr>
        <w:spacing w:after="0" w:before="0"/>
      </w:pPr>
      <w:r>
        <w:rPr>
          <w:rFonts w:ascii="맑은 고딕" w:cs="맑은 고딕" w:eastAsia="맑은 고딕" w:hAnsi="맑은 고딕"/>
          <w:sz w:val="20"/>
          <w:szCs w:val="20"/>
        </w:rPr>
        <w:t xml:space="preserve">SUS304 NI-CO 0.20-0.60MM: 신규 프로젝트용 수요 발생 — 초기 진입 기회로 적극 공략 필요.</w:t>
      </w:r>
    </w:p>
    <w:p>
      <w:pPr>
        <w:pStyle w:val="ListParagraph"/>
        <w:numPr>
          <w:ilvl w:val="0"/>
          <w:numId w:val="1"/>
        </w:numPr>
        <w:spacing w:after="0" w:before="0"/>
      </w:pPr>
      <w:r>
        <w:rPr>
          <w:rFonts w:ascii="맑은 고딕" w:cs="맑은 고딕" w:eastAsia="맑은 고딕" w:hAnsi="맑은 고딕"/>
          <w:sz w:val="20"/>
          <w:szCs w:val="20"/>
        </w:rPr>
        <w:t xml:space="preserve">전체 WIRE 수요량: PIANO WIRE 150톤/년, SWC 150톤/년 — 합산 300톤/년 규모의 대형 잠재 거래처.</w:t>
      </w:r>
    </w:p>
    <w:p>
      <w:pPr>
        <w:pStyle w:val="ListParagraph"/>
        <w:numPr>
          <w:ilvl w:val="0"/>
          <w:numId w:val="1"/>
        </w:numPr>
        <w:spacing w:after="0" w:before="0"/>
      </w:pPr>
      <w:r>
        <w:rPr>
          <w:rFonts w:ascii="맑은 고딕" w:cs="맑은 고딕" w:eastAsia="맑은 고딕" w:hAnsi="맑은 고딕"/>
          <w:sz w:val="20"/>
          <w:szCs w:val="20"/>
        </w:rPr>
        <w:t xml:space="preserve">현 공급 구조: 대부분 중국산 제품 사용 중. 일부 소규모 사이즈만 현재 공급 중.</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첫 방문을 통해 MR. VAN 및 MS. HOA와 미팅을 진행함. PIANO WIRE 연간 150톤, SWC 150톤 수요를 확인하였으나, SWC는 대부분 중국산으로 전환된 상태로 단기 공략이 어려운 구조임. PIANO WIRE 및 SUS304 NI-CO 신규 프로젝트를 주력 진입 채널로 설정함.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 연간 150톤 — 중국산 대비 품질·납기 차별화 전략으로 공급 확대 공략</w:t>
      </w:r>
    </w:p>
    <w:p>
      <w:pPr>
        <w:pStyle w:val="ListParagraph"/>
        <w:numPr>
          <w:ilvl w:val="0"/>
          <w:numId w:val="1"/>
        </w:numPr>
        <w:spacing w:after="0" w:before="0"/>
      </w:pPr>
      <w:r>
        <w:rPr>
          <w:rFonts w:ascii="맑은 고딕" w:cs="맑은 고딕" w:eastAsia="맑은 고딕" w:hAnsi="맑은 고딕"/>
          <w:sz w:val="20"/>
          <w:szCs w:val="20"/>
        </w:rPr>
        <w:t xml:space="preserve">SUS304 NI-CO 0.20-0.60MM 신규 프로젝트 진입 기회 선점 — 초기 샘플 제공 및 승인 지원</w:t>
      </w:r>
    </w:p>
    <w:p>
      <w:pPr>
        <w:pStyle w:val="ListParagraph"/>
        <w:numPr>
          <w:ilvl w:val="0"/>
          <w:numId w:val="1"/>
        </w:numPr>
        <w:spacing w:after="0" w:before="0"/>
      </w:pPr>
      <w:r>
        <w:rPr>
          <w:rFonts w:ascii="맑은 고딕" w:cs="맑은 고딕" w:eastAsia="맑은 고딕" w:hAnsi="맑은 고딕"/>
          <w:sz w:val="20"/>
          <w:szCs w:val="20"/>
        </w:rPr>
        <w:t xml:space="preserve">SWC는 단기 공략 대상에서 제외, PIANO WIRE 및 STS 위주로 집중</w:t>
      </w:r>
    </w:p>
    <w:p>
      <w:pPr>
        <w:spacing w:after="0" w:before="80"/>
      </w:pPr>
    </w:p>
    <w:p>
      <w:pPr>
        <w:spacing w:after="80" w:before="200"/>
      </w:pPr>
      <w:r>
        <w:rPr>
          <w:rFonts w:ascii="맑은 고딕" w:cs="맑은 고딕" w:eastAsia="맑은 고딕" w:hAnsi="맑은 고딕"/>
          <w:b/>
          <w:bCs/>
          <w:sz w:val="24"/>
          <w:szCs w:val="24"/>
        </w:rPr>
        <w:t xml:space="preserve">MATEX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WAKIMOTO TAKAYUKI (GENERAL DIRECTOR), MR. THANG (FACTORY DIRECTOR), MRS. DUONG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PHUC DIEN INDUSTRIAL ZONE, CAM PHUC COMMUNE, CAM GIANG DISTRICT, HAI DUONG, VIETNAM  ※ HAI PHONG / MAO DIEN 표기는 오류 — HAI DUONG 확정</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+84-220-3545-999 / +84-220-2241-896 / FAX: +84-220-3545-998</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japan@matex.vn / vietnam@matex.vn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https://matex.jp.net</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MATEX VIETNAM LTD.는 일본 나가노현 이나시에 본사를 둔 MATEX 그룹의 베트남 법인으로, 2006년 설립·2007년 가동을 시작하였음. 2026년 4월 베트남 공장 20주년 기념식을 개최함. 자본금 USD 2,350,000. 공장 면적 5,600㎡, 코일링 머신 167대, 열처리로 120대 보유. 수출가공기업(EPE) 형태로 운영되며 ISO 9001·ISO 14001 인증 보유. 핵심 사업은 PRECISION COIL SPRING 설계·제조(정밀 기기 메커니즘 부품 전문)이며, 직원 약 170명. 주요 납품처: BROTHER VIETNAM(최대 고객), OBERTHUR TECHNOLOGIES VIETNAM(보안 카드·인쇄), CANON VIETNAM, KYOCERA VIETNAM. 수출 14,991건(57개 바이어), 수입 1,745건(32개 공급사) — 주요 수입품이 STEEL WIRE(한국산·일본산)로, DSR 직접 공략 포인트임. 그룹 거점은 일본(본사) · 홍콩(설계·영업 허브) · 중국(후이저우) · 베트남 · 필리핀(INATEC CORPORATION) 5개국 체계로 운영됨. 수출입 기록 조사 결과, MATEX H.K.(홍콩 법인)이 MATEX VIETNAM에 직접 SUS304 WPB 0.20-2.00MM를 공급하는 구조가 확인됨(2018-2022년 875건 선적). 홍콩 법인 경유 중국산 STS WIRE가 주요 조달 루트 중 하나로 파악되며, 이는 기존 복수 공급처 구조와 일치함.</w:t>
      </w:r>
    </w:p>
    <w:p>
      <w:pPr>
        <w:spacing w:after="0" w:before="80"/>
      </w:pPr>
    </w:p>
    <w:p>
      <w:pPr>
        <w:spacing w:after="0" w:before="120"/>
      </w:pPr>
      <w:r>
        <w:rPr>
          <w:rFonts w:ascii="맑은 고딕" w:cs="맑은 고딕" w:eastAsia="맑은 고딕" w:hAnsi="맑은 고딕"/>
          <w:b/>
          <w:bCs/>
          <w:sz w:val="22"/>
          <w:szCs w:val="22"/>
        </w:rPr>
        <w:t xml:space="preserve">그룹 거점 구조 — "OPTIMUM PRODUCTION" 체계 (일본·중국·베트남·필리핀 4개국 연동)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거점</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31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역할</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규모</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일본 본사</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일본</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기술 개발·경영 총괄</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HONG KONG 법인</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HONG KONG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설계·영업 허브</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중국 법인</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HUIZHOU, 광둥성</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베트남 법인 (MATEX VIETNAM LTD.)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 GIANG, HAI DUONG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COILING MACHINE 167대 / 직원 약 170명</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필리핀 법인 (INATEC CORPORATION)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STO. TOMAS, BATANGAS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생산·수출</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COILING MACHINE 98대 / 직원 약 150명</w:t>
            </w:r>
          </w:p>
        </w:tc>
      </w:tr>
    </w:tbl>
    <w:p>
      <w:pPr>
        <w:spacing w:after="0" w:before="80"/>
      </w:pPr>
    </w:p>
    <w:p>
      <w:pPr>
        <w:spacing w:after="0" w:before="120"/>
      </w:pPr>
      <w:r>
        <w:rPr>
          <w:rFonts w:ascii="맑은 고딕" w:cs="맑은 고딕" w:eastAsia="맑은 고딕" w:hAnsi="맑은 고딕"/>
          <w:b/>
          <w:bCs/>
          <w:sz w:val="22"/>
          <w:szCs w:val="22"/>
        </w:rPr>
        <w:t xml:space="preserve">INATEC CORPORATION (필리핀 계열사) 상세</w:t>
      </w:r>
    </w:p>
    <w:p>
      <w:pPr>
        <w:pStyle w:val="ListParagraph"/>
        <w:numPr>
          <w:ilvl w:val="0"/>
          <w:numId w:val="1"/>
        </w:numPr>
        <w:spacing w:after="0" w:before="0"/>
      </w:pPr>
      <w:r>
        <w:rPr>
          <w:rFonts w:ascii="맑은 고딕" w:cs="맑은 고딕" w:eastAsia="맑은 고딕" w:hAnsi="맑은 고딕"/>
          <w:sz w:val="20"/>
          <w:szCs w:val="20"/>
        </w:rPr>
        <w:t xml:space="preserve">위치: BLOCK 2, LOT 1, LIGHT INDUSTRY &amp; SCIENCE PARK III, STO. TOMAS, BATANGAS, PHILIPPINES</w:t>
      </w:r>
    </w:p>
    <w:p>
      <w:pPr>
        <w:pStyle w:val="ListParagraph"/>
        <w:numPr>
          <w:ilvl w:val="0"/>
          <w:numId w:val="1"/>
        </w:numPr>
        <w:spacing w:after="0" w:before="0"/>
      </w:pPr>
      <w:r>
        <w:rPr>
          <w:rFonts w:ascii="맑은 고딕" w:cs="맑은 고딕" w:eastAsia="맑은 고딕" w:hAnsi="맑은 고딕"/>
          <w:sz w:val="20"/>
          <w:szCs w:val="20"/>
        </w:rPr>
        <w:t xml:space="preserve">등록: PEZA (PHILIPPINE ECONOMIC ZONE AUTHORITY) / 자본금: USD 1,000,000</w:t>
      </w:r>
    </w:p>
    <w:p>
      <w:pPr>
        <w:pStyle w:val="ListParagraph"/>
        <w:numPr>
          <w:ilvl w:val="0"/>
          <w:numId w:val="1"/>
        </w:numPr>
        <w:spacing w:after="0" w:before="0"/>
      </w:pPr>
      <w:r>
        <w:rPr>
          <w:rFonts w:ascii="맑은 고딕" w:cs="맑은 고딕" w:eastAsia="맑은 고딕" w:hAnsi="맑은 고딕"/>
          <w:sz w:val="20"/>
          <w:szCs w:val="20"/>
        </w:rPr>
        <w:t xml:space="preserve">설립: 2012년 / 가동: 2013년 / 공장 면적: 4,500㎡ / 직원: 약 150명</w:t>
      </w:r>
    </w:p>
    <w:p>
      <w:pPr>
        <w:pStyle w:val="ListParagraph"/>
        <w:numPr>
          <w:ilvl w:val="0"/>
          <w:numId w:val="1"/>
        </w:numPr>
        <w:spacing w:after="0" w:before="0"/>
      </w:pPr>
      <w:r>
        <w:rPr>
          <w:rFonts w:ascii="맑은 고딕" w:cs="맑은 고딕" w:eastAsia="맑은 고딕" w:hAnsi="맑은 고딕"/>
          <w:sz w:val="20"/>
          <w:szCs w:val="20"/>
        </w:rPr>
        <w:t xml:space="preserve">주요 생산품: PRECISION COIL SPRING, TORSION SPRING, WHEEL-SPRING</w:t>
      </w:r>
    </w:p>
    <w:p>
      <w:pPr>
        <w:pStyle w:val="ListParagraph"/>
        <w:numPr>
          <w:ilvl w:val="0"/>
          <w:numId w:val="1"/>
        </w:numPr>
        <w:spacing w:after="0" w:before="0"/>
      </w:pPr>
      <w:r>
        <w:rPr>
          <w:rFonts w:ascii="맑은 고딕" w:cs="맑은 고딕" w:eastAsia="맑은 고딕" w:hAnsi="맑은 고딕"/>
          <w:sz w:val="20"/>
          <w:szCs w:val="20"/>
        </w:rPr>
        <w:t xml:space="preserve">수출 주력품: ALLOY-WIRE 가공 제품</w:t>
      </w:r>
    </w:p>
    <w:p>
      <w:pPr>
        <w:pStyle w:val="ListParagraph"/>
        <w:numPr>
          <w:ilvl w:val="0"/>
          <w:numId w:val="1"/>
        </w:numPr>
        <w:spacing w:after="0" w:before="0"/>
      </w:pPr>
      <w:r>
        <w:rPr>
          <w:rFonts w:ascii="맑은 고딕" w:cs="맑은 고딕" w:eastAsia="맑은 고딕" w:hAnsi="맑은 고딕"/>
          <w:sz w:val="20"/>
          <w:szCs w:val="20"/>
        </w:rPr>
        <w:t xml:space="preserve">주요 수입품: COILS (WIRE 원재료) — 베트남과 별도 WIRE 조달 채널 운영 중 → DSR 별도 접근 가능</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주력 품목: SWC G., SWP-A/B</w:t>
      </w:r>
    </w:p>
    <w:p>
      <w:pPr>
        <w:pStyle w:val="ListParagraph"/>
        <w:numPr>
          <w:ilvl w:val="0"/>
          <w:numId w:val="1"/>
        </w:numPr>
        <w:spacing w:after="0" w:before="0"/>
      </w:pPr>
      <w:r>
        <w:rPr>
          <w:rFonts w:ascii="맑은 고딕" w:cs="맑은 고딕" w:eastAsia="맑은 고딕" w:hAnsi="맑은 고딕"/>
          <w:sz w:val="20"/>
          <w:szCs w:val="20"/>
        </w:rPr>
        <w:t xml:space="preserve">2023년 SWC G. 1.00MM SCRATCH 이슈 (KIS 사용 중) → 현재 DSR 공급 중</w:t>
      </w:r>
    </w:p>
    <w:p>
      <w:pPr>
        <w:pStyle w:val="ListParagraph"/>
        <w:numPr>
          <w:ilvl w:val="0"/>
          <w:numId w:val="1"/>
        </w:numPr>
        <w:spacing w:after="0" w:before="0"/>
      </w:pPr>
      <w:r>
        <w:rPr>
          <w:rFonts w:ascii="맑은 고딕" w:cs="맑은 고딕" w:eastAsia="맑은 고딕" w:hAnsi="맑은 고딕"/>
          <w:sz w:val="20"/>
          <w:szCs w:val="20"/>
        </w:rPr>
        <w:t xml:space="preserve">2024년 TH1123 (SWP-A 0.40MM): 불량 14.5% 발생 → T/S 상향 후 2차 샘플 발송. 현재 큰 문제 없이 사용 중으로 확인.</w:t>
      </w:r>
    </w:p>
    <w:p>
      <w:pPr>
        <w:pStyle w:val="ListParagraph"/>
        <w:numPr>
          <w:ilvl w:val="0"/>
          <w:numId w:val="1"/>
        </w:numPr>
        <w:spacing w:after="0" w:before="0"/>
      </w:pPr>
      <w:r>
        <w:rPr>
          <w:rFonts w:ascii="맑은 고딕" w:cs="맑은 고딕" w:eastAsia="맑은 고딕" w:hAnsi="맑은 고딕"/>
          <w:sz w:val="20"/>
          <w:szCs w:val="20"/>
        </w:rPr>
        <w:t xml:space="preserve">UH1457부터 DIA 공차 관리로 대응 중</w:t>
      </w:r>
    </w:p>
    <w:p>
      <w:pPr>
        <w:pStyle w:val="ListParagraph"/>
        <w:numPr>
          <w:ilvl w:val="0"/>
          <w:numId w:val="1"/>
        </w:numPr>
        <w:spacing w:after="0" w:before="0"/>
      </w:pPr>
      <w:r>
        <w:rPr>
          <w:rFonts w:ascii="맑은 고딕" w:cs="맑은 고딕" w:eastAsia="맑은 고딕" w:hAnsi="맑은 고딕"/>
          <w:sz w:val="20"/>
          <w:szCs w:val="20"/>
        </w:rPr>
        <w:t xml:space="preserve">연 40톤 판매 목표</w:t>
      </w:r>
    </w:p>
    <w:p>
      <w:pPr>
        <w:pStyle w:val="ListParagraph"/>
        <w:numPr>
          <w:ilvl w:val="0"/>
          <w:numId w:val="1"/>
        </w:numPr>
        <w:spacing w:after="0" w:before="0"/>
      </w:pPr>
      <w:r>
        <w:rPr>
          <w:rFonts w:ascii="맑은 고딕" w:cs="맑은 고딕" w:eastAsia="맑은 고딕" w:hAnsi="맑은 고딕"/>
          <w:sz w:val="20"/>
          <w:szCs w:val="20"/>
        </w:rPr>
        <w:t xml:space="preserve">필리핀 INATEC 공장향 DSR WIRE 공급 연결 요청 — 베트남 방문 시 MATEX 측이 직접 요청. INATEC 별도 공략 채널로 활용 가능성 검토 필요</w:t>
      </w:r>
    </w:p>
    <w:p>
      <w:pPr>
        <w:spacing w:after="0" w:before="80"/>
      </w:pPr>
    </w:p>
    <w:p>
      <w:pPr>
        <w:spacing w:after="0" w:before="120"/>
      </w:pPr>
      <w:r>
        <w:rPr>
          <w:rFonts w:ascii="맑은 고딕" w:cs="맑은 고딕" w:eastAsia="맑은 고딕" w:hAnsi="맑은 고딕"/>
          <w:b/>
          <w:bCs/>
          <w:sz w:val="22"/>
          <w:szCs w:val="22"/>
        </w:rPr>
        <w:t xml:space="preserve">방문 이력</w:t>
      </w:r>
    </w:p>
    <w:p>
      <w:pPr>
        <w:pStyle w:val="ListParagraph"/>
        <w:numPr>
          <w:ilvl w:val="0"/>
          <w:numId w:val="1"/>
        </w:numPr>
        <w:spacing w:after="0" w:before="0"/>
      </w:pPr>
      <w:r>
        <w:rPr>
          <w:rFonts w:ascii="맑은 고딕" w:cs="맑은 고딕" w:eastAsia="맑은 고딕" w:hAnsi="맑은 고딕"/>
          <w:sz w:val="20"/>
          <w:szCs w:val="20"/>
        </w:rPr>
        <w:t xml:space="preserve">2023년 3월: KIS SWC G. 1.00MM SCRATCH 이슈 확인. DSR 전환 추진.</w:t>
      </w:r>
    </w:p>
    <w:p>
      <w:pPr>
        <w:pStyle w:val="ListParagraph"/>
        <w:numPr>
          <w:ilvl w:val="0"/>
          <w:numId w:val="1"/>
        </w:numPr>
        <w:spacing w:after="0" w:before="0"/>
      </w:pPr>
      <w:r>
        <w:rPr>
          <w:rFonts w:ascii="맑은 고딕" w:cs="맑은 고딕" w:eastAsia="맑은 고딕" w:hAnsi="맑은 고딕"/>
          <w:sz w:val="20"/>
          <w:szCs w:val="20"/>
        </w:rPr>
        <w:t xml:space="preserve">2024년 9월: TH1123 불량 대응. 2차 샘플 발송 완료(2024-09-27). 수요 20% 증가. 현재 DSR 공급 중, TH1123 문제 없이 사용 중으로 확인.</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SWC G. 1.00MM 품질 이슈 해소 여부 확인</w:t>
      </w:r>
    </w:p>
    <w:p>
      <w:pPr>
        <w:pStyle w:val="ListParagraph"/>
        <w:numPr>
          <w:ilvl w:val="0"/>
          <w:numId w:val="1"/>
        </w:numPr>
        <w:spacing w:after="0" w:before="0"/>
      </w:pPr>
      <w:r>
        <w:rPr>
          <w:rFonts w:ascii="맑은 고딕" w:cs="맑은 고딕" w:eastAsia="맑은 고딕" w:hAnsi="맑은 고딕"/>
          <w:sz w:val="20"/>
          <w:szCs w:val="20"/>
        </w:rPr>
        <w:t xml:space="preserve">SWP-A/B 추가 SIZE 확대 가능성</w:t>
      </w:r>
    </w:p>
    <w:p>
      <w:pPr>
        <w:pStyle w:val="ListParagraph"/>
        <w:numPr>
          <w:ilvl w:val="0"/>
          <w:numId w:val="1"/>
        </w:numPr>
        <w:spacing w:after="0" w:before="0"/>
      </w:pPr>
      <w:r>
        <w:rPr>
          <w:rFonts w:ascii="맑은 고딕" w:cs="맑은 고딕" w:eastAsia="맑은 고딕" w:hAnsi="맑은 고딕"/>
          <w:sz w:val="20"/>
          <w:szCs w:val="20"/>
        </w:rPr>
        <w:t xml:space="preserve">2차 샘플 평가 결과 추적</w:t>
      </w:r>
    </w:p>
    <w:p>
      <w:pPr>
        <w:spacing w:after="0" w:before="80"/>
      </w:pPr>
    </w:p>
    <w:p>
      <w:pPr>
        <w:spacing w:after="80" w:before="200"/>
      </w:pPr>
      <w:r>
        <w:rPr>
          <w:rFonts w:ascii="맑은 고딕" w:cs="맑은 고딕" w:eastAsia="맑은 고딕" w:hAnsi="맑은 고딕"/>
          <w:b/>
          <w:bCs/>
          <w:sz w:val="24"/>
          <w:szCs w:val="24"/>
        </w:rPr>
        <w:t xml:space="preserve">MSC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MRS. YEN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C16-20, KHU DO THI GELEXIMCO, DUONG LE TRONG TAN, PHUONG DUONG NOI, QUAN HA DONG, HA NOI</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0934-566-061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yenhoang.msc@gmail.com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https://msc.net.vn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MSC(MATERIALS SUPPLY CHAIN LTD., CO.)는 하노이 HA DONG DISTRICT에 소재한 금속 소재 전문 유통(TRADING) 회사로, 제조사가 아닌 다품목 유통사임. 취급 품목은 철강(HS 72), 철강 제품(HS 73), 알루미늄(HS 76), 구리(HS 74), 지류(HS 48) 등 금속류 전반으로 파악됨. 약 44개 공급사와 거래 관계를 유지 중이며, 2023년 STS 430 BA 코일 약 127톤 수입 기록이 확인됨. DSR → ORISTAR 경유로 연결된 신규 잠재 거래처임.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PIANO WIRE 0.50-3.00MM — 연간 15-20톤</w:t>
      </w:r>
    </w:p>
    <w:p>
      <w:pPr>
        <w:pStyle w:val="ListParagraph"/>
        <w:numPr>
          <w:ilvl w:val="0"/>
          <w:numId w:val="1"/>
        </w:numPr>
        <w:spacing w:after="0" w:before="0"/>
      </w:pPr>
      <w:r>
        <w:rPr>
          <w:rFonts w:ascii="맑은 고딕" w:cs="맑은 고딕" w:eastAsia="맑은 고딕" w:hAnsi="맑은 고딕"/>
          <w:sz w:val="20"/>
          <w:szCs w:val="20"/>
        </w:rPr>
        <w:t xml:space="preserve">전체 예상 수요: 50-100톤 (예측치)</w:t>
      </w:r>
    </w:p>
    <w:p>
      <w:pPr>
        <w:pStyle w:val="ListParagraph"/>
        <w:numPr>
          <w:ilvl w:val="0"/>
          <w:numId w:val="1"/>
        </w:numPr>
        <w:spacing w:after="0" w:before="0"/>
      </w:pPr>
      <w:r>
        <w:rPr>
          <w:rFonts w:ascii="맑은 고딕" w:cs="맑은 고딕" w:eastAsia="맑은 고딕" w:hAnsi="맑은 고딕"/>
          <w:sz w:val="20"/>
          <w:szCs w:val="20"/>
        </w:rPr>
        <w:t xml:space="preserve">리드타임 이슈: 약 2개월 소요. 장기 FORECAST 미확보로 재고 운용 어려움.</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MRS. YEN과의 첫 미팅을 통해 PIANO WIRE 0.50-3.00MM 수요와 연간 15-20톤 구매 규모를 확인함. 전체 예상 수요는 50-100톤 수준이나 FORECAST가 없어 재고 운용 계획 수립이 어려운 구조임. 리드타임 2개월 조건 충족 여부가 거래 성사의 핵심 변수임.</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 라인업 우선 제안 — 0.50-3.00MM 범위 내 SIZE별 가격 및 납기 조건 안내</w:t>
      </w:r>
    </w:p>
    <w:p>
      <w:pPr>
        <w:pStyle w:val="ListParagraph"/>
        <w:numPr>
          <w:ilvl w:val="0"/>
          <w:numId w:val="1"/>
        </w:numPr>
        <w:spacing w:after="0" w:before="0"/>
      </w:pPr>
      <w:r>
        <w:rPr>
          <w:rFonts w:ascii="맑은 고딕" w:cs="맑은 고딕" w:eastAsia="맑은 고딕" w:hAnsi="맑은 고딕"/>
          <w:sz w:val="20"/>
          <w:szCs w:val="20"/>
        </w:rPr>
        <w:t xml:space="preserve">리드타임 2개월 대응 방안 검토 — ORISTAR 재고 활용 가능성 확인</w:t>
      </w:r>
    </w:p>
    <w:p>
      <w:pPr>
        <w:pStyle w:val="ListParagraph"/>
        <w:numPr>
          <w:ilvl w:val="0"/>
          <w:numId w:val="1"/>
        </w:numPr>
        <w:spacing w:after="0" w:before="0"/>
      </w:pPr>
      <w:r>
        <w:rPr>
          <w:rFonts w:ascii="맑은 고딕" w:cs="맑은 고딕" w:eastAsia="맑은 고딕" w:hAnsi="맑은 고딕"/>
          <w:sz w:val="20"/>
          <w:szCs w:val="20"/>
        </w:rPr>
        <w:t xml:space="preserve">유통사 특성상 최종 사용처(END USER) 확인 필요 — 취급 품목 범위 및 실수요 구조 파악</w:t>
      </w:r>
    </w:p>
    <w:p>
      <w:pPr>
        <w:spacing w:after="0" w:before="80"/>
      </w:pPr>
    </w:p>
    <w:p>
      <w:pPr>
        <w:spacing w:after="80" w:before="200"/>
      </w:pPr>
      <w:r>
        <w:rPr>
          <w:rFonts w:ascii="맑은 고딕" w:cs="맑은 고딕" w:eastAsia="맑은 고딕" w:hAnsi="맑은 고딕"/>
          <w:b/>
          <w:bCs/>
          <w:sz w:val="24"/>
          <w:szCs w:val="24"/>
        </w:rPr>
        <w:t xml:space="preserve">NEW TECH CNC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(구매)</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DUONG THI NAM (SALES DEP'T) — MOBILE: 0977-103-335 / EMAIL: 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(대표)</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VAN DA (DIRECTOR) — MOBILE: 0938-662-198 / 0911-103-343 / EMAIL: 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TRINH XUYEN VILLAGE, VINH LAI COMMUNE, HAI PHONG CITY, VIETNAM  ※ 대표 명함 주소: TRINH XUYEN VILLAGE, NGHIA AN COMMUNE, NINH GIANG DISTRICT, HAI DUONG PROVINCE — 명함 2장 주소 상이. 방문 시 MAP PIN 확인 필요</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0977-103-335 (MS. NAM) / 0938-662-198 (MR. DA)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https://loxovn.com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산업용 스프링 전문 제조업체. 하이퐁 소재. 공장 2개소 (총 2,000㎡), 직원 약 150명. 완전 자동화 CNC 기계 라인 보유. COMPRESSION / TORSION / EXTENSION / HOOK SPRING 생산. 국내외 납품.</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최대 사용 규격: 10.00MM — SWC 및 STS304 공통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000"/>
        <w:gridCol w:w="2560"/>
      </w:tblGrid>
      <w:tr>
        <w:tc>
          <w:tcPr>
            <w:tcW w:type="dxa" w:w="1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품목</w:t>
            </w:r>
          </w:p>
        </w:tc>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규격</w:t>
            </w:r>
          </w:p>
        </w:tc>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수량</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공급처</w:t>
            </w:r>
          </w:p>
        </w:tc>
        <w:tc>
          <w:tcPr>
            <w:tcW w:type="dxa" w:w="25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SWP-B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0.30 / 0.40MM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각 100KG/연 (3 SIZE)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주력 소형 품목, 소량</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SWP-B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5.70 / 8.00 / 10.00MM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전 규격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연 500톤</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중국산</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가격 이유. DSR 대응 어려우나 TARGET PRICE 수령 예정</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STS304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전 규격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월 3-5톤</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DAICHI 경유 일본산</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초기 일본산 개발 후 중국산 전환 건 다수. 중국산 딜러 미공개 (향후 공개 가능성 있음)</w:t>
            </w:r>
          </w:p>
        </w:tc>
      </w:tr>
    </w:tbl>
    <w:p>
      <w:pPr>
        <w:spacing w:after="0" w:before="80"/>
      </w:pPr>
    </w:p>
    <w:p>
      <w:pPr>
        <w:spacing w:after="0" w:before="120"/>
      </w:pPr>
      <w:r>
        <w:rPr>
          <w:rFonts w:ascii="맑은 고딕" w:cs="맑은 고딕" w:eastAsia="맑은 고딕" w:hAnsi="맑은 고딕"/>
          <w:b/>
          <w:bCs/>
          <w:sz w:val="22"/>
          <w:szCs w:val="22"/>
        </w:rPr>
        <w:t xml:space="preserve">신규 INQUIRY (2026-06-16)</w:t>
      </w:r>
    </w:p>
    <w:p>
      <w:pPr>
        <w:pStyle w:val="ListParagraph"/>
        <w:numPr>
          <w:ilvl w:val="0"/>
          <w:numId w:val="1"/>
        </w:numPr>
        <w:spacing w:after="0" w:before="0"/>
      </w:pPr>
      <w:r>
        <w:rPr>
          <w:rFonts w:ascii="맑은 고딕" w:cs="맑은 고딕" w:eastAsia="맑은 고딕" w:hAnsi="맑은 고딕"/>
          <w:sz w:val="20"/>
          <w:szCs w:val="20"/>
        </w:rPr>
        <w:t xml:space="preserve">SUS304 2.00MM + 2.60MM — 합계 1-2 CNT/년 (약 18-40톤/년)</w:t>
      </w:r>
    </w:p>
    <w:p>
      <w:pPr>
        <w:pStyle w:val="ListParagraph"/>
        <w:numPr>
          <w:ilvl w:val="1"/>
          <w:numId w:val="1"/>
        </w:numPr>
        <w:spacing w:after="0" w:before="0"/>
      </w:pPr>
      <w:r>
        <w:rPr>
          <w:rFonts w:ascii="맑은 고딕" w:cs="맑은 고딕" w:eastAsia="맑은 고딕" w:hAnsi="맑은 고딕"/>
          <w:sz w:val="20"/>
          <w:szCs w:val="20"/>
        </w:rPr>
        <w:t xml:space="preserve">용도: 단열 파이프(INSULATED PIPE) 제조용 대형 코일 스프링 — 길이 3-5M, 직경 Ø200MM</w:t>
      </w:r>
    </w:p>
    <w:p>
      <w:pPr>
        <w:pStyle w:val="ListParagraph"/>
        <w:numPr>
          <w:ilvl w:val="1"/>
          <w:numId w:val="1"/>
        </w:numPr>
        <w:spacing w:after="0" w:before="0"/>
      </w:pPr>
      <w:r>
        <w:rPr>
          <w:rFonts w:ascii="맑은 고딕" w:cs="맑은 고딕" w:eastAsia="맑은 고딕" w:hAnsi="맑은 고딕"/>
          <w:sz w:val="20"/>
          <w:szCs w:val="20"/>
        </w:rPr>
        <w:t xml:space="preserve">내식성 필요 + 영구 매립 구조 → STS 필수 사양</w:t>
      </w:r>
    </w:p>
    <w:p>
      <w:pPr>
        <w:pStyle w:val="ListParagraph"/>
        <w:numPr>
          <w:ilvl w:val="1"/>
          <w:numId w:val="1"/>
        </w:numPr>
        <w:spacing w:after="0" w:before="0"/>
      </w:pPr>
      <w:r>
        <w:rPr>
          <w:rFonts w:ascii="맑은 고딕" w:cs="맑은 고딕" w:eastAsia="맑은 고딕" w:hAnsi="맑은 고딕"/>
          <w:sz w:val="20"/>
          <w:szCs w:val="20"/>
        </w:rPr>
        <w:t xml:space="preserve">END USER: 미공개 (고객사 오픈 불가)</w:t>
      </w:r>
    </w:p>
    <w:p>
      <w:pPr>
        <w:pStyle w:val="ListParagraph"/>
        <w:numPr>
          <w:ilvl w:val="1"/>
          <w:numId w:val="1"/>
        </w:numPr>
        <w:spacing w:after="0" w:before="0"/>
      </w:pPr>
      <w:r>
        <w:rPr>
          <w:rFonts w:ascii="맑은 고딕" w:cs="맑은 고딕" w:eastAsia="맑은 고딕" w:hAnsi="맑은 고딕"/>
          <w:sz w:val="20"/>
          <w:szCs w:val="20"/>
        </w:rPr>
        <w:t xml:space="preserve">현재 일본산 → DSR 교체 의향 있음</w:t>
      </w:r>
    </w:p>
    <w:p>
      <w:pPr>
        <w:spacing w:after="0" w:before="80"/>
      </w:pPr>
    </w:p>
    <w:p>
      <w:pPr>
        <w:spacing w:after="0" w:before="120"/>
      </w:pPr>
      <w:r>
        <w:rPr>
          <w:rFonts w:ascii="맑은 고딕" w:cs="맑은 고딕" w:eastAsia="맑은 고딕" w:hAnsi="맑은 고딕"/>
          <w:b/>
          <w:bCs/>
          <w:sz w:val="22"/>
          <w:szCs w:val="22"/>
        </w:rPr>
        <w:t xml:space="preserve">방문 이력</w:t>
      </w:r>
    </w:p>
    <w:p>
      <w:pPr>
        <w:pStyle w:val="ListParagraph"/>
        <w:numPr>
          <w:ilvl w:val="0"/>
          <w:numId w:val="1"/>
        </w:numPr>
        <w:spacing w:after="0" w:before="0"/>
      </w:pPr>
      <w:r>
        <w:rPr>
          <w:rFonts w:ascii="맑은 고딕" w:cs="맑은 고딕" w:eastAsia="맑은 고딕" w:hAnsi="맑은 고딕"/>
          <w:sz w:val="20"/>
          <w:szCs w:val="20"/>
        </w:rPr>
        <w:t xml:space="preserve">2024년: 신규 방문. SWP-B 복수 규격 사용 확인. SWC G. 1.60/2.00/2.50/3.20MM 테스트 계획 파악.</w:t>
      </w:r>
    </w:p>
    <w:p>
      <w:pPr>
        <w:pStyle w:val="ListParagraph"/>
        <w:numPr>
          <w:ilvl w:val="0"/>
          <w:numId w:val="1"/>
        </w:numPr>
        <w:spacing w:after="0" w:before="0"/>
      </w:pPr>
      <w:r>
        <w:rPr>
          <w:rFonts w:ascii="맑은 고딕" w:cs="맑은 고딕" w:eastAsia="맑은 고딕" w:hAnsi="맑은 고딕"/>
          <w:sz w:val="20"/>
          <w:szCs w:val="20"/>
        </w:rPr>
        <w:t xml:space="preserve">2026년 6월 (2차 방문): 세일즈 현황 상세 파악. STS INQUIRY 접수. SWC 중국산 TARGET PRICE 수령 예정.</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[단기] STS304 2.00/2.60MM 견적 신속 제출 → 일본산 교체 가능성 있음. 베트남 STS 레퍼런스 확보 차원에서도 중요</w:t>
      </w:r>
    </w:p>
    <w:p>
      <w:pPr>
        <w:pStyle w:val="ListParagraph"/>
        <w:numPr>
          <w:ilvl w:val="0"/>
          <w:numId w:val="1"/>
        </w:numPr>
        <w:spacing w:after="0" w:before="0"/>
      </w:pPr>
      <w:r>
        <w:rPr>
          <w:rFonts w:ascii="맑은 고딕" w:cs="맑은 고딕" w:eastAsia="맑은 고딕" w:hAnsi="맑은 고딕"/>
          <w:sz w:val="20"/>
          <w:szCs w:val="20"/>
        </w:rPr>
        <w:t xml:space="preserve">[중기] SWC 중국산 TARGET PRICE 확인 후 가격 갭 판단 → 일부 전환 가능성 검토</w:t>
      </w:r>
    </w:p>
    <w:p>
      <w:pPr>
        <w:pStyle w:val="ListParagraph"/>
        <w:numPr>
          <w:ilvl w:val="0"/>
          <w:numId w:val="1"/>
        </w:numPr>
        <w:spacing w:after="0" w:before="0"/>
      </w:pPr>
      <w:r>
        <w:rPr>
          <w:rFonts w:ascii="맑은 고딕" w:cs="맑은 고딕" w:eastAsia="맑은 고딕" w:hAnsi="맑은 고딕"/>
          <w:sz w:val="20"/>
          <w:szCs w:val="20"/>
        </w:rPr>
        <w:t xml:space="preserve">DAICHI 채널 고착 구조 → 신규 품목·프로젝트 중심으로 접근</w:t>
      </w:r>
    </w:p>
    <w:p>
      <w:pPr>
        <w:pStyle w:val="ListParagraph"/>
        <w:numPr>
          <w:ilvl w:val="0"/>
          <w:numId w:val="1"/>
        </w:numPr>
        <w:spacing w:after="0" w:before="0"/>
      </w:pPr>
      <w:r>
        <w:rPr>
          <w:rFonts w:ascii="맑은 고딕" w:cs="맑은 고딕" w:eastAsia="맑은 고딕" w:hAnsi="맑은 고딕"/>
          <w:sz w:val="20"/>
          <w:szCs w:val="20"/>
        </w:rPr>
        <w:t xml:space="preserve">[주의] 샘플 대응 속도 이슈 (시장 전반): 중국 메이커는 샘플 대응 상당히 빠름. 한국 메이커는 2-3개월 소요 → 신규 프로젝트 타이밍 놓치는 경우 多. DSR 샘플 리드타임 단축이 베트남 시장 경쟁력의 핵심 과제</w:t>
      </w:r>
    </w:p>
    <w:p>
      <w:pPr>
        <w:spacing w:after="0" w:before="80"/>
      </w:pPr>
    </w:p>
    <w:p>
      <w:pPr>
        <w:spacing w:after="80" w:before="200"/>
      </w:pPr>
      <w:r>
        <w:rPr>
          <w:rFonts w:ascii="맑은 고딕" w:cs="맑은 고딕" w:eastAsia="맑은 고딕" w:hAnsi="맑은 고딕"/>
          <w:b/>
          <w:bCs/>
          <w:sz w:val="24"/>
          <w:szCs w:val="24"/>
        </w:rPr>
        <w:t xml:space="preserve">ORISTAR  (DSR 공식 대리점)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VU TRI TOAN (PURCHASING MANAGER, 2026년 6월 이후 퇴사 예정)</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NGUYEN THANH HUYEN (BUSINESS UNIT MANAGER, ADVANEX 담당, 한국어 가능, +84-981-110-938)</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PHAM THI THU HUONG (BDE, VINA TAIYO 담당, +84-961-377-746)</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LE NHU DUY (BDE, GOKO SPRING 담당, 일본어 가능, +84-982-233-283)</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HOANG VAN HIEU (BDE, +84-969-560-302)</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VU THI DINH (BDE, +84-982-288-803)</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9F, DETECH TOWER, NO.8 TON THAT THUYET ST., CAU GIAY WARD, HANOI,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공장/창고</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TAN QUANG / VAN LAM DISTRICT, HUNG YEN PROVINCE,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+84-24-3972-0120 / FAX: +84-24-3972-0124</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info@oristar.vn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http://www.oristar.vn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ORISTAR는 베트남 내 COPPER, ALUMINUM, STEEL 소재를 취급하는 종합 소재 유통·가공 업체로, DSR의 베트남 시장 공식 대리점임. 하노이 본사, 흥옌 제1공장, 호치민 제2공장/지사, 다낭 지사(2020년 설립)를 운영 중이며, 세일즈 직원 약 20명 규모임. 품목 전담제 없이 1인이 COPPER/ALUMINUM/WIRE 등 복수 품목을 통합 관리하는 구조로, WIRE 전담 직원이 없어 담당자 교체 시 거래처 히스토리 단절 리스크가 상시 존재함. 주요 매출은 COPPER(30%+), ALUMINUM PLATE(30%+)이며, WIRE(DSR 포함)는 전체 매출의 5% 미만으로 ORISTAR 내 우선순위가 낮은 편임. 2022년 코로나 이후 DSR 공장을 직접 방문한 이력이 있음.</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품목(대리점 취급 전체): SWOSC-B, SWOSC-V, SWP-B, SWP-A, SWC, SWB, STS WIRE 등 DSR 전 품목. YANGMIN(SWOSC-B 주력), ADVANEX(STS/SWC), MATEX(SWC/SWP), CAMEX(SWP-B), GOKO SPRING(SWP-B/SWOSC-V), VINA TAIYO(SWC/SWB), DELTECH(SWP-B/SWOSC-V) 등 다수 거래처에 공급 중</w:t>
      </w:r>
    </w:p>
    <w:p>
      <w:pPr>
        <w:pStyle w:val="ListParagraph"/>
        <w:numPr>
          <w:ilvl w:val="0"/>
          <w:numId w:val="1"/>
        </w:numPr>
        <w:spacing w:after="0" w:before="0"/>
      </w:pPr>
      <w:r>
        <w:rPr>
          <w:rFonts w:ascii="맑은 고딕" w:cs="맑은 고딕" w:eastAsia="맑은 고딕" w:hAnsi="맑은 고딕"/>
          <w:sz w:val="20"/>
          <w:szCs w:val="20"/>
        </w:rPr>
        <w:t xml:space="preserve">전체 WIRE 수요량(DSR → ORISTAR 납품 기준): 2024년 351톤, 2025년 443톤, 2026 H1 289톤(연환산 약 578톤 페이스). 2026년 목표 약 500톤/년(MR. DAT 답변 기준)</w:t>
      </w:r>
    </w:p>
    <w:p>
      <w:pPr>
        <w:pStyle w:val="ListParagraph"/>
        <w:numPr>
          <w:ilvl w:val="0"/>
          <w:numId w:val="1"/>
        </w:numPr>
        <w:spacing w:after="0" w:before="0"/>
      </w:pPr>
      <w:r>
        <w:rPr>
          <w:rFonts w:ascii="맑은 고딕" w:cs="맑은 고딕" w:eastAsia="맑은 고딕" w:hAnsi="맑은 고딕"/>
          <w:sz w:val="20"/>
          <w:szCs w:val="20"/>
        </w:rPr>
        <w:t xml:space="preserve">경쟁사: DAICHI GROUP(KIS/고려제강 대리점), BEKAERT(중국산) — ORISTAR를 직접 공략 중</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방문 시 하노이 사무소 및 흥옌 창고/공장 방문. 한국산 HC WIRE 관심 확인. 재고 관리 체계적이나 클레임 대응 프로세스 미흡. 2024년 방문 시 호치민 지사 최초 WIRE 취급(습도 관리 공간 마련) 확인. SWOSC-B 4.20MM 주력 유지, SWC 매출 감소 / PIANO WIRE 증가 추세 파악.</w:t>
      </w:r>
    </w:p>
    <w:p>
      <w:pPr>
        <w:pStyle w:val="ListParagraph"/>
        <w:numPr>
          <w:ilvl w:val="0"/>
          <w:numId w:val="1"/>
        </w:numPr>
        <w:spacing w:after="0" w:before="0"/>
      </w:pPr>
      <w:r>
        <w:rPr>
          <w:rFonts w:ascii="맑은 고딕" w:cs="맑은 고딕" w:eastAsia="맑은 고딕" w:hAnsi="맑은 고딕"/>
          <w:sz w:val="20"/>
          <w:szCs w:val="20"/>
        </w:rPr>
        <w:t xml:space="preserve">금번 논의사항: 2026-06-16 하노이 본사 방문. 영업 조직 구조 및 담당자 현황 전반 파악. MR. VU TRI TOAN 퇴사 예정(인사 리스크) 확인. WIRE 매출 비중이 5% 미만으로 ORISTAR 내 우선순위가 낮으며, DSR이 먼저 거래처 개발 지원을 통해 동기 부여가 필요한 구조임을 확인. 담당자 교체·이탈 리스크 대응을 위해 복수 담당자 확보 및 관계 유지 전략 수립 필요.</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MR. VU TRI TOAN 퇴사 후 후임 구매 담당자 조기 파악 및 관계 구축</w:t>
      </w:r>
    </w:p>
    <w:p>
      <w:pPr>
        <w:pStyle w:val="ListParagraph"/>
        <w:numPr>
          <w:ilvl w:val="0"/>
          <w:numId w:val="1"/>
        </w:numPr>
        <w:spacing w:after="0" w:before="0"/>
      </w:pPr>
      <w:r>
        <w:rPr>
          <w:rFonts w:ascii="맑은 고딕" w:cs="맑은 고딕" w:eastAsia="맑은 고딕" w:hAnsi="맑은 고딕"/>
          <w:sz w:val="20"/>
          <w:szCs w:val="20"/>
        </w:rPr>
        <w:t xml:space="preserve">WIRE 매출 비중 제고를 위한 거래처 개발 지원 강화 — YANGMIN, ADVANEX, MATEX, CAMEX 등 주요 거래처 프로젝트 현황 정기 공유 체계 수립</w:t>
      </w:r>
    </w:p>
    <w:p>
      <w:pPr>
        <w:pStyle w:val="ListParagraph"/>
        <w:numPr>
          <w:ilvl w:val="0"/>
          <w:numId w:val="1"/>
        </w:numPr>
        <w:spacing w:after="0" w:before="0"/>
      </w:pPr>
      <w:r>
        <w:rPr>
          <w:rFonts w:ascii="맑은 고딕" w:cs="맑은 고딕" w:eastAsia="맑은 고딕" w:hAnsi="맑은 고딕"/>
          <w:sz w:val="20"/>
          <w:szCs w:val="20"/>
        </w:rPr>
        <w:t xml:space="preserve">호치민 지사 WIRE 확대를 위한 DSR 차별화 메시지(품질·납기·기술지원) 구체화</w:t>
      </w:r>
    </w:p>
    <w:p>
      <w:pPr>
        <w:pStyle w:val="ListParagraph"/>
        <w:numPr>
          <w:ilvl w:val="0"/>
          <w:numId w:val="1"/>
        </w:numPr>
        <w:spacing w:after="0" w:before="0"/>
      </w:pPr>
      <w:r>
        <w:rPr>
          <w:rFonts w:ascii="맑은 고딕" w:cs="맑은 고딕" w:eastAsia="맑은 고딕" w:hAnsi="맑은 고딕"/>
          <w:sz w:val="20"/>
          <w:szCs w:val="20"/>
        </w:rPr>
        <w:t xml:space="preserve">DAICHI(KIS), BEKAERT 경쟁사 동향 지속 모니터링</w:t>
      </w:r>
    </w:p>
    <w:p>
      <w:pPr>
        <w:spacing w:after="0" w:before="80"/>
      </w:pPr>
    </w:p>
    <w:p>
      <w:pPr>
        <w:spacing w:after="80" w:before="200"/>
      </w:pPr>
      <w:r>
        <w:rPr>
          <w:rFonts w:ascii="맑은 고딕" w:cs="맑은 고딕" w:eastAsia="맑은 고딕" w:hAnsi="맑은 고딕"/>
          <w:b/>
          <w:bCs/>
          <w:sz w:val="24"/>
          <w:szCs w:val="24"/>
        </w:rPr>
        <w:t xml:space="preserve">VINA TAIYO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DAISUKE HASHIMOTO (REPRESENTATIVE) / KIEU THI HOA (SUPPLY CHAIN SUPERVISOR, 육아휴직 복귀, 영어 불가) / NGUYEN THI KIM PHUONG (SUPPLY CHAIN STAFF, 영어 불가)</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CN7, THACH THAT - QUOC OAI INDUSTRIAL ZONE, TAY PHUONG COMMUNE, HA NOI CITY,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+84-24-3394-0671 / FAX: +84-24-3394-0674 / KIEU THI HOA: +84-367-789-618 / NGUYEN THI KIM PHUONG: +84-384-245-884</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hoakt@vinataiyo-spring.com / phuongntk@vinataiyo-spring.com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http://www.vinataiyo-spring.com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일본 THS SPRING 100% 출자, 2007년 베트남 설립 FDI. 주요 사업은 STAMPING/FORMING 부품이며, 금형 설계·제작, 선반가공, SPOT WELDING, BARRELING, PVC COATING, HEAT TREATMENT, SURFACE TREATMENT 등 부대 공정도 수행. 인증: IATF 16949 / ISO 9001 / ISO 14001. 태국 방콕 공장도 보유하고 있어 향후 베트남 외 지역 수요 연결 가능성이 있음. 서플라이 체인 구조: DSR → ORISTAR(대리점) → VINA TAIYO → KYB VIETNAM → 일본계 오토바이 메이커. 신규(ANTI-STATIC): DSR → ORISTAR → VINA TAIYO → MEIKO(일본계 대형사). 일본계 체인 특성상 SAFETY-CRITICAL 부품은 중국산 WIRE 배제 기조가 유지되어 DSR 포지션이 안정적임.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SWC DIA 1.40MM, SWB DIA 1.60MM (기존 주력). 신규 INQUIRY(2026-06-15): SWP-A 0.60MM(용도 미확인), SWC 8.00MM(AIR FILTER용), SWP-A 0.40MM(ANTI-STATIC CARPET → MEIKO), SWP-A 0.16MM(ANTI-STATIC CARPET → MEIKO — DSR 생산 범위 외, 대체 규격 제안 필요)</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약 2톤/월 (2026년 6월 방문 확인. 2024년 방문 시 약 0.5-1톤/월에서 증가함)</w:t>
      </w:r>
    </w:p>
    <w:p>
      <w:pPr>
        <w:pStyle w:val="ListParagraph"/>
        <w:numPr>
          <w:ilvl w:val="0"/>
          <w:numId w:val="1"/>
        </w:numPr>
        <w:spacing w:after="0" w:before="0"/>
      </w:pPr>
      <w:r>
        <w:rPr>
          <w:rFonts w:ascii="맑은 고딕" w:cs="맑은 고딕" w:eastAsia="맑은 고딕" w:hAnsi="맑은 고딕"/>
          <w:sz w:val="20"/>
          <w:szCs w:val="20"/>
        </w:rPr>
        <w:t xml:space="preserve">공급 구조: ORISTAR 단독 구매. 과거 일본산에서 DSR 100% 전환 완료</w:t>
      </w:r>
    </w:p>
    <w:p>
      <w:pPr>
        <w:pStyle w:val="ListParagraph"/>
        <w:numPr>
          <w:ilvl w:val="0"/>
          <w:numId w:val="1"/>
        </w:numPr>
        <w:spacing w:after="0" w:before="0"/>
      </w:pPr>
      <w:r>
        <w:rPr>
          <w:rFonts w:ascii="맑은 고딕" w:cs="맑은 고딕" w:eastAsia="맑은 고딕" w:hAnsi="맑은 고딕"/>
          <w:sz w:val="20"/>
          <w:szCs w:val="20"/>
        </w:rPr>
        <w:t xml:space="preserve">DSR 평가: 품질 안정적, 가격은 일본산 대비 경쟁력 있음</w:t>
      </w:r>
    </w:p>
    <w:p>
      <w:pPr>
        <w:pStyle w:val="ListParagraph"/>
        <w:numPr>
          <w:ilvl w:val="0"/>
          <w:numId w:val="1"/>
        </w:numPr>
        <w:spacing w:after="0" w:before="0"/>
      </w:pPr>
      <w:r>
        <w:rPr>
          <w:rFonts w:ascii="맑은 고딕" w:cs="맑은 고딕" w:eastAsia="맑은 고딕" w:hAnsi="맑은 고딕"/>
          <w:sz w:val="20"/>
          <w:szCs w:val="20"/>
        </w:rPr>
        <w:t xml:space="preserve">4M 등록: DSR WIRE로 4M 등록 완료 — 경쟁사 진입이 실질적으로 차단된 상태임</w:t>
      </w:r>
    </w:p>
    <w:p>
      <w:pPr>
        <w:pStyle w:val="ListParagraph"/>
        <w:numPr>
          <w:ilvl w:val="0"/>
          <w:numId w:val="1"/>
        </w:numPr>
        <w:spacing w:after="0" w:before="0"/>
      </w:pPr>
      <w:r>
        <w:rPr>
          <w:rFonts w:ascii="맑은 고딕" w:cs="맑은 고딕" w:eastAsia="맑은 고딕" w:hAnsi="맑은 고딕"/>
          <w:sz w:val="20"/>
          <w:szCs w:val="20"/>
        </w:rPr>
        <w:t xml:space="preserve">MOQ: DIA 2.00MM 이상 기준 MOQ 2톤. 1톤 발주도 가능하나 DELIVERY 이슈 발생 가능. DIA 2.00MM 미만은 별도 MOQ 확인 필요</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2024년 방문 시 SWC 1.40MM / SWB 1.60MM 수요 확인. 월 0.5-1톤 수준. 태국 방콕 공장 보유 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DSR 100% 전환 및 4M 등록 완료 확인. 베트남 STAMPING 시장 경쟁 심화로 전망 불투명하다는 담당자 언급 있었으나, SAFETY-CRITICAL 부품 특성상 일본계 고객사의 중국산 배제 기조가 유지되어 DSR 수요 기반은 안정적인 것으로 판단됨. 신규 INQUIRY 4건(SWP-A 0.60MM / SWC 8.00MM / SWP-A 0.40MM / SWP-A 0.16MM) 접수. 태국 지사 ZALO 연락처 확보.</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SWP-A 0.16MM: DSR 최소 생산 규격 확인 후 대체 규격 MEIKO 측에 제안</w:t>
      </w:r>
    </w:p>
    <w:p>
      <w:pPr>
        <w:pStyle w:val="ListParagraph"/>
        <w:numPr>
          <w:ilvl w:val="0"/>
          <w:numId w:val="1"/>
        </w:numPr>
        <w:spacing w:after="0" w:before="0"/>
      </w:pPr>
      <w:r>
        <w:rPr>
          <w:rFonts w:ascii="맑은 고딕" w:cs="맑은 고딕" w:eastAsia="맑은 고딕" w:hAnsi="맑은 고딕"/>
          <w:sz w:val="20"/>
          <w:szCs w:val="20"/>
        </w:rPr>
        <w:t xml:space="preserve">SWP-A 0.40MM / SWC 8.00MM: 샘플·견적 준비 및 제출</w:t>
      </w:r>
    </w:p>
    <w:p>
      <w:pPr>
        <w:pStyle w:val="ListParagraph"/>
        <w:numPr>
          <w:ilvl w:val="0"/>
          <w:numId w:val="1"/>
        </w:numPr>
        <w:spacing w:after="0" w:before="0"/>
      </w:pPr>
      <w:r>
        <w:rPr>
          <w:rFonts w:ascii="맑은 고딕" w:cs="맑은 고딕" w:eastAsia="맑은 고딕" w:hAnsi="맑은 고딕"/>
          <w:sz w:val="20"/>
          <w:szCs w:val="20"/>
        </w:rPr>
        <w:t xml:space="preserve">SWC 8.00MM 1톤 발주 시 DELIVERY 리스크 사전 안내, 2톤 기준으로 유도</w:t>
      </w:r>
    </w:p>
    <w:p>
      <w:pPr>
        <w:pStyle w:val="ListParagraph"/>
        <w:numPr>
          <w:ilvl w:val="0"/>
          <w:numId w:val="1"/>
        </w:numPr>
        <w:spacing w:after="0" w:before="0"/>
      </w:pPr>
      <w:r>
        <w:rPr>
          <w:rFonts w:ascii="맑은 고딕" w:cs="맑은 고딕" w:eastAsia="맑은 고딕" w:hAnsi="맑은 고딕"/>
          <w:sz w:val="20"/>
          <w:szCs w:val="20"/>
        </w:rPr>
        <w:t xml:space="preserve">SWP-A 0.60MM: END USER 및 용도 확인 필요</w:t>
      </w:r>
    </w:p>
    <w:p>
      <w:pPr>
        <w:pStyle w:val="ListParagraph"/>
        <w:numPr>
          <w:ilvl w:val="0"/>
          <w:numId w:val="1"/>
        </w:numPr>
        <w:spacing w:after="0" w:before="0"/>
      </w:pPr>
      <w:r>
        <w:rPr>
          <w:rFonts w:ascii="맑은 고딕" w:cs="맑은 고딕" w:eastAsia="맑은 고딕" w:hAnsi="맑은 고딕"/>
          <w:sz w:val="20"/>
          <w:szCs w:val="20"/>
        </w:rPr>
        <w:t xml:space="preserve">태국 지사 정식 연락처(이메일/TEL) 입수 후 업데이트 — 태국 공장 WIRE 구매 채널(베트남과 통합 여부) 확인하여 추가 수요 연결 가능성 검토</w:t>
      </w:r>
    </w:p>
    <w:p>
      <w:pPr>
        <w:spacing w:after="0" w:before="80"/>
      </w:pPr>
    </w:p>
    <w:p>
      <w:pPr>
        <w:spacing w:after="80" w:before="200"/>
      </w:pPr>
      <w:r>
        <w:rPr>
          <w:rFonts w:ascii="맑은 고딕" w:cs="맑은 고딕" w:eastAsia="맑은 고딕" w:hAnsi="맑은 고딕"/>
          <w:b/>
          <w:bCs/>
          <w:sz w:val="24"/>
          <w:szCs w:val="24"/>
        </w:rPr>
        <w:t xml:space="preserve">YANGMIN  [★ 핵심 거래처]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HUONG (PURCHASING MANAGER) / MS. NGA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CUM CONG NGHIEP DA NGHE DONG THO, XA VAN MON, TINH BAC NINH,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+84-222-388-3015 / +84-919-035-186</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sales@yangmin.com.vn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https://yangmin.com.vn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대만 YANG MIN ENTERPRISE CORP(1972년 설립, 50년 이상 역사)의 베트남 법인으로, BAC NINH 동떠 다목적 공업단지에 위치한 SPRING 전문 제조업체임. 그룹은 대만 본사 외 태국(YANG CHING THAILAND), 베트남 동나이(YANG CHING DONG NAI), 베트남 하노이/박닌(YANGMIN VIETNAM) 등 복수 해외 법인을 운영 중임. 주요 제품은 AUTOMOTIVE LOWERING SPRING(TRIPLE S 브랜드 정식 유통), MOTORCYCLE CLUTCH SPRING, MOLD SPRING, INDUSTRIAL SPRING, CONVEYOR BELT SPRING, 플라스틱 금형·주조 제품이며, 월 600-700만 개 생산 능력을 보유함(홈페이지 기준). 그룹 고객사로는 HONDA(대만·태국·베트남·이탈리아), YAMAHA, BMW(독일), KYMCO, SYM, VINFAST 등이 있으며, 베트남 법인은 HONDA향 클러치 SPRING이 핵심 매출원임. ISO 9002(1995), QS 9000(2001) 취득 이력이 있으며 현재 약 18개 인증·수상 배지 보유(홈페이지 기준, 세부 인증명 미확인). 2025년 12월 호치민 SECC 국제 하드웨어·공구 전시회(IHTE 2025) 참가 확인됨. DSR → ORISTAR → YANGMIN 구조로 공급 중이며 직접 커뮤니케이션 가능한 거래처로, ORISTAR 전체 WIRE 매출 기준 최대 거래처임.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SWOSC-B DIA 4.20MM (HONDA 클러치용, 주력) / PIANO WIRE SWP-A·SWP-B 3.00MM·3.50MM (2026년 신규 대량 발주 시작) / STS WIRE 소량(설비 기준 월 약 1톤 수준) / OVAL TYPE WIRE(SWOSC-V 또는 VH) 수요 검토 이력 있음 — 용도는 이너 드로잉 또는 SPRING</w:t>
      </w:r>
    </w:p>
    <w:p>
      <w:pPr>
        <w:spacing w:after="0" w:before="80"/>
      </w:pPr>
    </w:p>
    <w:p>
      <w:pPr>
        <w:spacing w:after="0" w:before="120"/>
      </w:pPr>
      <w:r>
        <w:rPr>
          <w:rFonts w:ascii="맑은 고딕" w:cs="맑은 고딕" w:eastAsia="맑은 고딕" w:hAnsi="맑은 고딕"/>
          <w:b/>
          <w:bCs/>
          <w:sz w:val="22"/>
          <w:szCs w:val="22"/>
        </w:rPr>
        <w:t xml:space="preserve">SWOSC-B 4.20MM 매출 추이 (DSR ERP 기준, YANGMIN향)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연도</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출하량</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전년 대비</w:t>
            </w:r>
          </w:p>
        </w:tc>
        <w:tc>
          <w:tcPr>
            <w:tcW w:type="dxa" w:w="37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약 150,000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사전 기록 기준 (ERP 외)</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약 120,000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HONDA 수요 감소로 하락</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121,687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하락세 저점, 수요 유지 수준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147,184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+21%</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회복세 뚜렷</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2026 H1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95,809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연환산 약 192,000 KG 페이스 (2025 대비 +30% 성장 궤도)</w:t>
            </w:r>
          </w:p>
        </w:tc>
      </w:tr>
    </w:tbl>
    <w:p>
      <w:pPr>
        <w:spacing w:after="0" w:before="80"/>
      </w:pPr>
    </w:p>
    <w:p>
      <w:pPr>
        <w:spacing w:after="0" w:before="120"/>
      </w:pPr>
      <w:r>
        <w:rPr>
          <w:rFonts w:ascii="맑은 고딕" w:cs="맑은 고딕" w:eastAsia="맑은 고딕" w:hAnsi="맑은 고딕"/>
          <w:b/>
          <w:bCs/>
          <w:sz w:val="22"/>
          <w:szCs w:val="22"/>
        </w:rPr>
        <w:t xml:space="preserve">PIANO WIRE 매출 추이 (DSR ERP 기준, ORISTAR향 전체)</w:t>
      </w:r>
    </w:p>
    <w:p>
      <w:pPr>
        <w:spacing w:after="0" w:before="0"/>
      </w:pPr>
      <w:r>
        <w:rPr>
          <w:rFonts w:ascii="맑은 고딕" w:cs="맑은 고딕" w:eastAsia="맑은 고딕" w:hAnsi="맑은 고딕"/>
          <w:sz w:val="20"/>
          <w:szCs w:val="20"/>
        </w:rPr>
        <w:t xml:space="preserve">2024-2025년은 ORISTAR를 통한 전체 PIANO WIRE 출고 기준이며, 2026년의 급격한 증가는 YANGMIN이 2026년부터 대경 PIANO WIRE(SWP-A/B 3.00MM·3.50MM)를 대량으로 발주하기 시작한 데 따른 것임. WH1194(2026-05-31 출하)는 SWP-A 3.50MM 24,336KG + SWP-B 3.50MM 12,247KG + SWP-B 3.00MM 19,848KG, 합산 56,431KG(약 56.4톤) 단일 오더로, 2026 H1 증가분의 핵심 기여 오더임.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연도</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출하량</w:t>
            </w:r>
          </w:p>
        </w:tc>
        <w:tc>
          <w:tcPr>
            <w:tcW w:type="dxa" w:w="2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전년 대비</w:t>
            </w:r>
          </w:p>
        </w:tc>
        <w:tc>
          <w:tcPr>
            <w:tcW w:type="dxa" w:w="3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81,239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ORISTAR향 전체 기준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112,752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+39%</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ORISTAR향 전체 기준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2026 H1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201,105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+78% vs 2025 전체</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YANGMIN WH1194(56.4톤) 반영. 연환산 약 400톤 페이스</w:t>
            </w:r>
          </w:p>
        </w:tc>
      </w:tr>
    </w:tbl>
    <w:p>
      <w:pPr>
        <w:spacing w:after="0" w:before="80"/>
      </w:pPr>
    </w:p>
    <w:p>
      <w:pPr>
        <w:pStyle w:val="ListParagraph"/>
        <w:numPr>
          <w:ilvl w:val="0"/>
          <w:numId w:val="1"/>
        </w:numPr>
        <w:spacing w:after="0" w:before="0"/>
      </w:pPr>
      <w:r>
        <w:rPr>
          <w:rFonts w:ascii="맑은 고딕" w:cs="맑은 고딕" w:eastAsia="맑은 고딕" w:hAnsi="맑은 고딕"/>
          <w:sz w:val="20"/>
          <w:szCs w:val="20"/>
        </w:rPr>
        <w:t xml:space="preserve">전체 WIRE 수요량: SWOSC-B 4.20MM에 더해 PIANO WIRE 수요가 급격히 확대되며 YANGMIN은 DSR 베트남 최대 거래처로서의 비중이 더욱 강화되고 있음. OT WIRE는 대만·중국·한국산 복수 공급처를 병행 운영 중이며, ORISTAR 경유로 KIS, SAMHWA도 주요 경쟁 공급처임</w:t>
      </w:r>
    </w:p>
    <w:p>
      <w:pPr>
        <w:pStyle w:val="ListParagraph"/>
        <w:numPr>
          <w:ilvl w:val="0"/>
          <w:numId w:val="1"/>
        </w:numPr>
        <w:spacing w:after="0" w:before="0"/>
      </w:pPr>
      <w:r>
        <w:rPr>
          <w:rFonts w:ascii="맑은 고딕" w:cs="맑은 고딕" w:eastAsia="맑은 고딕" w:hAnsi="맑은 고딕"/>
          <w:sz w:val="20"/>
          <w:szCs w:val="20"/>
        </w:rPr>
        <w:t xml:space="preserve">공급 구조: ORISTAR 단독 채널. DSR이 OT WIRE 및 PIANO WIRE 주 공급원</w:t>
      </w:r>
    </w:p>
    <w:p>
      <w:pPr>
        <w:spacing w:after="0" w:before="80"/>
      </w:pPr>
    </w:p>
    <w:p>
      <w:pPr>
        <w:spacing w:after="0" w:before="120"/>
      </w:pPr>
      <w:r>
        <w:rPr>
          <w:rFonts w:ascii="맑은 고딕" w:cs="맑은 고딕" w:eastAsia="맑은 고딕" w:hAnsi="맑은 고딕"/>
          <w:b/>
          <w:bCs/>
          <w:sz w:val="22"/>
          <w:szCs w:val="22"/>
        </w:rPr>
        <w:t xml:space="preserve">품질 이슈 이력</w:t>
      </w:r>
    </w:p>
    <w:p>
      <w:pPr>
        <w:pStyle w:val="ListParagraph"/>
        <w:numPr>
          <w:ilvl w:val="0"/>
          <w:numId w:val="1"/>
        </w:numPr>
        <w:spacing w:after="0" w:before="0"/>
      </w:pPr>
      <w:r>
        <w:rPr>
          <w:rFonts w:ascii="맑은 고딕" w:cs="맑은 고딕" w:eastAsia="맑은 고딕" w:hAnsi="맑은 고딕"/>
          <w:sz w:val="20"/>
          <w:szCs w:val="20"/>
        </w:rPr>
        <w:t xml:space="preserve">TH1524 (SWOSC-B 4.20MM): 2024년 SPRING FORMING 공정에서 품질 이슈 발생. 현재 해소 여부 미확인</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2023년 3월 미팅 시 HONDA 수요 감소로 인해 FORECAST가 기존 150톤에서 약 120톤 수준으로 하향될 가능성이 있음을 확인하였음. OVAL TYPE SPRING 샘플 연결 가능성을 논의하였으며, STS WIRE 설비 기준 월 약 1톤 수요를 확인함. 2024년 9월에는 기상 악화(공장 침수)로 미팅이 불가하여 현황을 직접 확인하지 못하였음. DSR ERP 기준 2025년부터 SWOSC-B 4.20MM 발주가 뚜렷하게 회복되어 2026 H1 기준 연환산 약 192,000 KG 페이스로 성장 중임을 확인함. 더불어 2026년부터는 기존 SWOSC-B 중심의 거래 구조에서 벗어나 대경 PIANO WIRE(SWP-A/B 3.00MM·3.50MM) 대량 발주가 시작되었으며, WH1194(56.4톤, 2026-05-31 출하)가 그 기점임. 2026 H1 PIANO WIRE 출하량이 이미 201톤으로 2025년 전체(113톤) 대비 +78%를 기록하고 있어, SWOSC-B와 PIANO WIRE 양 축에서 동반 성장이 확인됨. 웹 공개 정보 기준 그룹이 VINFAST향 공급도 진행 중인 것으로 파악되나, 베트남 법인 VINFAST 물량 규모 및 WIRE 사용 여부는 별도 확인 필요.</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WIRE(SWP-A/B 3.00MM·3.50MM) WH1194 이후 추가 오더 동향 모니터링 — 2026 H1 기준 연환산 약 400톤 페이스로 주문량 지속 상승이 기대되는 품목으로 적극 관리 필요</w:t>
      </w:r>
    </w:p>
    <w:p>
      <w:pPr>
        <w:pStyle w:val="ListParagraph"/>
        <w:numPr>
          <w:ilvl w:val="0"/>
          <w:numId w:val="1"/>
        </w:numPr>
        <w:spacing w:after="0" w:before="0"/>
      </w:pPr>
      <w:r>
        <w:rPr>
          <w:rFonts w:ascii="맑은 고딕" w:cs="맑은 고딕" w:eastAsia="맑은 고딕" w:hAnsi="맑은 고딕"/>
          <w:sz w:val="20"/>
          <w:szCs w:val="20"/>
        </w:rPr>
        <w:t xml:space="preserve">TH1524 SPRING FORMING 품질 이슈 해소 여부 확인</w:t>
      </w:r>
    </w:p>
    <w:p>
      <w:pPr>
        <w:pStyle w:val="ListParagraph"/>
        <w:numPr>
          <w:ilvl w:val="0"/>
          <w:numId w:val="1"/>
        </w:numPr>
        <w:spacing w:after="0" w:before="0"/>
      </w:pPr>
      <w:r>
        <w:rPr>
          <w:rFonts w:ascii="맑은 고딕" w:cs="맑은 고딕" w:eastAsia="맑은 고딕" w:hAnsi="맑은 고딕"/>
          <w:sz w:val="20"/>
          <w:szCs w:val="20"/>
        </w:rPr>
        <w:t xml:space="preserve">OVAL TYPE WIRE(SWOSC-V 또는 VH) 수요 구체화 여부 확인 — 용도 및 수량 파악 후 샘플 대응</w:t>
      </w:r>
    </w:p>
    <w:p>
      <w:pPr>
        <w:pStyle w:val="ListParagraph"/>
        <w:numPr>
          <w:ilvl w:val="0"/>
          <w:numId w:val="1"/>
        </w:numPr>
        <w:spacing w:after="0" w:before="0"/>
      </w:pPr>
      <w:r>
        <w:rPr>
          <w:rFonts w:ascii="맑은 고딕" w:cs="맑은 고딕" w:eastAsia="맑은 고딕" w:hAnsi="맑은 고딕"/>
          <w:sz w:val="20"/>
          <w:szCs w:val="20"/>
        </w:rPr>
        <w:t xml:space="preserve">KIS·SAMHWA 대비 DSR 경쟁 우위 포인트 재정립 — OT WIRE 단독 공급 구조로의 전환 가능성 검토</w:t>
      </w:r>
    </w:p>
    <w:p>
      <w:pPr>
        <w:pStyle w:val="ListParagraph"/>
        <w:numPr>
          <w:ilvl w:val="0"/>
          <w:numId w:val="1"/>
        </w:numPr>
        <w:spacing w:after="0" w:before="0"/>
      </w:pPr>
      <w:r>
        <w:rPr>
          <w:rFonts w:ascii="맑은 고딕" w:cs="맑은 고딕" w:eastAsia="맑은 고딕" w:hAnsi="맑은 고딕"/>
          <w:sz w:val="20"/>
          <w:szCs w:val="20"/>
        </w:rPr>
        <w:t xml:space="preserve">VINFAST향 SPRING 생산 여부 및 관련 WIRE 수요 확인 — 신규 수요 발굴 가능성 검토</w:t>
      </w:r>
    </w:p>
    <w:p>
      <w:pPr>
        <w:pStyle w:val="ListParagraph"/>
        <w:numPr>
          <w:ilvl w:val="0"/>
          <w:numId w:val="1"/>
        </w:numPr>
        <w:spacing w:after="0" w:before="0"/>
      </w:pPr>
      <w:r>
        <w:rPr>
          <w:rFonts w:ascii="맑은 고딕" w:cs="맑은 고딕" w:eastAsia="맑은 고딕" w:hAnsi="맑은 고딕"/>
          <w:sz w:val="20"/>
          <w:szCs w:val="20"/>
        </w:rPr>
        <w:t xml:space="preserve">그룹 내 태국 법인(YANG CHING THAILAND) WIRE 구매 채널 확인 — 추가 수요 연결 가능성 검토</w:t>
      </w:r>
    </w:p>
    <w:p>
      <w:pPr>
        <w:spacing w:after="0" w:before="80"/>
      </w:pPr>
    </w:p>
    <w:p>
      <w:pPr>
        <w:spacing w:after="80" w:before="200"/>
      </w:pPr>
      <w:r>
        <w:rPr>
          <w:rFonts w:ascii="맑은 고딕" w:cs="맑은 고딕" w:eastAsia="맑은 고딕" w:hAnsi="맑은 고딕"/>
          <w:b/>
          <w:bCs/>
          <w:sz w:val="24"/>
          <w:szCs w:val="24"/>
        </w:rPr>
        <w:t xml:space="preserve">호치민 방문 업체 (2024년 신규)</w:t>
      </w:r>
    </w:p>
    <w:p>
      <w:pPr>
        <w:spacing w:after="0" w:before="0"/>
      </w:pPr>
      <w:r>
        <w:rPr>
          <w:rFonts w:ascii="맑은 고딕" w:cs="맑은 고딕" w:eastAsia="맑은 고딕" w:hAnsi="맑은 고딕"/>
          <w:sz w:val="20"/>
          <w:szCs w:val="20"/>
        </w:rPr>
        <w:t xml:space="preserve">2024년 9월 방문. ORISTAR 호치민 지사를 통해 연결된 업체들.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특성</w:t>
            </w:r>
          </w:p>
        </w:tc>
        <w:tc>
          <w:tcPr>
            <w:tcW w:type="dxa" w:w="5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현황 요약</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VINAVIT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화스너·스탬핑 부품 제조, 1999년 설립, LE MINH XUAN IP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CHQ 월 20톤 수요. 304CU US$3.87/KG 오퍼. 10월 샘플(US1206/US1209) 성공 시 대량 물량 기대. 유럽(독일) 고객향 고품질 제품 제조</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HANH PHONG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일반 스프링(TENSION/COMPRESSION/TORSION) + 침대/소파 스프링</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SWP-A DIA 0.30-1.60MM 주력. STS 304 월 0.5-2톤, SWC 1.85MM 약 100톤 수요 있으나 중국산 가격 대비 경쟁력 부족. LEAD TIME 및 가격 문제가 진입 장벽</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REGENT PRECISION METAL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중국계, TTI(TECHTRONIC INDUSTRIES)향 매출 95%, DONG NAI IP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SUS304 S-CO 월 2톤(KOS VINA), SWC/SWP-B 월 10톤(KIS). 구매는 중국 모회사 핸들링 — 단기 공략 어려움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DIEU THUAN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SPRING 제조 + WIRE 딜러 겸업, 가격 민감형</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2019년 STS 중국산 전환. DSR 가격 경쟁력 부족. 영어 소통 어려움. 당분간 ORISTAR 통한 간접 접근 유지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HOA KIM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소규모 SPRING MAKER, 별도 웹사이트 없음</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SWP-A DIA 1.00/1.10/1.20MM ORISTAR를 통해 최근 공급 시작. STS는 중국산. 가격이 최우선 기준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NEWTECH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CNC 자동화, 산업용 스프링 도매</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SWP-B 0.32/0.40/5.70/8.00/10.00MM 사용 중. SWC G. 1.60-3.20MM 테스트 계획 중</w:t>
            </w:r>
          </w:p>
        </w:tc>
      </w:tr>
    </w:tbl>
    <w:p>
      <w:pPr>
        <w:spacing w:after="0" w:before="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18"/>
        <w:szCs w:val="18"/>
      </w:rPr>
      <w:t xml:space="preserve">ORISTAR 베트남 세일즈 분석 — PART 3: 거래처 현황 (LONGTECH ~ YANGMIN)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2026-06-25T08:08:10.359Z</dcterms:created>
  <dcterms:modified xsi:type="dcterms:W3CDTF">2026-06-25T08:08:10.361Z</dcterms:modified>
</cp:coreProperties>
</file>

<file path=docProps/custom.xml><?xml version="1.0" encoding="utf-8"?>
<Properties xmlns="http://schemas.openxmlformats.org/officeDocument/2006/custom-properties" xmlns:vt="http://schemas.openxmlformats.org/officeDocument/2006/docPropsVTypes"/>
</file>