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3po2osd4fji" w:id="0"/>
      <w:bookmarkEnd w:id="0"/>
      <w:r w:rsidDel="00000000" w:rsidR="00000000" w:rsidRPr="00000000">
        <w:rPr>
          <w:rtl w:val="0"/>
        </w:rPr>
        <w:t xml:space="preserve">Pediatric Cancer Data Commons (PCDC) Data Portal - Terms and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The Pediatric Cancer Data Commons (“PCDC”) provides this tool to assist researchers. The tool is designed to run queries against a database containing research data from consortia that contribute their data to the PCDC. For more information about the consortia we serve, visit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1"/>
            <w:szCs w:val="21"/>
            <w:u w:val="single"/>
            <w:rtl w:val="0"/>
          </w:rPr>
          <w:t xml:space="preserve">https://commons.cri.uchicago.edu/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after="16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While this tool is available to the public, the intent of the PCDC is that it will be used by researchers. You are granted a limited license to use the search results for the sole purpose of preparing for a research project provided that you accurately represent it and note that the source of the search results is the “PCDC Data Portal, operated by The University of Chicago, Chicago, Illinois”.</w:t>
      </w:r>
    </w:p>
    <w:p w:rsidR="00000000" w:rsidDel="00000000" w:rsidP="00000000" w:rsidRDefault="00000000" w:rsidRPr="00000000" w14:paraId="00000004">
      <w:pPr>
        <w:spacing w:after="16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Important things to understand: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PCDC and The University of Chicago make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representations regarding the accuracy or completeness of the search results.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Your use of this search tool is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your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responsibility and your use of the search results is completely within your judgment and expertise.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The search is performed by a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software tool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, without any human intervention or review. Software may contain errors; this tool is provided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as is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PCDC is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providing you with any advice or guidance.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To access the tool, you must register for an account with The University of Chicago.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All activities that occur under your account will be attributable to you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. Do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 share your account credentials with others.</w:t>
      </w:r>
    </w:p>
    <w:p w:rsidR="00000000" w:rsidDel="00000000" w:rsidP="00000000" w:rsidRDefault="00000000" w:rsidRPr="00000000" w14:paraId="0000000A">
      <w:pPr>
        <w:spacing w:after="16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The name Pediatric Cancer Data Commons and the names and marks of each member group are owned thereby and you receive no rights to them.</w:t>
      </w:r>
    </w:p>
    <w:p w:rsidR="00000000" w:rsidDel="00000000" w:rsidP="00000000" w:rsidRDefault="00000000" w:rsidRPr="00000000" w14:paraId="0000000B">
      <w:pPr>
        <w:spacing w:after="16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This tool was created by, is operated by, The University of Chicago, Chicago, Illinois, United States.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ons.cri.uchicago.ed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