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F4E79"/>
          <w:sz w:val="20"/>
        </w:rPr>
        <w:t>GASCOLAE PLATFORM</w:t>
      </w:r>
    </w:p>
    <w:p>
      <w:pPr>
        <w:jc w:val="center"/>
      </w:pPr>
      <w:r>
        <w:rPr>
          <w:rFonts w:ascii="Arial" w:hAnsi="Arial" w:cs="Arial"/>
          <w:b/>
          <w:color w:val="000000"/>
          <w:sz w:val="20"/>
        </w:rPr>
        <w:t>04_GASCOLAE_Service_SOP</w:t>
      </w:r>
    </w:p>
    <w:p>
      <w:pPr>
        <w:jc w:val="left"/>
      </w:pPr>
      <w:r/>
      <w:r>
        <w:rPr>
          <w:rFonts w:ascii="Arial" w:hAnsi="Arial" w:cs="Arial"/>
          <w:b w:val="0"/>
          <w:i/>
          <w:sz w:val="22"/>
        </w:rPr>
        <w:t>Quy trình Vận hành Tiêu chuẩn &amp; Checklist Triển khai Thực địa cho Dịch vụ S0104</w:t>
      </w:r>
    </w:p>
    <w:p>
      <w:pPr>
        <w:jc w:val="center"/>
      </w:pPr>
      <w:r>
        <w:rPr>
          <w:rFonts w:ascii="Arial" w:hAnsi="Arial" w:cs="Arial"/>
          <w:b/>
          <w:color w:val="7F6000"/>
          <w:sz w:val="20"/>
        </w:rPr>
        <w:t>Asset 04 • SOP &amp; Checklist • Version 1.0</w:t>
      </w:r>
    </w:p>
    <w:p>
      <w:pPr>
        <w:pStyle w:val="Heading1"/>
      </w:pPr>
      <w:r>
        <w:rPr>
          <w:rFonts w:ascii="Arial" w:hAnsi="Arial" w:cs="Arial"/>
          <w:b/>
          <w:color w:val="1F4E79"/>
          <w:sz w:val="20"/>
        </w:rPr>
        <w:t>A. Thông tin nhận diện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8"/>
            <w:vAlign w:val="center"/>
          </w:tcPr>
          <w:p>
            <w:pPr>
              <w:spacing w:before="40" w:after="40" w:line="252" w:lineRule="auto"/>
              <w:jc w:val="left"/>
            </w:pPr>
            <w:r/>
            <w:r>
              <w:rPr>
                <w:rFonts w:ascii="Arial" w:hAnsi="Arial" w:cs="Arial"/>
                <w:b/>
                <w:i w:val="0"/>
                <w:sz w:val="18"/>
              </w:rPr>
              <w:t>Trường</w:t>
            </w:r>
          </w:p>
        </w:tc>
        <w:tc>
          <w:tcPr>
            <w:tcW w:type="dxa" w:w="5040"/>
            <w:shd w:fill="1F4E78"/>
            <w:vAlign w:val="center"/>
          </w:tcPr>
          <w:p>
            <w:pPr>
              <w:spacing w:before="40" w:after="40" w:line="252" w:lineRule="auto"/>
              <w:jc w:val="left"/>
            </w:pPr>
            <w:r/>
            <w:r>
              <w:rPr>
                <w:rFonts w:ascii="Arial" w:hAnsi="Arial" w:cs="Arial"/>
                <w:b/>
                <w:i w:val="0"/>
                <w:sz w:val="18"/>
              </w:rPr>
              <w:t>Thông tin</w:t>
            </w:r>
          </w:p>
        </w:tc>
      </w:tr>
      <w:tr>
        <w:tc>
          <w:tcPr>
            <w:tcW w:type="dxa" w:w="5040"/>
            <w:vAlign w:val="center"/>
          </w:tcPr>
          <w:p>
            <w:pPr>
              <w:spacing w:before="40" w:after="40" w:line="252" w:lineRule="auto"/>
              <w:jc w:val="left"/>
            </w:pPr>
            <w:r/>
            <w:r>
              <w:rPr>
                <w:rFonts w:ascii="Arial" w:hAnsi="Arial" w:cs="Arial"/>
                <w:b/>
                <w:i w:val="0"/>
                <w:sz w:val="18"/>
              </w:rPr>
              <w:t>Service ID</w:t>
            </w:r>
          </w:p>
        </w:tc>
        <w:tc>
          <w:tcPr>
            <w:tcW w:type="dxa" w:w="5040"/>
            <w:vAlign w:val="center"/>
          </w:tcPr>
          <w:p>
            <w:pPr>
              <w:spacing w:before="40" w:after="40" w:line="252" w:lineRule="auto"/>
              <w:jc w:val="left"/>
            </w:pPr>
            <w:r/>
            <w:r>
              <w:rPr>
                <w:rFonts w:ascii="Arial" w:hAnsi="Arial" w:cs="Arial"/>
                <w:b w:val="0"/>
                <w:i w:val="0"/>
                <w:sz w:val="18"/>
              </w:rPr>
              <w:t>S0104</w:t>
            </w:r>
          </w:p>
        </w:tc>
      </w:tr>
      <w:tr>
        <w:tc>
          <w:tcPr>
            <w:tcW w:type="dxa" w:w="5040"/>
            <w:vAlign w:val="center"/>
          </w:tcPr>
          <w:p>
            <w:pPr>
              <w:spacing w:before="40" w:after="40" w:line="252" w:lineRule="auto"/>
              <w:jc w:val="left"/>
            </w:pPr>
            <w:r/>
            <w:r>
              <w:rPr>
                <w:rFonts w:ascii="Arial" w:hAnsi="Arial" w:cs="Arial"/>
                <w:b/>
                <w:i w:val="0"/>
                <w:sz w:val="18"/>
              </w:rPr>
              <w:t>Tên dịch vụ</w:t>
            </w:r>
          </w:p>
        </w:tc>
        <w:tc>
          <w:tcPr>
            <w:tcW w:type="dxa" w:w="5040"/>
            <w:vAlign w:val="center"/>
          </w:tcPr>
          <w:p>
            <w:pPr>
              <w:spacing w:before="40" w:after="40" w:line="252" w:lineRule="auto"/>
              <w:jc w:val="left"/>
            </w:pPr>
            <w:r/>
            <w:r>
              <w:rPr>
                <w:rFonts w:ascii="Arial" w:hAnsi="Arial" w:cs="Arial"/>
                <w:b w:val="0"/>
                <w:i w:val="0"/>
                <w:sz w:val="18"/>
              </w:rPr>
              <w:t>Đánh giá bóng râm tuyến xe buýt để tối ưu điểm dừng</w:t>
            </w:r>
          </w:p>
        </w:tc>
      </w:tr>
      <w:tr>
        <w:tc>
          <w:tcPr>
            <w:tcW w:type="dxa" w:w="5040"/>
            <w:vAlign w:val="center"/>
          </w:tcPr>
          <w:p>
            <w:pPr>
              <w:spacing w:before="40" w:after="40" w:line="252" w:lineRule="auto"/>
              <w:jc w:val="left"/>
            </w:pPr>
            <w:r/>
            <w:r>
              <w:rPr>
                <w:rFonts w:ascii="Arial" w:hAnsi="Arial" w:cs="Arial"/>
                <w:b/>
                <w:i w:val="0"/>
                <w:sz w:val="18"/>
              </w:rPr>
              <w:t>Tên tiếng Anh</w:t>
            </w:r>
          </w:p>
        </w:tc>
        <w:tc>
          <w:tcPr>
            <w:tcW w:type="dxa" w:w="5040"/>
            <w:vAlign w:val="center"/>
          </w:tcPr>
          <w:p>
            <w:pPr>
              <w:spacing w:before="40" w:after="40" w:line="252" w:lineRule="auto"/>
              <w:jc w:val="left"/>
            </w:pPr>
            <w:r/>
            <w:r>
              <w:rPr>
                <w:rFonts w:ascii="Arial" w:hAnsi="Arial" w:cs="Arial"/>
                <w:b w:val="0"/>
                <w:i w:val="0"/>
                <w:sz w:val="18"/>
              </w:rPr>
              <w:t>Bus route shade assessment for bus stop optimization</w:t>
            </w:r>
          </w:p>
        </w:tc>
      </w:tr>
      <w:tr>
        <w:tc>
          <w:tcPr>
            <w:tcW w:type="dxa" w:w="5040"/>
            <w:vAlign w:val="center"/>
          </w:tcPr>
          <w:p>
            <w:pPr>
              <w:spacing w:before="40" w:after="40" w:line="252" w:lineRule="auto"/>
              <w:jc w:val="left"/>
            </w:pPr>
            <w:r/>
            <w:r>
              <w:rPr>
                <w:rFonts w:ascii="Arial" w:hAnsi="Arial" w:cs="Arial"/>
                <w:b/>
                <w:i w:val="0"/>
                <w:sz w:val="18"/>
              </w:rPr>
              <w:t>Ngành / Phân ngành</w:t>
            </w:r>
          </w:p>
        </w:tc>
        <w:tc>
          <w:tcPr>
            <w:tcW w:type="dxa" w:w="5040"/>
            <w:vAlign w:val="center"/>
          </w:tcPr>
          <w:p>
            <w:pPr>
              <w:spacing w:before="40" w:after="40" w:line="252" w:lineRule="auto"/>
              <w:jc w:val="left"/>
            </w:pPr>
            <w:r/>
            <w:r>
              <w:rPr>
                <w:rFonts w:ascii="Arial" w:hAnsi="Arial" w:cs="Arial"/>
                <w:b w:val="0"/>
                <w:i w:val="0"/>
                <w:sz w:val="18"/>
              </w:rPr>
              <w:t>Đô thị thông minh &amp; Giao thông (D003) / Quản lý giao thông thông minh &amp; an toàn đô thị (D003-03)</w:t>
            </w:r>
          </w:p>
        </w:tc>
      </w:tr>
      <w:tr>
        <w:tc>
          <w:tcPr>
            <w:tcW w:type="dxa" w:w="5040"/>
            <w:vAlign w:val="center"/>
          </w:tcPr>
          <w:p>
            <w:pPr>
              <w:spacing w:before="40" w:after="40" w:line="252" w:lineRule="auto"/>
              <w:jc w:val="left"/>
            </w:pPr>
            <w:r/>
            <w:r>
              <w:rPr>
                <w:rFonts w:ascii="Arial" w:hAnsi="Arial" w:cs="Arial"/>
                <w:b/>
                <w:i w:val="0"/>
                <w:sz w:val="18"/>
              </w:rPr>
              <w:t>Phiên bản SOP</w:t>
            </w:r>
          </w:p>
        </w:tc>
        <w:tc>
          <w:tcPr>
            <w:tcW w:type="dxa" w:w="5040"/>
            <w:vAlign w:val="center"/>
          </w:tcPr>
          <w:p>
            <w:pPr>
              <w:spacing w:before="40" w:after="40" w:line="252" w:lineRule="auto"/>
              <w:jc w:val="left"/>
            </w:pPr>
            <w:r/>
            <w:r>
              <w:rPr>
                <w:rFonts w:ascii="Arial" w:hAnsi="Arial" w:cs="Arial"/>
                <w:b w:val="0"/>
                <w:i w:val="0"/>
                <w:sz w:val="18"/>
              </w:rPr>
              <w:t>v1.0</w:t>
            </w:r>
          </w:p>
        </w:tc>
      </w:tr>
      <w:tr>
        <w:tc>
          <w:tcPr>
            <w:tcW w:type="dxa" w:w="5040"/>
            <w:vAlign w:val="center"/>
          </w:tcPr>
          <w:p>
            <w:pPr>
              <w:spacing w:before="40" w:after="40" w:line="252" w:lineRule="auto"/>
              <w:jc w:val="left"/>
            </w:pPr>
            <w:r/>
            <w:r>
              <w:rPr>
                <w:rFonts w:ascii="Arial" w:hAnsi="Arial" w:cs="Arial"/>
                <w:b/>
                <w:i w:val="0"/>
                <w:sz w:val="18"/>
              </w:rPr>
              <w:t>Trạng thái</w:t>
            </w:r>
          </w:p>
        </w:tc>
        <w:tc>
          <w:tcPr>
            <w:tcW w:type="dxa" w:w="5040"/>
            <w:vAlign w:val="center"/>
          </w:tcPr>
          <w:p>
            <w:pPr>
              <w:spacing w:before="40" w:after="40" w:line="252" w:lineRule="auto"/>
              <w:jc w:val="left"/>
            </w:pPr>
            <w:r/>
            <w:r>
              <w:rPr>
                <w:rFonts w:ascii="Arial" w:hAnsi="Arial" w:cs="Arial"/>
                <w:b w:val="0"/>
                <w:i w:val="0"/>
                <w:sz w:val="18"/>
              </w:rPr>
              <w:t>Active (Đã chuẩn hóa quy trình bay chụp trắc địa 3D, đo nhiệt mặt đất và mô phỏng bóng râm vi khí hậu)</w:t>
            </w:r>
          </w:p>
        </w:tc>
      </w:tr>
      <w:tr>
        <w:tc>
          <w:tcPr>
            <w:tcW w:type="dxa" w:w="5040"/>
            <w:vAlign w:val="center"/>
          </w:tcPr>
          <w:p>
            <w:pPr>
              <w:spacing w:before="40" w:after="40" w:line="252" w:lineRule="auto"/>
              <w:jc w:val="left"/>
            </w:pPr>
            <w:r/>
            <w:r>
              <w:rPr>
                <w:rFonts w:ascii="Arial" w:hAnsi="Arial" w:cs="Arial"/>
                <w:b/>
                <w:i w:val="0"/>
                <w:sz w:val="18"/>
              </w:rPr>
              <w:t>Phạm vi</w:t>
            </w:r>
          </w:p>
        </w:tc>
        <w:tc>
          <w:tcPr>
            <w:tcW w:type="dxa" w:w="5040"/>
            <w:vAlign w:val="center"/>
          </w:tcPr>
          <w:p>
            <w:pPr>
              <w:spacing w:before="40" w:after="40" w:line="252" w:lineRule="auto"/>
              <w:jc w:val="left"/>
            </w:pPr>
            <w:r/>
            <w:r>
              <w:rPr>
                <w:rFonts w:ascii="Arial" w:hAnsi="Arial" w:cs="Arial"/>
                <w:b w:val="0"/>
                <w:i w:val="0"/>
                <w:sz w:val="18"/>
              </w:rPr>
              <w:t>Khảo sát trắc địa không ảnh 3D độ phân giải cao, đo đạc nhiệt bề mặt hè phố, mô phỏng bản đồ phân bố bóng râm theo giờ và tối ưu hóa vị trí điểm dừng/nhà chờ xe buýt đô thị.</w:t>
            </w:r>
          </w:p>
        </w:tc>
      </w:tr>
    </w:tbl>
    <w:p>
      <w:pPr>
        <w:pStyle w:val="Heading1"/>
      </w:pPr>
      <w:r>
        <w:rPr>
          <w:rFonts w:ascii="Arial" w:hAnsi="Arial" w:cs="Arial"/>
          <w:b/>
          <w:color w:val="1F4E79"/>
          <w:sz w:val="20"/>
        </w:rPr>
        <w:t>1. Mục tiêu SOP</w:t>
      </w:r>
    </w:p>
    <w:p>
      <w:pPr>
        <w:spacing w:after="120" w:line="276" w:lineRule="auto"/>
        <w:jc w:val="both"/>
      </w:pPr>
      <w:r/>
      <w:r>
        <w:rPr>
          <w:rFonts w:ascii="Arial" w:hAnsi="Arial" w:cs="Arial"/>
          <w:b w:val="0"/>
          <w:sz w:val="20"/>
        </w:rPr>
        <w:t>Quy trình Vận hành Tiêu chuẩn (SOP) này quy định chi tiết các bước chuẩn bị pháp lý, lập kế hoạch bay, vận hành thiết bị bay không người lái (UAV Matrice 350 RTK gắn Zenmuse P1 và Mavic 3 Thermal), thu thập dữ liệu không ảnh lập thể 3D, đo đạc trắc địa vi khí hậu, xử lý dữ liệu đám mây điểm (DJI Terra), mô phỏng vi khí hậu bức xạ mặt trời và bóng râm (Ladybug Tools, ENVI-met, ArcGIS Pro Solar Analysis), đối soát tiêu chuẩn hạ tầng hè phố (TCVN 13592:2022, QCVN 01:2021/BXD) và xuất báo cáo khuyến nghị di dời/lắp đặt nhà chờ xe buýt tối ưu cho các cơ quan quản lý giao thông và doanh nghiệp vận tải. (Nguồn: SRC-06, SRC-07, SRC-09, SRC-16, SRC-18)</w:t>
      </w:r>
    </w:p>
    <w:p>
      <w:pPr>
        <w:pStyle w:val="Heading1"/>
      </w:pPr>
      <w:r>
        <w:rPr>
          <w:rFonts w:ascii="Arial" w:hAnsi="Arial" w:cs="Arial"/>
          <w:b/>
          <w:color w:val="1F4E79"/>
          <w:sz w:val="20"/>
        </w:rPr>
        <w:t>2. Phạm vi áp dụng</w:t>
      </w:r>
    </w:p>
    <w:p>
      <w:pPr>
        <w:spacing w:after="120" w:line="276" w:lineRule="auto"/>
        <w:jc w:val="both"/>
      </w:pPr>
      <w:r/>
      <w:r>
        <w:rPr>
          <w:rFonts w:ascii="Arial" w:hAnsi="Arial" w:cs="Arial"/>
          <w:b w:val="0"/>
          <w:sz w:val="20"/>
        </w:rPr>
        <w:t>Áp dụng cho toàn bộ các chiến dịch bay khảo sát trắc địa không ảnh đô thị tầm thấp, thu thập dữ liệu nhiệt hồng ngoại hè phố, mô phỏng bóng râm vi khí hậu và tối ưu hóa vị trí trạm dừng/nhà chờ xe buýt trên mạng lưới giao thông công cộng đô thị (Level 1: Đánh giá nhanh bóng râm tĩnh; Level 2: Mô phỏng bóng râm động đa thời gian kết hợp nhiệt bề mặt; Level 3: Tối ưu hóa vi khí hậu toàn diện kèm tư vấn thiết kế hạ tầng xanh) thuộc nền tảng GASCOLAE Platform tại Việt Nam. (Nguồn: SRC-01, SRC-02, SRC-05, SRC-16, SRC-18)</w:t>
      </w:r>
    </w:p>
    <w:p>
      <w:pPr>
        <w:pStyle w:val="Heading1"/>
      </w:pPr>
      <w:r>
        <w:rPr>
          <w:rFonts w:ascii="Arial" w:hAnsi="Arial" w:cs="Arial"/>
          <w:b/>
          <w:color w:val="1F4E79"/>
          <w:sz w:val="20"/>
        </w:rPr>
        <w:t>3. Vai trò và trách nhiệm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vAlign w:val="center"/>
          </w:tcPr>
          <w:p>
            <w:pPr>
              <w:spacing w:before="40" w:after="40" w:line="252" w:lineRule="auto"/>
              <w:jc w:val="center"/>
            </w:pPr>
            <w:r/>
            <w:r>
              <w:rPr>
                <w:rFonts w:ascii="Arial" w:hAnsi="Arial" w:cs="Arial"/>
                <w:b/>
                <w:i w:val="0"/>
                <w:sz w:val="18"/>
              </w:rPr>
              <w:t>Vai trò</w:t>
            </w:r>
          </w:p>
        </w:tc>
        <w:tc>
          <w:tcPr>
            <w:tcW w:type="dxa" w:w="3360"/>
            <w:shd w:fill="1F4E78"/>
            <w:vAlign w:val="center"/>
          </w:tcPr>
          <w:p>
            <w:pPr>
              <w:spacing w:before="40" w:after="40" w:line="252" w:lineRule="auto"/>
              <w:jc w:val="center"/>
            </w:pPr>
            <w:r/>
            <w:r>
              <w:rPr>
                <w:rFonts w:ascii="Arial" w:hAnsi="Arial" w:cs="Arial"/>
                <w:b/>
                <w:i w:val="0"/>
                <w:sz w:val="18"/>
              </w:rPr>
              <w:t>Trách nhiệm chính</w:t>
            </w:r>
          </w:p>
        </w:tc>
        <w:tc>
          <w:tcPr>
            <w:tcW w:type="dxa" w:w="3360"/>
            <w:shd w:fill="1F4E78"/>
            <w:vAlign w:val="center"/>
          </w:tcPr>
          <w:p>
            <w:pPr>
              <w:spacing w:before="40" w:after="40" w:line="252" w:lineRule="auto"/>
              <w:jc w:val="center"/>
            </w:pPr>
            <w:r/>
            <w:r>
              <w:rPr>
                <w:rFonts w:ascii="Arial" w:hAnsi="Arial" w:cs="Arial"/>
                <w:b/>
                <w:i w:val="0"/>
                <w:sz w:val="18"/>
              </w:rPr>
              <w:t>Nguồn / Trạng thái</w:t>
            </w:r>
          </w:p>
        </w:tc>
      </w:tr>
      <w:tr>
        <w:tc>
          <w:tcPr>
            <w:tcW w:type="dxa" w:w="3360"/>
            <w:vAlign w:val="center"/>
          </w:tcPr>
          <w:p>
            <w:pPr>
              <w:spacing w:before="40" w:after="40" w:line="252" w:lineRule="auto"/>
              <w:jc w:val="left"/>
            </w:pPr>
            <w:r/>
            <w:r>
              <w:rPr>
                <w:rFonts w:ascii="Arial" w:hAnsi="Arial" w:cs="Arial"/>
                <w:b/>
                <w:i w:val="0"/>
                <w:sz w:val="18"/>
              </w:rPr>
              <w:t>Chỉ huy Điều hành Bay &amp; Quản lý Dự án (Flight Commander / Project Lead)</w:t>
            </w:r>
          </w:p>
        </w:tc>
        <w:tc>
          <w:tcPr>
            <w:tcW w:type="dxa" w:w="3360"/>
            <w:vAlign w:val="center"/>
          </w:tcPr>
          <w:p>
            <w:pPr>
              <w:spacing w:before="40" w:after="40" w:line="252" w:lineRule="auto"/>
              <w:jc w:val="left"/>
            </w:pPr>
            <w:r/>
            <w:r>
              <w:rPr>
                <w:rFonts w:ascii="Arial" w:hAnsi="Arial" w:cs="Arial"/>
                <w:b w:val="0"/>
                <w:i w:val="0"/>
                <w:sz w:val="18"/>
              </w:rPr>
              <w:t>Chịu trách nhiệm toàn diện về an toàn bay, phê duyệt kế hoạch bay trắc địa theo ISO 21384-3, điều phối xin phép bay Cục Tác chiến - Bộ Tổng Tham mưu theo Luật Phòng không nhân dân 2024, và kích hoạt quy trình dừng bay khẩn cấp (NO-GO/Failsafe).</w:t>
            </w:r>
          </w:p>
        </w:tc>
        <w:tc>
          <w:tcPr>
            <w:tcW w:type="dxa" w:w="3360"/>
            <w:vAlign w:val="center"/>
          </w:tcPr>
          <w:p>
            <w:pPr>
              <w:spacing w:before="40" w:after="40" w:line="252" w:lineRule="auto"/>
              <w:jc w:val="center"/>
            </w:pPr>
            <w:r/>
            <w:r>
              <w:rPr>
                <w:rFonts w:ascii="Arial" w:hAnsi="Arial" w:cs="Arial"/>
                <w:b w:val="0"/>
                <w:i w:val="0"/>
                <w:sz w:val="18"/>
              </w:rPr>
              <w:t>SRC-18, SRC-20 / Đã xác minh</w:t>
            </w:r>
          </w:p>
        </w:tc>
      </w:tr>
      <w:tr>
        <w:tc>
          <w:tcPr>
            <w:tcW w:type="dxa" w:w="3360"/>
            <w:vAlign w:val="center"/>
          </w:tcPr>
          <w:p>
            <w:pPr>
              <w:spacing w:before="40" w:after="40" w:line="252" w:lineRule="auto"/>
              <w:jc w:val="left"/>
            </w:pPr>
            <w:r/>
            <w:r>
              <w:rPr>
                <w:rFonts w:ascii="Arial" w:hAnsi="Arial" w:cs="Arial"/>
                <w:b/>
                <w:i w:val="0"/>
                <w:sz w:val="18"/>
              </w:rPr>
              <w:t>Phi công UAV &amp; Kỹ thuật viên Thực địa (UAV Pilot / Field Operator)</w:t>
            </w:r>
          </w:p>
        </w:tc>
        <w:tc>
          <w:tcPr>
            <w:tcW w:type="dxa" w:w="3360"/>
            <w:vAlign w:val="center"/>
          </w:tcPr>
          <w:p>
            <w:pPr>
              <w:spacing w:before="40" w:after="40" w:line="252" w:lineRule="auto"/>
              <w:jc w:val="left"/>
            </w:pPr>
            <w:r/>
            <w:r>
              <w:rPr>
                <w:rFonts w:ascii="Arial" w:hAnsi="Arial" w:cs="Arial"/>
                <w:b w:val="0"/>
                <w:i w:val="0"/>
                <w:sz w:val="18"/>
              </w:rPr>
              <w:t>Kiểm tra kỹ thuật khí tài (M350 RTK, Zenmuse P1, M3T), thiết lập trạm mặt đất D-RTK 2, đo đạc mốc khống chế mặt đất (GCP/CHK), thực hiện bay khảo sát chụp ảnh lập thể và đo nhiệt hồng ngoại theo kế hoạch.</w:t>
            </w:r>
          </w:p>
        </w:tc>
        <w:tc>
          <w:tcPr>
            <w:tcW w:type="dxa" w:w="3360"/>
            <w:vAlign w:val="center"/>
          </w:tcPr>
          <w:p>
            <w:pPr>
              <w:spacing w:before="40" w:after="40" w:line="252" w:lineRule="auto"/>
              <w:jc w:val="center"/>
            </w:pPr>
            <w:r/>
            <w:r>
              <w:rPr>
                <w:rFonts w:ascii="Arial" w:hAnsi="Arial" w:cs="Arial"/>
                <w:b w:val="0"/>
                <w:i w:val="0"/>
                <w:sz w:val="18"/>
              </w:rPr>
              <w:t>SRC-06, SRC-07, SRC-08, SRC-18 / Đã xác minh</w:t>
            </w:r>
          </w:p>
        </w:tc>
      </w:tr>
      <w:tr>
        <w:tc>
          <w:tcPr>
            <w:tcW w:type="dxa" w:w="3360"/>
            <w:vAlign w:val="center"/>
          </w:tcPr>
          <w:p>
            <w:pPr>
              <w:spacing w:before="40" w:after="40" w:line="252" w:lineRule="auto"/>
              <w:jc w:val="left"/>
            </w:pPr>
            <w:r/>
            <w:r>
              <w:rPr>
                <w:rFonts w:ascii="Arial" w:hAnsi="Arial" w:cs="Arial"/>
                <w:b/>
                <w:i w:val="0"/>
                <w:sz w:val="18"/>
              </w:rPr>
              <w:t>Kỹ sư Dữ liệu GIS &amp; Mô phỏng Vi khí hậu (GIS &amp; Microclimate Simulation Engineer)</w:t>
            </w:r>
          </w:p>
        </w:tc>
        <w:tc>
          <w:tcPr>
            <w:tcW w:type="dxa" w:w="3360"/>
            <w:vAlign w:val="center"/>
          </w:tcPr>
          <w:p>
            <w:pPr>
              <w:spacing w:before="40" w:after="40" w:line="252" w:lineRule="auto"/>
              <w:jc w:val="left"/>
            </w:pPr>
            <w:r/>
            <w:r>
              <w:rPr>
                <w:rFonts w:ascii="Arial" w:hAnsi="Arial" w:cs="Arial"/>
                <w:b w:val="0"/>
                <w:i w:val="0"/>
                <w:sz w:val="18"/>
              </w:rPr>
              <w:t>Xử lý bình sai ảnh trắc địa trên DJI Terra, xây dựng mô hình số bề mặt (DSM), mô hình số địa hình (DTM) và mô hình tán cây (CHM); vận hành mô hình Ladybug Tools, ENVI-met và ArcGIS Solar Analysis để mô phỏng bóng râm và tính toán tiện nghi nhiệt (UTCI/PET/Tmrt).</w:t>
            </w:r>
          </w:p>
        </w:tc>
        <w:tc>
          <w:tcPr>
            <w:tcW w:type="dxa" w:w="3360"/>
            <w:vAlign w:val="center"/>
          </w:tcPr>
          <w:p>
            <w:pPr>
              <w:spacing w:before="40" w:after="40" w:line="252" w:lineRule="auto"/>
              <w:jc w:val="center"/>
            </w:pPr>
            <w:r/>
            <w:r>
              <w:rPr>
                <w:rFonts w:ascii="Arial" w:hAnsi="Arial" w:cs="Arial"/>
                <w:b w:val="0"/>
                <w:i w:val="0"/>
                <w:sz w:val="18"/>
              </w:rPr>
              <w:t>SRC-01, SRC-02, SRC-09, SRC-10, SRC-11, SRC-12 / Đã xác minh</w:t>
            </w:r>
          </w:p>
        </w:tc>
      </w:tr>
      <w:tr>
        <w:tc>
          <w:tcPr>
            <w:tcW w:type="dxa" w:w="3360"/>
            <w:vAlign w:val="center"/>
          </w:tcPr>
          <w:p>
            <w:pPr>
              <w:spacing w:before="40" w:after="40" w:line="252" w:lineRule="auto"/>
              <w:jc w:val="left"/>
            </w:pPr>
            <w:r/>
            <w:r>
              <w:rPr>
                <w:rFonts w:ascii="Arial" w:hAnsi="Arial" w:cs="Arial"/>
                <w:b/>
                <w:i w:val="0"/>
                <w:sz w:val="18"/>
              </w:rPr>
              <w:t>Chuyên viên Quy hoạch Giao thông &amp; Hạ tầng Đô thị (Transit Urban Planner)</w:t>
            </w:r>
          </w:p>
        </w:tc>
        <w:tc>
          <w:tcPr>
            <w:tcW w:type="dxa" w:w="3360"/>
            <w:vAlign w:val="center"/>
          </w:tcPr>
          <w:p>
            <w:pPr>
              <w:spacing w:before="40" w:after="40" w:line="252" w:lineRule="auto"/>
              <w:jc w:val="left"/>
            </w:pPr>
            <w:r/>
            <w:r>
              <w:rPr>
                <w:rFonts w:ascii="Arial" w:hAnsi="Arial" w:cs="Arial"/>
                <w:b w:val="0"/>
                <w:i w:val="0"/>
                <w:sz w:val="18"/>
              </w:rPr>
              <w:t>Đối soát quy chuẩn thiết kế đường đô thị TCVN 13592:2022 và QCVN 01:2021/BXD, phân tích luồng người đi bộ, đề xuất tọa độ di dời cột dừng/nhà chờ xe buýt vào vùng bóng râm tối ưu và lập báo cáo kỹ thuật bàn giao.</w:t>
            </w:r>
          </w:p>
        </w:tc>
        <w:tc>
          <w:tcPr>
            <w:tcW w:type="dxa" w:w="3360"/>
            <w:vAlign w:val="center"/>
          </w:tcPr>
          <w:p>
            <w:pPr>
              <w:spacing w:before="40" w:after="40" w:line="252" w:lineRule="auto"/>
              <w:jc w:val="center"/>
            </w:pPr>
            <w:r/>
            <w:r>
              <w:rPr>
                <w:rFonts w:ascii="Arial" w:hAnsi="Arial" w:cs="Arial"/>
                <w:b w:val="0"/>
                <w:i w:val="0"/>
                <w:sz w:val="18"/>
              </w:rPr>
              <w:t>SRC-03, SRC-05, SRC-16, SRC-17 / Đã xác minh</w:t>
            </w:r>
          </w:p>
        </w:tc>
      </w:tr>
    </w:tbl>
    <w:p>
      <w:pPr>
        <w:pStyle w:val="Heading1"/>
      </w:pPr>
      <w:r>
        <w:rPr>
          <w:rFonts w:ascii="Arial" w:hAnsi="Arial" w:cs="Arial"/>
          <w:b/>
          <w:color w:val="1F4E79"/>
          <w:sz w:val="20"/>
        </w:rPr>
        <w:t>4. Input / Hồ sơ / Thiết bị cần chuẩn bị</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Pr>
          <w:p>
            <w:pPr>
              <w:spacing w:before="40" w:after="40" w:line="252" w:lineRule="auto"/>
              <w:jc w:val="center"/>
            </w:pPr>
            <w:r/>
            <w:r>
              <w:rPr>
                <w:rFonts w:ascii="Arial" w:hAnsi="Arial" w:cs="Arial"/>
                <w:b/>
                <w:i w:val="0"/>
                <w:sz w:val="18"/>
              </w:rPr>
              <w:t>Nhóm</w:t>
            </w:r>
          </w:p>
        </w:tc>
        <w:tc>
          <w:tcPr>
            <w:tcW w:type="dxa" w:w="2520"/>
            <w:shd w:fill="1F4E78"/>
            <w:vAlign w:val="center"/>
          </w:tcPr>
          <w:p>
            <w:pPr>
              <w:spacing w:before="40" w:after="40" w:line="252" w:lineRule="auto"/>
              <w:jc w:val="center"/>
            </w:pPr>
            <w:r/>
            <w:r>
              <w:rPr>
                <w:rFonts w:ascii="Arial" w:hAnsi="Arial" w:cs="Arial"/>
                <w:b/>
                <w:i w:val="0"/>
                <w:sz w:val="18"/>
              </w:rPr>
              <w:t>Input / Thiết bị</w:t>
            </w:r>
          </w:p>
        </w:tc>
        <w:tc>
          <w:tcPr>
            <w:tcW w:type="dxa" w:w="2520"/>
            <w:shd w:fill="1F4E78"/>
            <w:vAlign w:val="center"/>
          </w:tcPr>
          <w:p>
            <w:pPr>
              <w:spacing w:before="40" w:after="40" w:line="252" w:lineRule="auto"/>
              <w:jc w:val="center"/>
            </w:pPr>
            <w:r/>
            <w:r>
              <w:rPr>
                <w:rFonts w:ascii="Arial" w:hAnsi="Arial" w:cs="Arial"/>
                <w:b/>
                <w:i w:val="0"/>
                <w:sz w:val="18"/>
              </w:rPr>
              <w:t>Kiểm tra trước khi dùng</w:t>
            </w:r>
          </w:p>
        </w:tc>
        <w:tc>
          <w:tcPr>
            <w:tcW w:type="dxa" w:w="2520"/>
            <w:shd w:fill="1F4E78"/>
            <w:vAlign w:val="center"/>
          </w:tcPr>
          <w:p>
            <w:pPr>
              <w:spacing w:before="40" w:after="40" w:line="252" w:lineRule="auto"/>
              <w:jc w:val="center"/>
            </w:pPr>
            <w:r/>
            <w:r>
              <w:rPr>
                <w:rFonts w:ascii="Arial" w:hAnsi="Arial" w:cs="Arial"/>
                <w:b/>
                <w:i w:val="0"/>
                <w:sz w:val="18"/>
              </w:rPr>
              <w:t>Nguồn</w:t>
            </w:r>
          </w:p>
        </w:tc>
      </w:tr>
      <w:tr>
        <w:tc>
          <w:tcPr>
            <w:tcW w:type="dxa" w:w="2520"/>
            <w:vAlign w:val="center"/>
          </w:tcPr>
          <w:p>
            <w:pPr>
              <w:spacing w:before="40" w:after="40" w:line="252" w:lineRule="auto"/>
              <w:jc w:val="left"/>
            </w:pPr>
            <w:r/>
            <w:r>
              <w:rPr>
                <w:rFonts w:ascii="Arial" w:hAnsi="Arial" w:cs="Arial"/>
                <w:b/>
                <w:i w:val="0"/>
                <w:sz w:val="18"/>
              </w:rPr>
              <w:t>Pháp lý &amp; Cấp phép</w:t>
            </w:r>
          </w:p>
        </w:tc>
        <w:tc>
          <w:tcPr>
            <w:tcW w:type="dxa" w:w="2520"/>
            <w:vAlign w:val="center"/>
          </w:tcPr>
          <w:p>
            <w:pPr>
              <w:spacing w:before="40" w:after="40" w:line="252" w:lineRule="auto"/>
              <w:jc w:val="left"/>
            </w:pPr>
            <w:r/>
            <w:r>
              <w:rPr>
                <w:rFonts w:ascii="Arial" w:hAnsi="Arial" w:cs="Arial"/>
                <w:b w:val="0"/>
                <w:i w:val="0"/>
                <w:sz w:val="18"/>
              </w:rPr>
              <w:t>Văn bản chấp thuận phép bay của Cục Tác chiến - Bộ Tổng Tham mưu; Tọa độ hành lang tuyến đường xe buýt (WGS-84/VN-2000); Văn bản thông báo chính quyền địa phương và đơn vị quản lý giao thông.</w:t>
            </w:r>
          </w:p>
        </w:tc>
        <w:tc>
          <w:tcPr>
            <w:tcW w:type="dxa" w:w="2520"/>
            <w:vAlign w:val="center"/>
          </w:tcPr>
          <w:p>
            <w:pPr>
              <w:spacing w:before="40" w:after="40" w:line="252" w:lineRule="auto"/>
              <w:jc w:val="left"/>
            </w:pPr>
            <w:r/>
            <w:r>
              <w:rPr>
                <w:rFonts w:ascii="Arial" w:hAnsi="Arial" w:cs="Arial"/>
                <w:b w:val="0"/>
                <w:i w:val="0"/>
                <w:sz w:val="18"/>
              </w:rPr>
              <w:t>Kiểm tra còn hiệu lực, đúng tọa độ phê duyệt, trần bay ≤ 120m AGL, có số điện thoại trực ban tác chiến.</w:t>
            </w:r>
          </w:p>
        </w:tc>
        <w:tc>
          <w:tcPr>
            <w:tcW w:type="dxa" w:w="2520"/>
            <w:vAlign w:val="center"/>
          </w:tcPr>
          <w:p>
            <w:pPr>
              <w:spacing w:before="40" w:after="40" w:line="252" w:lineRule="auto"/>
              <w:jc w:val="center"/>
            </w:pPr>
            <w:r/>
            <w:r>
              <w:rPr>
                <w:rFonts w:ascii="Arial" w:hAnsi="Arial" w:cs="Arial"/>
                <w:b w:val="0"/>
                <w:i w:val="0"/>
                <w:sz w:val="18"/>
              </w:rPr>
              <w:t>SRC-18, SRC-19, SRC-20</w:t>
            </w:r>
          </w:p>
        </w:tc>
      </w:tr>
      <w:tr>
        <w:tc>
          <w:tcPr>
            <w:tcW w:type="dxa" w:w="2520"/>
            <w:vAlign w:val="center"/>
          </w:tcPr>
          <w:p>
            <w:pPr>
              <w:spacing w:before="40" w:after="40" w:line="252" w:lineRule="auto"/>
              <w:jc w:val="left"/>
            </w:pPr>
            <w:r/>
            <w:r>
              <w:rPr>
                <w:rFonts w:ascii="Arial" w:hAnsi="Arial" w:cs="Arial"/>
                <w:b/>
                <w:i w:val="0"/>
                <w:sz w:val="18"/>
              </w:rPr>
              <w:t>Khí tài Bay &amp; Cảm biến</w:t>
            </w:r>
          </w:p>
        </w:tc>
        <w:tc>
          <w:tcPr>
            <w:tcW w:type="dxa" w:w="2520"/>
            <w:vAlign w:val="center"/>
          </w:tcPr>
          <w:p>
            <w:pPr>
              <w:spacing w:before="40" w:after="40" w:line="252" w:lineRule="auto"/>
              <w:jc w:val="left"/>
            </w:pPr>
            <w:r/>
            <w:r>
              <w:rPr>
                <w:rFonts w:ascii="Arial" w:hAnsi="Arial" w:cs="Arial"/>
                <w:b w:val="0"/>
                <w:i w:val="0"/>
                <w:sz w:val="18"/>
              </w:rPr>
              <w:t>UAV DJI Matrice 350 RTK kèm cụm camera trắc địa Zenmuse P1 (45MP); UAV phụ trợ DJI Mavic 3 Thermal (M3T); Bộ trạm mặt đất DJI D-RTK 2; 04 bộ pin TB65 dung lượng cao; Thẻ nhớ SanDisk Extreme Pro 128GB V30.</w:t>
            </w:r>
          </w:p>
        </w:tc>
        <w:tc>
          <w:tcPr>
            <w:tcW w:type="dxa" w:w="2520"/>
            <w:vAlign w:val="center"/>
          </w:tcPr>
          <w:p>
            <w:pPr>
              <w:spacing w:before="40" w:after="40" w:line="252" w:lineRule="auto"/>
              <w:jc w:val="left"/>
            </w:pPr>
            <w:r/>
            <w:r>
              <w:rPr>
                <w:rFonts w:ascii="Arial" w:hAnsi="Arial" w:cs="Arial"/>
                <w:b w:val="0"/>
                <w:i w:val="0"/>
                <w:sz w:val="18"/>
              </w:rPr>
              <w:t>Pin sạc đầy ≥ 95%, cánh quạt không rạn nứt, thấu kính sạch, trạm RTK fix trạng thái Fixed Centimeter.</w:t>
            </w:r>
          </w:p>
        </w:tc>
        <w:tc>
          <w:tcPr>
            <w:tcW w:type="dxa" w:w="2520"/>
            <w:vAlign w:val="center"/>
          </w:tcPr>
          <w:p>
            <w:pPr>
              <w:spacing w:before="40" w:after="40" w:line="252" w:lineRule="auto"/>
              <w:jc w:val="center"/>
            </w:pPr>
            <w:r/>
            <w:r>
              <w:rPr>
                <w:rFonts w:ascii="Arial" w:hAnsi="Arial" w:cs="Arial"/>
                <w:b w:val="0"/>
                <w:i w:val="0"/>
                <w:sz w:val="18"/>
              </w:rPr>
              <w:t>SRC-06, SRC-07, SRC-08</w:t>
            </w:r>
          </w:p>
        </w:tc>
      </w:tr>
      <w:tr>
        <w:tc>
          <w:tcPr>
            <w:tcW w:type="dxa" w:w="2520"/>
            <w:vAlign w:val="center"/>
          </w:tcPr>
          <w:p>
            <w:pPr>
              <w:spacing w:before="40" w:after="40" w:line="252" w:lineRule="auto"/>
              <w:jc w:val="left"/>
            </w:pPr>
            <w:r/>
            <w:r>
              <w:rPr>
                <w:rFonts w:ascii="Arial" w:hAnsi="Arial" w:cs="Arial"/>
                <w:b/>
                <w:i w:val="0"/>
                <w:sz w:val="18"/>
              </w:rPr>
              <w:t>Đo đạc Thực địa &amp; Khí tượng</w:t>
            </w:r>
          </w:p>
        </w:tc>
        <w:tc>
          <w:tcPr>
            <w:tcW w:type="dxa" w:w="2520"/>
            <w:vAlign w:val="center"/>
          </w:tcPr>
          <w:p>
            <w:pPr>
              <w:spacing w:before="40" w:after="40" w:line="252" w:lineRule="auto"/>
              <w:jc w:val="left"/>
            </w:pPr>
            <w:r/>
            <w:r>
              <w:rPr>
                <w:rFonts w:ascii="Arial" w:hAnsi="Arial" w:cs="Arial"/>
                <w:b w:val="0"/>
                <w:i w:val="0"/>
                <w:sz w:val="18"/>
              </w:rPr>
              <w:t>05–08 tấm mục tiêu GCP trắc địa chuyên dụng; Máy định vị GNSS RTK đo mốc tọa độ kiểm chứng; Máy đo nhiệt bức xạ cầm tay Kestrel 5400 Heat Stress Tracker; Máy đo gió cầm tay.</w:t>
            </w:r>
          </w:p>
        </w:tc>
        <w:tc>
          <w:tcPr>
            <w:tcW w:type="dxa" w:w="2520"/>
            <w:vAlign w:val="center"/>
          </w:tcPr>
          <w:p>
            <w:pPr>
              <w:spacing w:before="40" w:after="40" w:line="252" w:lineRule="auto"/>
              <w:jc w:val="left"/>
            </w:pPr>
            <w:r/>
            <w:r>
              <w:rPr>
                <w:rFonts w:ascii="Arial" w:hAnsi="Arial" w:cs="Arial"/>
                <w:b w:val="0"/>
                <w:i w:val="0"/>
                <w:sz w:val="18"/>
              </w:rPr>
              <w:t>Hiệu chuẩn cảm biến, kiểm tra pin thiết bị cầm tay, đối chiếu dữ liệu trạm khí tượng NCHMF địa phương.</w:t>
            </w:r>
          </w:p>
        </w:tc>
        <w:tc>
          <w:tcPr>
            <w:tcW w:type="dxa" w:w="2520"/>
            <w:vAlign w:val="center"/>
          </w:tcPr>
          <w:p>
            <w:pPr>
              <w:spacing w:before="40" w:after="40" w:line="252" w:lineRule="auto"/>
              <w:jc w:val="center"/>
            </w:pPr>
            <w:r/>
            <w:r>
              <w:rPr>
                <w:rFonts w:ascii="Arial" w:hAnsi="Arial" w:cs="Arial"/>
                <w:b w:val="0"/>
                <w:i w:val="0"/>
                <w:sz w:val="18"/>
              </w:rPr>
              <w:t>SRC-02, SRC-11, SRC-15</w:t>
            </w:r>
          </w:p>
        </w:tc>
      </w:tr>
      <w:tr>
        <w:tc>
          <w:tcPr>
            <w:tcW w:type="dxa" w:w="2520"/>
            <w:vAlign w:val="center"/>
          </w:tcPr>
          <w:p>
            <w:pPr>
              <w:spacing w:before="40" w:after="40" w:line="252" w:lineRule="auto"/>
              <w:jc w:val="left"/>
            </w:pPr>
            <w:r/>
            <w:r>
              <w:rPr>
                <w:rFonts w:ascii="Arial" w:hAnsi="Arial" w:cs="Arial"/>
                <w:b/>
                <w:i w:val="0"/>
                <w:sz w:val="18"/>
              </w:rPr>
              <w:t>Dữ liệu Số &amp; Phần mềm</w:t>
            </w:r>
          </w:p>
        </w:tc>
        <w:tc>
          <w:tcPr>
            <w:tcW w:type="dxa" w:w="2520"/>
            <w:vAlign w:val="center"/>
          </w:tcPr>
          <w:p>
            <w:pPr>
              <w:spacing w:before="40" w:after="40" w:line="252" w:lineRule="auto"/>
              <w:jc w:val="left"/>
            </w:pPr>
            <w:r/>
            <w:r>
              <w:rPr>
                <w:rFonts w:ascii="Arial" w:hAnsi="Arial" w:cs="Arial"/>
                <w:b w:val="0"/>
                <w:i w:val="0"/>
                <w:sz w:val="18"/>
              </w:rPr>
              <w:t>Danh mục tọa độ mạng lưới trạm dừng hiện hữu từ Trung tâm QL Giao thông công cộng; Phần mềm DJI Terra Enterprise; Ladybug Tools / ENVI-met; Pipeline AI YOLOv8 làm mờ biển số/khuôn mặt.</w:t>
            </w:r>
          </w:p>
        </w:tc>
        <w:tc>
          <w:tcPr>
            <w:tcW w:type="dxa" w:w="2520"/>
            <w:vAlign w:val="center"/>
          </w:tcPr>
          <w:p>
            <w:pPr>
              <w:spacing w:before="40" w:after="40" w:line="252" w:lineRule="auto"/>
              <w:jc w:val="left"/>
            </w:pPr>
            <w:r/>
            <w:r>
              <w:rPr>
                <w:rFonts w:ascii="Arial" w:hAnsi="Arial" w:cs="Arial"/>
                <w:b w:val="0"/>
                <w:i w:val="0"/>
                <w:sz w:val="18"/>
              </w:rPr>
              <w:t>Cập nhật license phần mềm, chuẩn bị ổ cứng lưu trữ tốc độ cao NVMe SSD ≥ 1TB, nạp mô hình AI ẩn danh hóa.</w:t>
            </w:r>
          </w:p>
        </w:tc>
        <w:tc>
          <w:tcPr>
            <w:tcW w:type="dxa" w:w="2520"/>
            <w:vAlign w:val="center"/>
          </w:tcPr>
          <w:p>
            <w:pPr>
              <w:spacing w:before="40" w:after="40" w:line="252" w:lineRule="auto"/>
              <w:jc w:val="center"/>
            </w:pPr>
            <w:r/>
            <w:r>
              <w:rPr>
                <w:rFonts w:ascii="Arial" w:hAnsi="Arial" w:cs="Arial"/>
                <w:b w:val="0"/>
                <w:i w:val="0"/>
                <w:sz w:val="18"/>
              </w:rPr>
              <w:t>SRC-09, SRC-10, SRC-12, SRC-20</w:t>
            </w:r>
          </w:p>
        </w:tc>
      </w:tr>
    </w:tbl>
    <w:p>
      <w:pPr>
        <w:pStyle w:val="Heading1"/>
      </w:pPr>
      <w:r>
        <w:rPr>
          <w:rFonts w:ascii="Arial" w:hAnsi="Arial" w:cs="Arial"/>
          <w:b/>
          <w:color w:val="1F4E79"/>
          <w:sz w:val="20"/>
        </w:rPr>
        <w:t>5. Quy trình thực hiện tổng quan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1F4E78"/>
            <w:vAlign w:val="center"/>
          </w:tcPr>
          <w:p>
            <w:pPr>
              <w:spacing w:before="40" w:after="40" w:line="252" w:lineRule="auto"/>
              <w:jc w:val="center"/>
            </w:pPr>
            <w:r/>
            <w:r>
              <w:rPr>
                <w:rFonts w:ascii="Arial" w:hAnsi="Arial" w:cs="Arial"/>
                <w:b/>
                <w:i w:val="0"/>
                <w:sz w:val="18"/>
              </w:rPr>
              <w:t>Bước</w:t>
            </w:r>
          </w:p>
        </w:tc>
        <w:tc>
          <w:tcPr>
            <w:tcW w:type="dxa" w:w="1680"/>
            <w:shd w:fill="1F4E78"/>
            <w:vAlign w:val="center"/>
          </w:tcPr>
          <w:p>
            <w:pPr>
              <w:spacing w:before="40" w:after="40" w:line="252" w:lineRule="auto"/>
              <w:jc w:val="center"/>
            </w:pPr>
            <w:r/>
            <w:r>
              <w:rPr>
                <w:rFonts w:ascii="Arial" w:hAnsi="Arial" w:cs="Arial"/>
                <w:b/>
                <w:i w:val="0"/>
                <w:sz w:val="18"/>
              </w:rPr>
              <w:t>Tên bước</w:t>
            </w:r>
          </w:p>
        </w:tc>
        <w:tc>
          <w:tcPr>
            <w:tcW w:type="dxa" w:w="1680"/>
            <w:shd w:fill="1F4E78"/>
            <w:vAlign w:val="center"/>
          </w:tcPr>
          <w:p>
            <w:pPr>
              <w:spacing w:before="40" w:after="40" w:line="252" w:lineRule="auto"/>
              <w:jc w:val="center"/>
            </w:pPr>
            <w:r/>
            <w:r>
              <w:rPr>
                <w:rFonts w:ascii="Arial" w:hAnsi="Arial" w:cs="Arial"/>
                <w:b/>
                <w:i w:val="0"/>
                <w:sz w:val="18"/>
              </w:rPr>
              <w:t>Action chính</w:t>
            </w:r>
          </w:p>
        </w:tc>
        <w:tc>
          <w:tcPr>
            <w:tcW w:type="dxa" w:w="1680"/>
            <w:shd w:fill="1F4E78"/>
            <w:vAlign w:val="center"/>
          </w:tcPr>
          <w:p>
            <w:pPr>
              <w:spacing w:before="40" w:after="40" w:line="252" w:lineRule="auto"/>
              <w:jc w:val="center"/>
            </w:pPr>
            <w:r/>
            <w:r>
              <w:rPr>
                <w:rFonts w:ascii="Arial" w:hAnsi="Arial" w:cs="Arial"/>
                <w:b/>
                <w:i w:val="0"/>
                <w:sz w:val="18"/>
              </w:rPr>
              <w:t>Output</w:t>
            </w:r>
          </w:p>
        </w:tc>
        <w:tc>
          <w:tcPr>
            <w:tcW w:type="dxa" w:w="1680"/>
            <w:shd w:fill="1F4E78"/>
            <w:vAlign w:val="center"/>
          </w:tcPr>
          <w:p>
            <w:pPr>
              <w:spacing w:before="40" w:after="40" w:line="252" w:lineRule="auto"/>
              <w:jc w:val="center"/>
            </w:pPr>
            <w:r/>
            <w:r>
              <w:rPr>
                <w:rFonts w:ascii="Arial" w:hAnsi="Arial" w:cs="Arial"/>
                <w:b/>
                <w:i w:val="0"/>
                <w:sz w:val="18"/>
              </w:rPr>
              <w:t>Owner</w:t>
            </w:r>
          </w:p>
        </w:tc>
        <w:tc>
          <w:tcPr>
            <w:tcW w:type="dxa" w:w="1680"/>
            <w:shd w:fill="1F4E78"/>
            <w:vAlign w:val="center"/>
          </w:tcPr>
          <w:p>
            <w:pPr>
              <w:spacing w:before="40" w:after="40" w:line="252" w:lineRule="auto"/>
              <w:jc w:val="center"/>
            </w:pPr>
            <w:r/>
            <w:r>
              <w:rPr>
                <w:rFonts w:ascii="Arial" w:hAnsi="Arial" w:cs="Arial"/>
                <w:b/>
                <w:i w:val="0"/>
                <w:sz w:val="18"/>
              </w:rPr>
              <w:t>Nguồn</w:t>
            </w:r>
          </w:p>
        </w:tc>
      </w:tr>
      <w:tr>
        <w:tc>
          <w:tcPr>
            <w:tcW w:type="dxa" w:w="1680"/>
            <w:vAlign w:val="center"/>
          </w:tcPr>
          <w:p>
            <w:pPr>
              <w:spacing w:before="40" w:after="40" w:line="252" w:lineRule="auto"/>
              <w:jc w:val="center"/>
            </w:pPr>
            <w:r/>
            <w:r>
              <w:rPr>
                <w:rFonts w:ascii="Arial" w:hAnsi="Arial" w:cs="Arial"/>
                <w:b/>
                <w:i w:val="0"/>
                <w:sz w:val="18"/>
              </w:rPr>
              <w:t>1</w:t>
            </w:r>
          </w:p>
        </w:tc>
        <w:tc>
          <w:tcPr>
            <w:tcW w:type="dxa" w:w="1680"/>
            <w:vAlign w:val="center"/>
          </w:tcPr>
          <w:p>
            <w:pPr>
              <w:spacing w:before="40" w:after="40" w:line="252" w:lineRule="auto"/>
              <w:jc w:val="left"/>
            </w:pPr>
            <w:r/>
            <w:r>
              <w:rPr>
                <w:rFonts w:ascii="Arial" w:hAnsi="Arial" w:cs="Arial"/>
                <w:b/>
                <w:i w:val="0"/>
                <w:sz w:val="18"/>
              </w:rPr>
              <w:t>Tiếp nhận &amp; Lập kế hoạch Bay</w:t>
            </w:r>
          </w:p>
        </w:tc>
        <w:tc>
          <w:tcPr>
            <w:tcW w:type="dxa" w:w="1680"/>
            <w:vAlign w:val="center"/>
          </w:tcPr>
          <w:p>
            <w:pPr>
              <w:spacing w:before="40" w:after="40" w:line="252" w:lineRule="auto"/>
              <w:jc w:val="left"/>
            </w:pPr>
            <w:r/>
            <w:r>
              <w:rPr>
                <w:rFonts w:ascii="Arial" w:hAnsi="Arial" w:cs="Arial"/>
                <w:b w:val="0"/>
                <w:i w:val="0"/>
                <w:sz w:val="18"/>
              </w:rPr>
              <w:t>Tiếp nhận danh mục tuyến xe buýt cần khảo sát; xác định ranh giới hành lang đường (buffer 50m mỗi bên); lập đường bay chụp ảnh lập thể Oblique Corridor trên DJI Pilot 2 với độ phủ dọc 80%, phủ ngang 70%, độ cao bay 80–100m.</w:t>
            </w:r>
          </w:p>
        </w:tc>
        <w:tc>
          <w:tcPr>
            <w:tcW w:type="dxa" w:w="1680"/>
            <w:vAlign w:val="center"/>
          </w:tcPr>
          <w:p>
            <w:pPr>
              <w:spacing w:before="40" w:after="40" w:line="252" w:lineRule="auto"/>
              <w:jc w:val="left"/>
            </w:pPr>
            <w:r/>
            <w:r>
              <w:rPr>
                <w:rFonts w:ascii="Arial" w:hAnsi="Arial" w:cs="Arial"/>
                <w:b w:val="0"/>
                <w:i w:val="0"/>
                <w:sz w:val="18"/>
              </w:rPr>
              <w:t>File kế hoạch bay (.kml/.kmz) &amp; Lệnh điều động</w:t>
            </w:r>
          </w:p>
        </w:tc>
        <w:tc>
          <w:tcPr>
            <w:tcW w:type="dxa" w:w="1680"/>
            <w:vAlign w:val="center"/>
          </w:tcPr>
          <w:p>
            <w:pPr>
              <w:spacing w:before="40" w:after="40" w:line="252" w:lineRule="auto"/>
              <w:jc w:val="center"/>
            </w:pPr>
            <w:r/>
            <w:r>
              <w:rPr>
                <w:rFonts w:ascii="Arial" w:hAnsi="Arial" w:cs="Arial"/>
                <w:b w:val="0"/>
                <w:i w:val="0"/>
                <w:sz w:val="18"/>
              </w:rPr>
              <w:t>Flight Commander</w:t>
            </w:r>
          </w:p>
        </w:tc>
        <w:tc>
          <w:tcPr>
            <w:tcW w:type="dxa" w:w="1680"/>
            <w:vAlign w:val="center"/>
          </w:tcPr>
          <w:p>
            <w:pPr>
              <w:spacing w:before="40" w:after="40" w:line="252" w:lineRule="auto"/>
              <w:jc w:val="center"/>
            </w:pPr>
            <w:r/>
            <w:r>
              <w:rPr>
                <w:rFonts w:ascii="Arial" w:hAnsi="Arial" w:cs="Arial"/>
                <w:b w:val="0"/>
                <w:i w:val="0"/>
                <w:sz w:val="18"/>
              </w:rPr>
              <w:t>SRC-04, SRC-07, SRC-18</w:t>
            </w:r>
          </w:p>
        </w:tc>
      </w:tr>
      <w:tr>
        <w:tc>
          <w:tcPr>
            <w:tcW w:type="dxa" w:w="1680"/>
            <w:vAlign w:val="center"/>
          </w:tcPr>
          <w:p>
            <w:pPr>
              <w:spacing w:before="40" w:after="40" w:line="252" w:lineRule="auto"/>
              <w:jc w:val="center"/>
            </w:pPr>
            <w:r/>
            <w:r>
              <w:rPr>
                <w:rFonts w:ascii="Arial" w:hAnsi="Arial" w:cs="Arial"/>
                <w:b/>
                <w:i w:val="0"/>
                <w:sz w:val="18"/>
              </w:rPr>
              <w:t>2</w:t>
            </w:r>
          </w:p>
        </w:tc>
        <w:tc>
          <w:tcPr>
            <w:tcW w:type="dxa" w:w="1680"/>
            <w:vAlign w:val="center"/>
          </w:tcPr>
          <w:p>
            <w:pPr>
              <w:spacing w:before="40" w:after="40" w:line="252" w:lineRule="auto"/>
              <w:jc w:val="left"/>
            </w:pPr>
            <w:r/>
            <w:r>
              <w:rPr>
                <w:rFonts w:ascii="Arial" w:hAnsi="Arial" w:cs="Arial"/>
                <w:b/>
                <w:i w:val="0"/>
                <w:sz w:val="18"/>
              </w:rPr>
              <w:t>Bố trí Mốc Khống chế &amp; Pre-flight</w:t>
            </w:r>
          </w:p>
        </w:tc>
        <w:tc>
          <w:tcPr>
            <w:tcW w:type="dxa" w:w="1680"/>
            <w:vAlign w:val="center"/>
          </w:tcPr>
          <w:p>
            <w:pPr>
              <w:spacing w:before="40" w:after="40" w:line="252" w:lineRule="auto"/>
              <w:jc w:val="left"/>
            </w:pPr>
            <w:r/>
            <w:r>
              <w:rPr>
                <w:rFonts w:ascii="Arial" w:hAnsi="Arial" w:cs="Arial"/>
                <w:b w:val="0"/>
                <w:i w:val="0"/>
                <w:sz w:val="18"/>
              </w:rPr>
              <w:t>Rải 05–08 điểm GCP/CHK kiểm tra trắc địa dọc vỉa hè; đo tọa độ bằng máy GNSS RTK; kiểm tra khí tượng, tốc độ gió, chỉ số UV và thực hiện Checklist GO-NO GO 6 hạng mục an toàn.</w:t>
            </w:r>
          </w:p>
        </w:tc>
        <w:tc>
          <w:tcPr>
            <w:tcW w:type="dxa" w:w="1680"/>
            <w:vAlign w:val="center"/>
          </w:tcPr>
          <w:p>
            <w:pPr>
              <w:spacing w:before="40" w:after="40" w:line="252" w:lineRule="auto"/>
              <w:jc w:val="left"/>
            </w:pPr>
            <w:r/>
            <w:r>
              <w:rPr>
                <w:rFonts w:ascii="Arial" w:hAnsi="Arial" w:cs="Arial"/>
                <w:b w:val="0"/>
                <w:i w:val="0"/>
                <w:sz w:val="18"/>
              </w:rPr>
              <w:t>Biên bản đo GCP &amp; Checklist GO-NO GO (GO)</w:t>
            </w:r>
          </w:p>
        </w:tc>
        <w:tc>
          <w:tcPr>
            <w:tcW w:type="dxa" w:w="1680"/>
            <w:vAlign w:val="center"/>
          </w:tcPr>
          <w:p>
            <w:pPr>
              <w:spacing w:before="40" w:after="40" w:line="252" w:lineRule="auto"/>
              <w:jc w:val="center"/>
            </w:pPr>
            <w:r/>
            <w:r>
              <w:rPr>
                <w:rFonts w:ascii="Arial" w:hAnsi="Arial" w:cs="Arial"/>
                <w:b w:val="0"/>
                <w:i w:val="0"/>
                <w:sz w:val="18"/>
              </w:rPr>
              <w:t>UAV Pilot</w:t>
            </w:r>
          </w:p>
        </w:tc>
        <w:tc>
          <w:tcPr>
            <w:tcW w:type="dxa" w:w="1680"/>
            <w:vAlign w:val="center"/>
          </w:tcPr>
          <w:p>
            <w:pPr>
              <w:spacing w:before="40" w:after="40" w:line="252" w:lineRule="auto"/>
              <w:jc w:val="center"/>
            </w:pPr>
            <w:r/>
            <w:r>
              <w:rPr>
                <w:rFonts w:ascii="Arial" w:hAnsi="Arial" w:cs="Arial"/>
                <w:b w:val="0"/>
                <w:i w:val="0"/>
                <w:sz w:val="18"/>
              </w:rPr>
              <w:t>SRC-06, SRC-07, SRC-18</w:t>
            </w:r>
          </w:p>
        </w:tc>
      </w:tr>
      <w:tr>
        <w:tc>
          <w:tcPr>
            <w:tcW w:type="dxa" w:w="1680"/>
            <w:vAlign w:val="center"/>
          </w:tcPr>
          <w:p>
            <w:pPr>
              <w:spacing w:before="40" w:after="40" w:line="252" w:lineRule="auto"/>
              <w:jc w:val="center"/>
            </w:pPr>
            <w:r/>
            <w:r>
              <w:rPr>
                <w:rFonts w:ascii="Arial" w:hAnsi="Arial" w:cs="Arial"/>
                <w:b/>
                <w:i w:val="0"/>
                <w:sz w:val="18"/>
              </w:rPr>
              <w:t>3</w:t>
            </w:r>
          </w:p>
        </w:tc>
        <w:tc>
          <w:tcPr>
            <w:tcW w:type="dxa" w:w="1680"/>
            <w:vAlign w:val="center"/>
          </w:tcPr>
          <w:p>
            <w:pPr>
              <w:spacing w:before="40" w:after="40" w:line="252" w:lineRule="auto"/>
              <w:jc w:val="left"/>
            </w:pPr>
            <w:r/>
            <w:r>
              <w:rPr>
                <w:rFonts w:ascii="Arial" w:hAnsi="Arial" w:cs="Arial"/>
                <w:b/>
                <w:i w:val="0"/>
                <w:sz w:val="18"/>
              </w:rPr>
              <w:t>Bay Quét Trắc địa Quang học &amp; Nhiệt</w:t>
            </w:r>
          </w:p>
        </w:tc>
        <w:tc>
          <w:tcPr>
            <w:tcW w:type="dxa" w:w="1680"/>
            <w:vAlign w:val="center"/>
          </w:tcPr>
          <w:p>
            <w:pPr>
              <w:spacing w:before="40" w:after="40" w:line="252" w:lineRule="auto"/>
              <w:jc w:val="left"/>
            </w:pPr>
            <w:r/>
            <w:r>
              <w:rPr>
                <w:rFonts w:ascii="Arial" w:hAnsi="Arial" w:cs="Arial"/>
                <w:b w:val="0"/>
                <w:i w:val="0"/>
                <w:sz w:val="18"/>
              </w:rPr>
              <w:t>Cất cánh UAV M350 RTK + Zenmuse P1 bay chụp ảnh lập thể toàn tuyến; đồng thời điều động Mavic 3T bay chụp quét nhiệt hồng ngoại hè phố tại các điểm dừng trong khung giờ cao điểm nắng gắt (11h30 - 13h30).</w:t>
            </w:r>
          </w:p>
        </w:tc>
        <w:tc>
          <w:tcPr>
            <w:tcW w:type="dxa" w:w="1680"/>
            <w:vAlign w:val="center"/>
          </w:tcPr>
          <w:p>
            <w:pPr>
              <w:spacing w:before="40" w:after="40" w:line="252" w:lineRule="auto"/>
              <w:jc w:val="left"/>
            </w:pPr>
            <w:r/>
            <w:r>
              <w:rPr>
                <w:rFonts w:ascii="Arial" w:hAnsi="Arial" w:cs="Arial"/>
                <w:b w:val="0"/>
                <w:i w:val="0"/>
                <w:sz w:val="18"/>
              </w:rPr>
              <w:t>Bộ ảnh trắc địa RGB (GSD &lt; 1.5cm) &amp; Ảnh nhiệt Radiometric</w:t>
            </w:r>
          </w:p>
        </w:tc>
        <w:tc>
          <w:tcPr>
            <w:tcW w:type="dxa" w:w="1680"/>
            <w:vAlign w:val="center"/>
          </w:tcPr>
          <w:p>
            <w:pPr>
              <w:spacing w:before="40" w:after="40" w:line="252" w:lineRule="auto"/>
              <w:jc w:val="center"/>
            </w:pPr>
            <w:r/>
            <w:r>
              <w:rPr>
                <w:rFonts w:ascii="Arial" w:hAnsi="Arial" w:cs="Arial"/>
                <w:b w:val="0"/>
                <w:i w:val="0"/>
                <w:sz w:val="18"/>
              </w:rPr>
              <w:t>UAV Pilot</w:t>
            </w:r>
          </w:p>
        </w:tc>
        <w:tc>
          <w:tcPr>
            <w:tcW w:type="dxa" w:w="1680"/>
            <w:vAlign w:val="center"/>
          </w:tcPr>
          <w:p>
            <w:pPr>
              <w:spacing w:before="40" w:after="40" w:line="252" w:lineRule="auto"/>
              <w:jc w:val="center"/>
            </w:pPr>
            <w:r/>
            <w:r>
              <w:rPr>
                <w:rFonts w:ascii="Arial" w:hAnsi="Arial" w:cs="Arial"/>
                <w:b w:val="0"/>
                <w:i w:val="0"/>
                <w:sz w:val="18"/>
              </w:rPr>
              <w:t>SRC-02, SRC-06, SRC-08</w:t>
            </w:r>
          </w:p>
        </w:tc>
      </w:tr>
      <w:tr>
        <w:tc>
          <w:tcPr>
            <w:tcW w:type="dxa" w:w="1680"/>
            <w:vAlign w:val="center"/>
          </w:tcPr>
          <w:p>
            <w:pPr>
              <w:spacing w:before="40" w:after="40" w:line="252" w:lineRule="auto"/>
              <w:jc w:val="center"/>
            </w:pPr>
            <w:r/>
            <w:r>
              <w:rPr>
                <w:rFonts w:ascii="Arial" w:hAnsi="Arial" w:cs="Arial"/>
                <w:b/>
                <w:i w:val="0"/>
                <w:sz w:val="18"/>
              </w:rPr>
              <w:t>4</w:t>
            </w:r>
          </w:p>
        </w:tc>
        <w:tc>
          <w:tcPr>
            <w:tcW w:type="dxa" w:w="1680"/>
            <w:vAlign w:val="center"/>
          </w:tcPr>
          <w:p>
            <w:pPr>
              <w:spacing w:before="40" w:after="40" w:line="252" w:lineRule="auto"/>
              <w:jc w:val="left"/>
            </w:pPr>
            <w:r/>
            <w:r>
              <w:rPr>
                <w:rFonts w:ascii="Arial" w:hAnsi="Arial" w:cs="Arial"/>
                <w:b/>
                <w:i w:val="0"/>
                <w:sz w:val="18"/>
              </w:rPr>
              <w:t>Ẩn danh Dữ liệu &amp; Dựng Mô hình 3D</w:t>
            </w:r>
          </w:p>
        </w:tc>
        <w:tc>
          <w:tcPr>
            <w:tcW w:type="dxa" w:w="1680"/>
            <w:vAlign w:val="center"/>
          </w:tcPr>
          <w:p>
            <w:pPr>
              <w:spacing w:before="40" w:after="40" w:line="252" w:lineRule="auto"/>
              <w:jc w:val="left"/>
            </w:pPr>
            <w:r/>
            <w:r>
              <w:rPr>
                <w:rFonts w:ascii="Arial" w:hAnsi="Arial" w:cs="Arial"/>
                <w:b w:val="0"/>
                <w:i w:val="0"/>
                <w:sz w:val="18"/>
              </w:rPr>
              <w:t>Kích hoạt thuật toán AI YOLOv8 tự động nhận diện và làm mờ 100% khuôn mặt người đi bộ và biển số xe; nạp ảnh vào DJI Terra để tái tạo mô hình số bề mặt (DSM), mô hình địa hình (DTM) và 3D Mesh chân thực.</w:t>
            </w:r>
          </w:p>
        </w:tc>
        <w:tc>
          <w:tcPr>
            <w:tcW w:type="dxa" w:w="1680"/>
            <w:vAlign w:val="center"/>
          </w:tcPr>
          <w:p>
            <w:pPr>
              <w:spacing w:before="40" w:after="40" w:line="252" w:lineRule="auto"/>
              <w:jc w:val="left"/>
            </w:pPr>
            <w:r/>
            <w:r>
              <w:rPr>
                <w:rFonts w:ascii="Arial" w:hAnsi="Arial" w:cs="Arial"/>
                <w:b w:val="0"/>
                <w:i w:val="0"/>
                <w:sz w:val="18"/>
              </w:rPr>
              <w:t>Bộ ảnh ẩn danh &amp; Dữ liệu 3D Mesh, DSM, DTM (sai số &lt; 5cm)</w:t>
            </w:r>
          </w:p>
        </w:tc>
        <w:tc>
          <w:tcPr>
            <w:tcW w:type="dxa" w:w="1680"/>
            <w:vAlign w:val="center"/>
          </w:tcPr>
          <w:p>
            <w:pPr>
              <w:spacing w:before="40" w:after="40" w:line="252" w:lineRule="auto"/>
              <w:jc w:val="center"/>
            </w:pPr>
            <w:r/>
            <w:r>
              <w:rPr>
                <w:rFonts w:ascii="Arial" w:hAnsi="Arial" w:cs="Arial"/>
                <w:b w:val="0"/>
                <w:i w:val="0"/>
                <w:sz w:val="18"/>
              </w:rPr>
              <w:t>Kỹ sư GIS / AI</w:t>
            </w:r>
          </w:p>
        </w:tc>
        <w:tc>
          <w:tcPr>
            <w:tcW w:type="dxa" w:w="1680"/>
            <w:vAlign w:val="center"/>
          </w:tcPr>
          <w:p>
            <w:pPr>
              <w:spacing w:before="40" w:after="40" w:line="252" w:lineRule="auto"/>
              <w:jc w:val="center"/>
            </w:pPr>
            <w:r/>
            <w:r>
              <w:rPr>
                <w:rFonts w:ascii="Arial" w:hAnsi="Arial" w:cs="Arial"/>
                <w:b w:val="0"/>
                <w:i w:val="0"/>
                <w:sz w:val="18"/>
              </w:rPr>
              <w:t>SRC-04, SRC-09, SRC-20</w:t>
            </w:r>
          </w:p>
        </w:tc>
      </w:tr>
      <w:tr>
        <w:tc>
          <w:tcPr>
            <w:tcW w:type="dxa" w:w="1680"/>
            <w:vAlign w:val="center"/>
          </w:tcPr>
          <w:p>
            <w:pPr>
              <w:spacing w:before="40" w:after="40" w:line="252" w:lineRule="auto"/>
              <w:jc w:val="center"/>
            </w:pPr>
            <w:r/>
            <w:r>
              <w:rPr>
                <w:rFonts w:ascii="Arial" w:hAnsi="Arial" w:cs="Arial"/>
                <w:b/>
                <w:i w:val="0"/>
                <w:sz w:val="18"/>
              </w:rPr>
              <w:t>5</w:t>
            </w:r>
          </w:p>
        </w:tc>
        <w:tc>
          <w:tcPr>
            <w:tcW w:type="dxa" w:w="1680"/>
            <w:vAlign w:val="center"/>
          </w:tcPr>
          <w:p>
            <w:pPr>
              <w:spacing w:before="40" w:after="40" w:line="252" w:lineRule="auto"/>
              <w:jc w:val="left"/>
            </w:pPr>
            <w:r/>
            <w:r>
              <w:rPr>
                <w:rFonts w:ascii="Arial" w:hAnsi="Arial" w:cs="Arial"/>
                <w:b/>
                <w:i w:val="0"/>
                <w:sz w:val="18"/>
              </w:rPr>
              <w:t>Bóc tách Tán cây &amp; Phân tích Bóng râm</w:t>
            </w:r>
          </w:p>
        </w:tc>
        <w:tc>
          <w:tcPr>
            <w:tcW w:type="dxa" w:w="1680"/>
            <w:vAlign w:val="center"/>
          </w:tcPr>
          <w:p>
            <w:pPr>
              <w:spacing w:before="40" w:after="40" w:line="252" w:lineRule="auto"/>
              <w:jc w:val="left"/>
            </w:pPr>
            <w:r/>
            <w:r>
              <w:rPr>
                <w:rFonts w:ascii="Arial" w:hAnsi="Arial" w:cs="Arial"/>
                <w:b w:val="0"/>
                <w:i w:val="0"/>
                <w:sz w:val="18"/>
              </w:rPr>
              <w:t>Trích xuất mô hình chiều cao tán cây (Canopy Height Model - CHM); nạp hình học 3D vào Ladybug Tools và ArcGIS Solar Analysis để mô phỏng quỹ đạo mặt trời, tính toán số giờ có bóng râm (Shading Hours) và tỷ lệ che khuất vòm trời (SVF).</w:t>
            </w:r>
          </w:p>
        </w:tc>
        <w:tc>
          <w:tcPr>
            <w:tcW w:type="dxa" w:w="1680"/>
            <w:vAlign w:val="center"/>
          </w:tcPr>
          <w:p>
            <w:pPr>
              <w:spacing w:before="40" w:after="40" w:line="252" w:lineRule="auto"/>
              <w:jc w:val="left"/>
            </w:pPr>
            <w:r/>
            <w:r>
              <w:rPr>
                <w:rFonts w:ascii="Arial" w:hAnsi="Arial" w:cs="Arial"/>
                <w:b w:val="0"/>
                <w:i w:val="0"/>
                <w:sz w:val="18"/>
              </w:rPr>
              <w:t>Bản đồ phân bố bóng râm theo từng khung giờ (08h-17h)</w:t>
            </w:r>
          </w:p>
        </w:tc>
        <w:tc>
          <w:tcPr>
            <w:tcW w:type="dxa" w:w="1680"/>
            <w:vAlign w:val="center"/>
          </w:tcPr>
          <w:p>
            <w:pPr>
              <w:spacing w:before="40" w:after="40" w:line="252" w:lineRule="auto"/>
              <w:jc w:val="center"/>
            </w:pPr>
            <w:r/>
            <w:r>
              <w:rPr>
                <w:rFonts w:ascii="Arial" w:hAnsi="Arial" w:cs="Arial"/>
                <w:b w:val="0"/>
                <w:i w:val="0"/>
                <w:sz w:val="18"/>
              </w:rPr>
              <w:t>Kỹ sư GIS &amp; Vi khí hậu</w:t>
            </w:r>
          </w:p>
        </w:tc>
        <w:tc>
          <w:tcPr>
            <w:tcW w:type="dxa" w:w="1680"/>
            <w:vAlign w:val="center"/>
          </w:tcPr>
          <w:p>
            <w:pPr>
              <w:spacing w:before="40" w:after="40" w:line="252" w:lineRule="auto"/>
              <w:jc w:val="center"/>
            </w:pPr>
            <w:r/>
            <w:r>
              <w:rPr>
                <w:rFonts w:ascii="Arial" w:hAnsi="Arial" w:cs="Arial"/>
                <w:b w:val="0"/>
                <w:i w:val="0"/>
                <w:sz w:val="18"/>
              </w:rPr>
              <w:t>SRC-01, SRC-03, SRC-10, SRC-12</w:t>
            </w:r>
          </w:p>
        </w:tc>
      </w:tr>
      <w:tr>
        <w:tc>
          <w:tcPr>
            <w:tcW w:type="dxa" w:w="1680"/>
            <w:vAlign w:val="center"/>
          </w:tcPr>
          <w:p>
            <w:pPr>
              <w:spacing w:before="40" w:after="40" w:line="252" w:lineRule="auto"/>
              <w:jc w:val="center"/>
            </w:pPr>
            <w:r/>
            <w:r>
              <w:rPr>
                <w:rFonts w:ascii="Arial" w:hAnsi="Arial" w:cs="Arial"/>
                <w:b/>
                <w:i w:val="0"/>
                <w:sz w:val="18"/>
              </w:rPr>
              <w:t>6</w:t>
            </w:r>
          </w:p>
        </w:tc>
        <w:tc>
          <w:tcPr>
            <w:tcW w:type="dxa" w:w="1680"/>
            <w:vAlign w:val="center"/>
          </w:tcPr>
          <w:p>
            <w:pPr>
              <w:spacing w:before="40" w:after="40" w:line="252" w:lineRule="auto"/>
              <w:jc w:val="left"/>
            </w:pPr>
            <w:r/>
            <w:r>
              <w:rPr>
                <w:rFonts w:ascii="Arial" w:hAnsi="Arial" w:cs="Arial"/>
                <w:b/>
                <w:i w:val="0"/>
                <w:sz w:val="18"/>
              </w:rPr>
              <w:t>Mô phỏng Tiện nghi Nhiệt (UTCI / PET)</w:t>
            </w:r>
          </w:p>
        </w:tc>
        <w:tc>
          <w:tcPr>
            <w:tcW w:type="dxa" w:w="1680"/>
            <w:vAlign w:val="center"/>
          </w:tcPr>
          <w:p>
            <w:pPr>
              <w:spacing w:before="40" w:after="40" w:line="252" w:lineRule="auto"/>
              <w:jc w:val="left"/>
            </w:pPr>
            <w:r/>
            <w:r>
              <w:rPr>
                <w:rFonts w:ascii="Arial" w:hAnsi="Arial" w:cs="Arial"/>
                <w:b w:val="0"/>
                <w:i w:val="0"/>
                <w:sz w:val="18"/>
              </w:rPr>
              <w:t>Kết hợp dữ liệu ảnh nhiệt Mavic 3T với mô hình vi khí hậu ENVI-met / SOLWEIG; tính toán trường bức xạ sóng dài (Tmrt) và chỉ số tiện nghi nhiệt sinh khí hậu UTCI tại các điểm dừng xe buýt hiện hữu.</w:t>
            </w:r>
          </w:p>
        </w:tc>
        <w:tc>
          <w:tcPr>
            <w:tcW w:type="dxa" w:w="1680"/>
            <w:vAlign w:val="center"/>
          </w:tcPr>
          <w:p>
            <w:pPr>
              <w:spacing w:before="40" w:after="40" w:line="252" w:lineRule="auto"/>
              <w:jc w:val="left"/>
            </w:pPr>
            <w:r/>
            <w:r>
              <w:rPr>
                <w:rFonts w:ascii="Arial" w:hAnsi="Arial" w:cs="Arial"/>
                <w:b w:val="0"/>
                <w:i w:val="0"/>
                <w:sz w:val="18"/>
              </w:rPr>
              <w:t>Bản đồ nhiệt vi khí hậu hè phố &amp; Chỉ số stress nhiệt UTCI</w:t>
            </w:r>
          </w:p>
        </w:tc>
        <w:tc>
          <w:tcPr>
            <w:tcW w:type="dxa" w:w="1680"/>
            <w:vAlign w:val="center"/>
          </w:tcPr>
          <w:p>
            <w:pPr>
              <w:spacing w:before="40" w:after="40" w:line="252" w:lineRule="auto"/>
              <w:jc w:val="center"/>
            </w:pPr>
            <w:r/>
            <w:r>
              <w:rPr>
                <w:rFonts w:ascii="Arial" w:hAnsi="Arial" w:cs="Arial"/>
                <w:b w:val="0"/>
                <w:i w:val="0"/>
                <w:sz w:val="18"/>
              </w:rPr>
              <w:t>Kỹ sư GIS &amp; Vi khí hậu</w:t>
            </w:r>
          </w:p>
        </w:tc>
        <w:tc>
          <w:tcPr>
            <w:tcW w:type="dxa" w:w="1680"/>
            <w:vAlign w:val="center"/>
          </w:tcPr>
          <w:p>
            <w:pPr>
              <w:spacing w:before="40" w:after="40" w:line="252" w:lineRule="auto"/>
              <w:jc w:val="center"/>
            </w:pPr>
            <w:r/>
            <w:r>
              <w:rPr>
                <w:rFonts w:ascii="Arial" w:hAnsi="Arial" w:cs="Arial"/>
                <w:b w:val="0"/>
                <w:i w:val="0"/>
                <w:sz w:val="18"/>
              </w:rPr>
              <w:t>SRC-02, SRC-05, SRC-11</w:t>
            </w:r>
          </w:p>
        </w:tc>
      </w:tr>
      <w:tr>
        <w:tc>
          <w:tcPr>
            <w:tcW w:type="dxa" w:w="1680"/>
            <w:vAlign w:val="center"/>
          </w:tcPr>
          <w:p>
            <w:pPr>
              <w:spacing w:before="40" w:after="40" w:line="252" w:lineRule="auto"/>
              <w:jc w:val="center"/>
            </w:pPr>
            <w:r/>
            <w:r>
              <w:rPr>
                <w:rFonts w:ascii="Arial" w:hAnsi="Arial" w:cs="Arial"/>
                <w:b/>
                <w:i w:val="0"/>
                <w:sz w:val="18"/>
              </w:rPr>
              <w:t>7</w:t>
            </w:r>
          </w:p>
        </w:tc>
        <w:tc>
          <w:tcPr>
            <w:tcW w:type="dxa" w:w="1680"/>
            <w:vAlign w:val="center"/>
          </w:tcPr>
          <w:p>
            <w:pPr>
              <w:spacing w:before="40" w:after="40" w:line="252" w:lineRule="auto"/>
              <w:jc w:val="left"/>
            </w:pPr>
            <w:r/>
            <w:r>
              <w:rPr>
                <w:rFonts w:ascii="Arial" w:hAnsi="Arial" w:cs="Arial"/>
                <w:b/>
                <w:i w:val="0"/>
                <w:sz w:val="18"/>
              </w:rPr>
              <w:t>Tối ưu hóa Điểm dừng &amp; Hạ tầng Vỉa hè</w:t>
            </w:r>
          </w:p>
        </w:tc>
        <w:tc>
          <w:tcPr>
            <w:tcW w:type="dxa" w:w="1680"/>
            <w:vAlign w:val="center"/>
          </w:tcPr>
          <w:p>
            <w:pPr>
              <w:spacing w:before="40" w:after="40" w:line="252" w:lineRule="auto"/>
              <w:jc w:val="left"/>
            </w:pPr>
            <w:r/>
            <w:r>
              <w:rPr>
                <w:rFonts w:ascii="Arial" w:hAnsi="Arial" w:cs="Arial"/>
                <w:b w:val="0"/>
                <w:i w:val="0"/>
                <w:sz w:val="18"/>
              </w:rPr>
              <w:t>Đối soát hiện trạng vỉa hè theo TCVN 13592:2022 (đảm bảo bề rộng vỉa hè đi bộ thông suốt ≥ 1.5m, khoảng cách dịch chuyển ≤ 30–50m); chạy thuật toán tối ưu đa mục tiêu xác định vị trí đặt cột dừng/nhà chờ râm mát nhất.</w:t>
            </w:r>
          </w:p>
        </w:tc>
        <w:tc>
          <w:tcPr>
            <w:tcW w:type="dxa" w:w="1680"/>
            <w:vAlign w:val="center"/>
          </w:tcPr>
          <w:p>
            <w:pPr>
              <w:spacing w:before="40" w:after="40" w:line="252" w:lineRule="auto"/>
              <w:jc w:val="left"/>
            </w:pPr>
            <w:r/>
            <w:r>
              <w:rPr>
                <w:rFonts w:ascii="Arial" w:hAnsi="Arial" w:cs="Arial"/>
                <w:b w:val="0"/>
                <w:i w:val="0"/>
                <w:sz w:val="18"/>
              </w:rPr>
              <w:t>Phương án tọa độ tối ưu &amp; Bản vẽ bố trí mặt bằng</w:t>
            </w:r>
          </w:p>
        </w:tc>
        <w:tc>
          <w:tcPr>
            <w:tcW w:type="dxa" w:w="1680"/>
            <w:vAlign w:val="center"/>
          </w:tcPr>
          <w:p>
            <w:pPr>
              <w:spacing w:before="40" w:after="40" w:line="252" w:lineRule="auto"/>
              <w:jc w:val="center"/>
            </w:pPr>
            <w:r/>
            <w:r>
              <w:rPr>
                <w:rFonts w:ascii="Arial" w:hAnsi="Arial" w:cs="Arial"/>
                <w:b w:val="0"/>
                <w:i w:val="0"/>
                <w:sz w:val="18"/>
              </w:rPr>
              <w:t>Chuyên viên Quy hoạch</w:t>
            </w:r>
          </w:p>
        </w:tc>
        <w:tc>
          <w:tcPr>
            <w:tcW w:type="dxa" w:w="1680"/>
            <w:vAlign w:val="center"/>
          </w:tcPr>
          <w:p>
            <w:pPr>
              <w:spacing w:before="40" w:after="40" w:line="252" w:lineRule="auto"/>
              <w:jc w:val="center"/>
            </w:pPr>
            <w:r/>
            <w:r>
              <w:rPr>
                <w:rFonts w:ascii="Arial" w:hAnsi="Arial" w:cs="Arial"/>
                <w:b w:val="0"/>
                <w:i w:val="0"/>
                <w:sz w:val="18"/>
              </w:rPr>
              <w:t>SRC-03, SRC-16, SRC-17</w:t>
            </w:r>
          </w:p>
        </w:tc>
      </w:tr>
      <w:tr>
        <w:tc>
          <w:tcPr>
            <w:tcW w:type="dxa" w:w="1680"/>
            <w:vAlign w:val="center"/>
          </w:tcPr>
          <w:p>
            <w:pPr>
              <w:spacing w:before="40" w:after="40" w:line="252" w:lineRule="auto"/>
              <w:jc w:val="center"/>
            </w:pPr>
            <w:r/>
            <w:r>
              <w:rPr>
                <w:rFonts w:ascii="Arial" w:hAnsi="Arial" w:cs="Arial"/>
                <w:b/>
                <w:i w:val="0"/>
                <w:sz w:val="18"/>
              </w:rPr>
              <w:t>8</w:t>
            </w:r>
          </w:p>
        </w:tc>
        <w:tc>
          <w:tcPr>
            <w:tcW w:type="dxa" w:w="1680"/>
            <w:vAlign w:val="center"/>
          </w:tcPr>
          <w:p>
            <w:pPr>
              <w:spacing w:before="40" w:after="40" w:line="252" w:lineRule="auto"/>
              <w:jc w:val="left"/>
            </w:pPr>
            <w:r/>
            <w:r>
              <w:rPr>
                <w:rFonts w:ascii="Arial" w:hAnsi="Arial" w:cs="Arial"/>
                <w:b/>
                <w:i w:val="0"/>
                <w:sz w:val="18"/>
              </w:rPr>
              <w:t>Lập Báo cáo Kỹ thuật &amp; Bàn giao Sản phẩm</w:t>
            </w:r>
          </w:p>
        </w:tc>
        <w:tc>
          <w:tcPr>
            <w:tcW w:type="dxa" w:w="1680"/>
            <w:vAlign w:val="center"/>
          </w:tcPr>
          <w:p>
            <w:pPr>
              <w:spacing w:before="40" w:after="40" w:line="252" w:lineRule="auto"/>
              <w:jc w:val="left"/>
            </w:pPr>
            <w:r/>
            <w:r>
              <w:rPr>
                <w:rFonts w:ascii="Arial" w:hAnsi="Arial" w:cs="Arial"/>
                <w:b w:val="0"/>
                <w:i w:val="0"/>
                <w:sz w:val="18"/>
              </w:rPr>
              <w:t>Biên tập hồ sơ báo cáo kỹ thuật chi tiết; xuất WebGIS tương tác 3D đa lớp dữ liệu; đóng gói dữ liệu số theo chuẩn GIS bàn giao cho Sở GTVT / Trung tâm QL Giao thông công cộng.</w:t>
            </w:r>
          </w:p>
        </w:tc>
        <w:tc>
          <w:tcPr>
            <w:tcW w:type="dxa" w:w="1680"/>
            <w:vAlign w:val="center"/>
          </w:tcPr>
          <w:p>
            <w:pPr>
              <w:spacing w:before="40" w:after="40" w:line="252" w:lineRule="auto"/>
              <w:jc w:val="left"/>
            </w:pPr>
            <w:r/>
            <w:r>
              <w:rPr>
                <w:rFonts w:ascii="Arial" w:hAnsi="Arial" w:cs="Arial"/>
                <w:b w:val="0"/>
                <w:i w:val="0"/>
                <w:sz w:val="18"/>
              </w:rPr>
              <w:t>Báo cáo kỹ thuật PDF, Bản đồ WebGIS &amp; Bộ dữ liệu GeoTIFF/LAS</w:t>
            </w:r>
          </w:p>
        </w:tc>
        <w:tc>
          <w:tcPr>
            <w:tcW w:type="dxa" w:w="1680"/>
            <w:vAlign w:val="center"/>
          </w:tcPr>
          <w:p>
            <w:pPr>
              <w:spacing w:before="40" w:after="40" w:line="252" w:lineRule="auto"/>
              <w:jc w:val="center"/>
            </w:pPr>
            <w:r/>
            <w:r>
              <w:rPr>
                <w:rFonts w:ascii="Arial" w:hAnsi="Arial" w:cs="Arial"/>
                <w:b w:val="0"/>
                <w:i w:val="0"/>
                <w:sz w:val="18"/>
              </w:rPr>
              <w:t>Project Lead</w:t>
            </w:r>
          </w:p>
        </w:tc>
        <w:tc>
          <w:tcPr>
            <w:tcW w:type="dxa" w:w="1680"/>
            <w:vAlign w:val="center"/>
          </w:tcPr>
          <w:p>
            <w:pPr>
              <w:spacing w:before="40" w:after="40" w:line="252" w:lineRule="auto"/>
              <w:jc w:val="center"/>
            </w:pPr>
            <w:r/>
            <w:r>
              <w:rPr>
                <w:rFonts w:ascii="Arial" w:hAnsi="Arial" w:cs="Arial"/>
                <w:b w:val="0"/>
                <w:i w:val="0"/>
                <w:sz w:val="18"/>
              </w:rPr>
              <w:t>SRC-05, SRC-09, SRC-13</w:t>
            </w:r>
          </w:p>
        </w:tc>
      </w:tr>
    </w:tbl>
    <w:p>
      <w:pPr>
        <w:pStyle w:val="Heading1"/>
      </w:pPr>
      <w:r>
        <w:rPr>
          <w:rFonts w:ascii="Arial" w:hAnsi="Arial" w:cs="Arial"/>
          <w:b/>
          <w:color w:val="1F4E79"/>
          <w:sz w:val="20"/>
        </w:rPr>
        <w:t>6. Checklist trước khi triển khai / GO-NO GO</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8"/>
            <w:vAlign w:val="center"/>
          </w:tcPr>
          <w:p>
            <w:pPr>
              <w:spacing w:before="40" w:after="40" w:line="252" w:lineRule="auto"/>
              <w:jc w:val="center"/>
            </w:pPr>
            <w:r/>
            <w:r>
              <w:rPr>
                <w:rFonts w:ascii="Arial" w:hAnsi="Arial" w:cs="Arial"/>
                <w:b/>
                <w:i w:val="0"/>
                <w:sz w:val="18"/>
              </w:rPr>
              <w:t>STT</w:t>
            </w:r>
          </w:p>
        </w:tc>
        <w:tc>
          <w:tcPr>
            <w:tcW w:type="dxa" w:w="2016"/>
            <w:shd w:fill="1F4E78"/>
            <w:vAlign w:val="center"/>
          </w:tcPr>
          <w:p>
            <w:pPr>
              <w:spacing w:before="40" w:after="40" w:line="252" w:lineRule="auto"/>
              <w:jc w:val="center"/>
            </w:pPr>
            <w:r/>
            <w:r>
              <w:rPr>
                <w:rFonts w:ascii="Arial" w:hAnsi="Arial" w:cs="Arial"/>
                <w:b/>
                <w:i w:val="0"/>
                <w:sz w:val="18"/>
              </w:rPr>
              <w:t>Hạng mục kiểm tra</w:t>
            </w:r>
          </w:p>
        </w:tc>
        <w:tc>
          <w:tcPr>
            <w:tcW w:type="dxa" w:w="2016"/>
            <w:shd w:fill="1F4E78"/>
            <w:vAlign w:val="center"/>
          </w:tcPr>
          <w:p>
            <w:pPr>
              <w:spacing w:before="40" w:after="40" w:line="252" w:lineRule="auto"/>
              <w:jc w:val="center"/>
            </w:pPr>
            <w:r/>
            <w:r>
              <w:rPr>
                <w:rFonts w:ascii="Arial" w:hAnsi="Arial" w:cs="Arial"/>
                <w:b/>
                <w:i w:val="0"/>
                <w:sz w:val="18"/>
              </w:rPr>
              <w:t>Tiêu chí / Điều kiện</w:t>
            </w:r>
          </w:p>
        </w:tc>
        <w:tc>
          <w:tcPr>
            <w:tcW w:type="dxa" w:w="2016"/>
            <w:shd w:fill="1F4E78"/>
            <w:vAlign w:val="center"/>
          </w:tcPr>
          <w:p>
            <w:pPr>
              <w:spacing w:before="40" w:after="40" w:line="252" w:lineRule="auto"/>
              <w:jc w:val="center"/>
            </w:pPr>
            <w:r/>
            <w:r>
              <w:rPr>
                <w:rFonts w:ascii="Arial" w:hAnsi="Arial" w:cs="Arial"/>
                <w:b/>
                <w:i w:val="0"/>
                <w:sz w:val="18"/>
              </w:rPr>
              <w:t>Kết quả</w:t>
            </w:r>
          </w:p>
        </w:tc>
        <w:tc>
          <w:tcPr>
            <w:tcW w:type="dxa" w:w="2016"/>
            <w:shd w:fill="1F4E78"/>
            <w:vAlign w:val="center"/>
          </w:tcPr>
          <w:p>
            <w:pPr>
              <w:spacing w:before="40" w:after="40" w:line="252" w:lineRule="auto"/>
              <w:jc w:val="center"/>
            </w:pPr>
            <w:r/>
            <w:r>
              <w:rPr>
                <w:rFonts w:ascii="Arial" w:hAnsi="Arial" w:cs="Arial"/>
                <w:b/>
                <w:i w:val="0"/>
                <w:sz w:val="18"/>
              </w:rPr>
              <w:t>Nguồn</w:t>
            </w:r>
          </w:p>
        </w:tc>
      </w:tr>
      <w:tr>
        <w:tc>
          <w:tcPr>
            <w:tcW w:type="dxa" w:w="2016"/>
            <w:vAlign w:val="center"/>
          </w:tcPr>
          <w:p>
            <w:pPr>
              <w:spacing w:before="40" w:after="40" w:line="252" w:lineRule="auto"/>
              <w:jc w:val="center"/>
            </w:pPr>
            <w:r/>
            <w:r>
              <w:rPr>
                <w:rFonts w:ascii="Arial" w:hAnsi="Arial" w:cs="Arial"/>
                <w:b w:val="0"/>
                <w:i w:val="0"/>
                <w:sz w:val="18"/>
              </w:rPr>
              <w:t>1</w:t>
            </w:r>
          </w:p>
        </w:tc>
        <w:tc>
          <w:tcPr>
            <w:tcW w:type="dxa" w:w="2016"/>
            <w:vAlign w:val="center"/>
          </w:tcPr>
          <w:p>
            <w:pPr>
              <w:spacing w:before="40" w:after="40" w:line="252" w:lineRule="auto"/>
              <w:jc w:val="left"/>
            </w:pPr>
            <w:r/>
            <w:r>
              <w:rPr>
                <w:rFonts w:ascii="Arial" w:hAnsi="Arial" w:cs="Arial"/>
                <w:b/>
                <w:i w:val="0"/>
                <w:sz w:val="18"/>
              </w:rPr>
              <w:t>Pháp lý &amp; Phép bay</w:t>
            </w:r>
          </w:p>
        </w:tc>
        <w:tc>
          <w:tcPr>
            <w:tcW w:type="dxa" w:w="2016"/>
            <w:vAlign w:val="center"/>
          </w:tcPr>
          <w:p>
            <w:pPr>
              <w:spacing w:before="40" w:after="40" w:line="252" w:lineRule="auto"/>
              <w:jc w:val="left"/>
            </w:pPr>
            <w:r/>
            <w:r>
              <w:rPr>
                <w:rFonts w:ascii="Arial" w:hAnsi="Arial" w:cs="Arial"/>
                <w:b w:val="0"/>
                <w:i w:val="0"/>
                <w:sz w:val="18"/>
              </w:rPr>
              <w:t>Văn bản cấp phép bay của Cục Tác chiến - Bộ Tổng Tham mưu còn hiệu lực, đúng phạm vi tọa độ WGS-84 hành lang tuyến buýt, có văn bản phối hợp chính quyền địa phương.</w:t>
            </w:r>
          </w:p>
        </w:tc>
        <w:tc>
          <w:tcPr>
            <w:tcW w:type="dxa" w:w="2016"/>
            <w:vAlign w:val="center"/>
          </w:tcPr>
          <w:p>
            <w:pPr>
              <w:spacing w:before="40" w:after="40" w:line="252" w:lineRule="auto"/>
              <w:jc w:val="center"/>
            </w:pPr>
            <w:r/>
            <w:r>
              <w:rPr>
                <w:rFonts w:ascii="Arial" w:hAnsi="Arial" w:cs="Arial"/>
                <w:b/>
                <w:i w:val="0"/>
                <w:sz w:val="18"/>
              </w:rPr>
              <w:t>GO</w:t>
            </w:r>
          </w:p>
        </w:tc>
        <w:tc>
          <w:tcPr>
            <w:tcW w:type="dxa" w:w="2016"/>
            <w:vAlign w:val="center"/>
          </w:tcPr>
          <w:p>
            <w:pPr>
              <w:spacing w:before="40" w:after="40" w:line="252" w:lineRule="auto"/>
              <w:jc w:val="center"/>
            </w:pPr>
            <w:r/>
            <w:r>
              <w:rPr>
                <w:rFonts w:ascii="Arial" w:hAnsi="Arial" w:cs="Arial"/>
                <w:b w:val="0"/>
                <w:i w:val="0"/>
                <w:sz w:val="18"/>
              </w:rPr>
              <w:t>SRC-18, SRC-19, SRC-20</w:t>
            </w:r>
          </w:p>
        </w:tc>
      </w:tr>
      <w:tr>
        <w:tc>
          <w:tcPr>
            <w:tcW w:type="dxa" w:w="2016"/>
            <w:vAlign w:val="center"/>
          </w:tcPr>
          <w:p>
            <w:pPr>
              <w:spacing w:before="40" w:after="40" w:line="252" w:lineRule="auto"/>
              <w:jc w:val="center"/>
            </w:pPr>
            <w:r/>
            <w:r>
              <w:rPr>
                <w:rFonts w:ascii="Arial" w:hAnsi="Arial" w:cs="Arial"/>
                <w:b w:val="0"/>
                <w:i w:val="0"/>
                <w:sz w:val="18"/>
              </w:rPr>
              <w:t>2</w:t>
            </w:r>
          </w:p>
        </w:tc>
        <w:tc>
          <w:tcPr>
            <w:tcW w:type="dxa" w:w="2016"/>
            <w:vAlign w:val="center"/>
          </w:tcPr>
          <w:p>
            <w:pPr>
              <w:spacing w:before="40" w:after="40" w:line="252" w:lineRule="auto"/>
              <w:jc w:val="left"/>
            </w:pPr>
            <w:r/>
            <w:r>
              <w:rPr>
                <w:rFonts w:ascii="Arial" w:hAnsi="Arial" w:cs="Arial"/>
                <w:b/>
                <w:i w:val="0"/>
                <w:sz w:val="18"/>
              </w:rPr>
              <w:t>Tốc độ gió hiện trường</w:t>
            </w:r>
          </w:p>
        </w:tc>
        <w:tc>
          <w:tcPr>
            <w:tcW w:type="dxa" w:w="2016"/>
            <w:vAlign w:val="center"/>
          </w:tcPr>
          <w:p>
            <w:pPr>
              <w:spacing w:before="40" w:after="40" w:line="252" w:lineRule="auto"/>
              <w:jc w:val="left"/>
            </w:pPr>
            <w:r/>
            <w:r>
              <w:rPr>
                <w:rFonts w:ascii="Arial" w:hAnsi="Arial" w:cs="Arial"/>
                <w:b w:val="0"/>
                <w:i w:val="0"/>
                <w:sz w:val="18"/>
              </w:rPr>
              <w:t>Vận tốc gió mặt đất đo bằng máy đo gió cầm tay ≤ 8 m/s (gió giật ≤ 10 m/s), không mưa, không giông lốc; tầm nhìn quang học ≥ 5 km.</w:t>
            </w:r>
          </w:p>
        </w:tc>
        <w:tc>
          <w:tcPr>
            <w:tcW w:type="dxa" w:w="2016"/>
            <w:vAlign w:val="center"/>
          </w:tcPr>
          <w:p>
            <w:pPr>
              <w:spacing w:before="40" w:after="40" w:line="252" w:lineRule="auto"/>
              <w:jc w:val="center"/>
            </w:pPr>
            <w:r/>
            <w:r>
              <w:rPr>
                <w:rFonts w:ascii="Arial" w:hAnsi="Arial" w:cs="Arial"/>
                <w:b/>
                <w:i w:val="0"/>
                <w:sz w:val="18"/>
              </w:rPr>
              <w:t>GO</w:t>
            </w:r>
          </w:p>
        </w:tc>
        <w:tc>
          <w:tcPr>
            <w:tcW w:type="dxa" w:w="2016"/>
            <w:vAlign w:val="center"/>
          </w:tcPr>
          <w:p>
            <w:pPr>
              <w:spacing w:before="40" w:after="40" w:line="252" w:lineRule="auto"/>
              <w:jc w:val="center"/>
            </w:pPr>
            <w:r/>
            <w:r>
              <w:rPr>
                <w:rFonts w:ascii="Arial" w:hAnsi="Arial" w:cs="Arial"/>
                <w:b w:val="0"/>
                <w:i w:val="0"/>
                <w:sz w:val="18"/>
              </w:rPr>
              <w:t>SRC-07, SRC-18</w:t>
            </w:r>
          </w:p>
        </w:tc>
      </w:tr>
      <w:tr>
        <w:tc>
          <w:tcPr>
            <w:tcW w:type="dxa" w:w="2016"/>
            <w:vAlign w:val="center"/>
          </w:tcPr>
          <w:p>
            <w:pPr>
              <w:spacing w:before="40" w:after="40" w:line="252" w:lineRule="auto"/>
              <w:jc w:val="center"/>
            </w:pPr>
            <w:r/>
            <w:r>
              <w:rPr>
                <w:rFonts w:ascii="Arial" w:hAnsi="Arial" w:cs="Arial"/>
                <w:b w:val="0"/>
                <w:i w:val="0"/>
                <w:sz w:val="18"/>
              </w:rPr>
              <w:t>3</w:t>
            </w:r>
          </w:p>
        </w:tc>
        <w:tc>
          <w:tcPr>
            <w:tcW w:type="dxa" w:w="2016"/>
            <w:vAlign w:val="center"/>
          </w:tcPr>
          <w:p>
            <w:pPr>
              <w:spacing w:before="40" w:after="40" w:line="252" w:lineRule="auto"/>
              <w:jc w:val="left"/>
            </w:pPr>
            <w:r/>
            <w:r>
              <w:rPr>
                <w:rFonts w:ascii="Arial" w:hAnsi="Arial" w:cs="Arial"/>
                <w:b/>
                <w:i w:val="0"/>
                <w:sz w:val="18"/>
              </w:rPr>
              <w:t>Chỉ số nắng nóng &amp; Giờ bay</w:t>
            </w:r>
          </w:p>
        </w:tc>
        <w:tc>
          <w:tcPr>
            <w:tcW w:type="dxa" w:w="2016"/>
            <w:vAlign w:val="center"/>
          </w:tcPr>
          <w:p>
            <w:pPr>
              <w:spacing w:before="40" w:after="40" w:line="252" w:lineRule="auto"/>
              <w:jc w:val="left"/>
            </w:pPr>
            <w:r/>
            <w:r>
              <w:rPr>
                <w:rFonts w:ascii="Arial" w:hAnsi="Arial" w:cs="Arial"/>
                <w:b w:val="0"/>
                <w:i w:val="0"/>
                <w:sz w:val="18"/>
              </w:rPr>
              <w:t>Bay trắc địa RGB: 08h30–10h30 hoặc 14h00–16h00 (tránh bóng đổ quá dài làm sai lệch bình sai). Bay quét nhiệt M3T: 11h30–13h30 (thời điểm bức xạ mặt trời cực đại UV ≥ 10 để ghi nhận chênh lệch nhiệt lớn nhất).</w:t>
            </w:r>
          </w:p>
        </w:tc>
        <w:tc>
          <w:tcPr>
            <w:tcW w:type="dxa" w:w="2016"/>
            <w:vAlign w:val="center"/>
          </w:tcPr>
          <w:p>
            <w:pPr>
              <w:spacing w:before="40" w:after="40" w:line="252" w:lineRule="auto"/>
              <w:jc w:val="center"/>
            </w:pPr>
            <w:r/>
            <w:r>
              <w:rPr>
                <w:rFonts w:ascii="Arial" w:hAnsi="Arial" w:cs="Arial"/>
                <w:b/>
                <w:i w:val="0"/>
                <w:sz w:val="18"/>
              </w:rPr>
              <w:t>GO</w:t>
            </w:r>
          </w:p>
        </w:tc>
        <w:tc>
          <w:tcPr>
            <w:tcW w:type="dxa" w:w="2016"/>
            <w:vAlign w:val="center"/>
          </w:tcPr>
          <w:p>
            <w:pPr>
              <w:spacing w:before="40" w:after="40" w:line="252" w:lineRule="auto"/>
              <w:jc w:val="center"/>
            </w:pPr>
            <w:r/>
            <w:r>
              <w:rPr>
                <w:rFonts w:ascii="Arial" w:hAnsi="Arial" w:cs="Arial"/>
                <w:b w:val="0"/>
                <w:i w:val="0"/>
                <w:sz w:val="18"/>
              </w:rPr>
              <w:t>SRC-02, SRC-06, SRC-15</w:t>
            </w:r>
          </w:p>
        </w:tc>
      </w:tr>
      <w:tr>
        <w:tc>
          <w:tcPr>
            <w:tcW w:type="dxa" w:w="2016"/>
            <w:vAlign w:val="center"/>
          </w:tcPr>
          <w:p>
            <w:pPr>
              <w:spacing w:before="40" w:after="40" w:line="252" w:lineRule="auto"/>
              <w:jc w:val="center"/>
            </w:pPr>
            <w:r/>
            <w:r>
              <w:rPr>
                <w:rFonts w:ascii="Arial" w:hAnsi="Arial" w:cs="Arial"/>
                <w:b w:val="0"/>
                <w:i w:val="0"/>
                <w:sz w:val="18"/>
              </w:rPr>
              <w:t>4</w:t>
            </w:r>
          </w:p>
        </w:tc>
        <w:tc>
          <w:tcPr>
            <w:tcW w:type="dxa" w:w="2016"/>
            <w:vAlign w:val="center"/>
          </w:tcPr>
          <w:p>
            <w:pPr>
              <w:spacing w:before="40" w:after="40" w:line="252" w:lineRule="auto"/>
              <w:jc w:val="left"/>
            </w:pPr>
            <w:r/>
            <w:r>
              <w:rPr>
                <w:rFonts w:ascii="Arial" w:hAnsi="Arial" w:cs="Arial"/>
                <w:b/>
                <w:i w:val="0"/>
                <w:sz w:val="18"/>
              </w:rPr>
              <w:t>Tình trạng Pin &amp; Khí tài</w:t>
            </w:r>
          </w:p>
        </w:tc>
        <w:tc>
          <w:tcPr>
            <w:tcW w:type="dxa" w:w="2016"/>
            <w:vAlign w:val="center"/>
          </w:tcPr>
          <w:p>
            <w:pPr>
              <w:spacing w:before="40" w:after="40" w:line="252" w:lineRule="auto"/>
              <w:jc w:val="left"/>
            </w:pPr>
            <w:r/>
            <w:r>
              <w:rPr>
                <w:rFonts w:ascii="Arial" w:hAnsi="Arial" w:cs="Arial"/>
                <w:b w:val="0"/>
                <w:i w:val="0"/>
                <w:sz w:val="18"/>
              </w:rPr>
              <w:t>04 bộ pin TB65 và pin máy bay M3T nạp đầy ≥ 95%; nhiệt độ cell pin 20°C–40°C; cánh quạt nguyên vẹn, gimbal cân bằng, thấu kính P1 sạch không bụi.</w:t>
            </w:r>
          </w:p>
        </w:tc>
        <w:tc>
          <w:tcPr>
            <w:tcW w:type="dxa" w:w="2016"/>
            <w:vAlign w:val="center"/>
          </w:tcPr>
          <w:p>
            <w:pPr>
              <w:spacing w:before="40" w:after="40" w:line="252" w:lineRule="auto"/>
              <w:jc w:val="center"/>
            </w:pPr>
            <w:r/>
            <w:r>
              <w:rPr>
                <w:rFonts w:ascii="Arial" w:hAnsi="Arial" w:cs="Arial"/>
                <w:b/>
                <w:i w:val="0"/>
                <w:sz w:val="18"/>
              </w:rPr>
              <w:t>GO</w:t>
            </w:r>
          </w:p>
        </w:tc>
        <w:tc>
          <w:tcPr>
            <w:tcW w:type="dxa" w:w="2016"/>
            <w:vAlign w:val="center"/>
          </w:tcPr>
          <w:p>
            <w:pPr>
              <w:spacing w:before="40" w:after="40" w:line="252" w:lineRule="auto"/>
              <w:jc w:val="center"/>
            </w:pPr>
            <w:r/>
            <w:r>
              <w:rPr>
                <w:rFonts w:ascii="Arial" w:hAnsi="Arial" w:cs="Arial"/>
                <w:b w:val="0"/>
                <w:i w:val="0"/>
                <w:sz w:val="18"/>
              </w:rPr>
              <w:t>SRC-06, SRC-07, SRC-08</w:t>
            </w:r>
          </w:p>
        </w:tc>
      </w:tr>
      <w:tr>
        <w:tc>
          <w:tcPr>
            <w:tcW w:type="dxa" w:w="2016"/>
            <w:vAlign w:val="center"/>
          </w:tcPr>
          <w:p>
            <w:pPr>
              <w:spacing w:before="40" w:after="40" w:line="252" w:lineRule="auto"/>
              <w:jc w:val="center"/>
            </w:pPr>
            <w:r/>
            <w:r>
              <w:rPr>
                <w:rFonts w:ascii="Arial" w:hAnsi="Arial" w:cs="Arial"/>
                <w:b w:val="0"/>
                <w:i w:val="0"/>
                <w:sz w:val="18"/>
              </w:rPr>
              <w:t>5</w:t>
            </w:r>
          </w:p>
        </w:tc>
        <w:tc>
          <w:tcPr>
            <w:tcW w:type="dxa" w:w="2016"/>
            <w:vAlign w:val="center"/>
          </w:tcPr>
          <w:p>
            <w:pPr>
              <w:spacing w:before="40" w:after="40" w:line="252" w:lineRule="auto"/>
              <w:jc w:val="left"/>
            </w:pPr>
            <w:r/>
            <w:r>
              <w:rPr>
                <w:rFonts w:ascii="Arial" w:hAnsi="Arial" w:cs="Arial"/>
                <w:b/>
                <w:i w:val="0"/>
                <w:sz w:val="18"/>
              </w:rPr>
              <w:t>Trạng thái Định vị GNSS/RTK</w:t>
            </w:r>
          </w:p>
        </w:tc>
        <w:tc>
          <w:tcPr>
            <w:tcW w:type="dxa" w:w="2016"/>
            <w:vAlign w:val="center"/>
          </w:tcPr>
          <w:p>
            <w:pPr>
              <w:spacing w:before="40" w:after="40" w:line="252" w:lineRule="auto"/>
              <w:jc w:val="left"/>
            </w:pPr>
            <w:r/>
            <w:r>
              <w:rPr>
                <w:rFonts w:ascii="Arial" w:hAnsi="Arial" w:cs="Arial"/>
                <w:b w:val="0"/>
                <w:i w:val="0"/>
                <w:sz w:val="18"/>
              </w:rPr>
              <w:t>Trạm mặt đất D-RTK 2 hoặc trạm ảo VNGEONET CORS kết nối ổn định; trạng thái RTK trên tay điều khiển đạt "FIXED", số lượng vệ tinh ≥ 20.</w:t>
            </w:r>
          </w:p>
        </w:tc>
        <w:tc>
          <w:tcPr>
            <w:tcW w:type="dxa" w:w="2016"/>
            <w:vAlign w:val="center"/>
          </w:tcPr>
          <w:p>
            <w:pPr>
              <w:spacing w:before="40" w:after="40" w:line="252" w:lineRule="auto"/>
              <w:jc w:val="center"/>
            </w:pPr>
            <w:r/>
            <w:r>
              <w:rPr>
                <w:rFonts w:ascii="Arial" w:hAnsi="Arial" w:cs="Arial"/>
                <w:b/>
                <w:i w:val="0"/>
                <w:sz w:val="18"/>
              </w:rPr>
              <w:t>GO</w:t>
            </w:r>
          </w:p>
        </w:tc>
        <w:tc>
          <w:tcPr>
            <w:tcW w:type="dxa" w:w="2016"/>
            <w:vAlign w:val="center"/>
          </w:tcPr>
          <w:p>
            <w:pPr>
              <w:spacing w:before="40" w:after="40" w:line="252" w:lineRule="auto"/>
              <w:jc w:val="center"/>
            </w:pPr>
            <w:r/>
            <w:r>
              <w:rPr>
                <w:rFonts w:ascii="Arial" w:hAnsi="Arial" w:cs="Arial"/>
                <w:b w:val="0"/>
                <w:i w:val="0"/>
                <w:sz w:val="18"/>
              </w:rPr>
              <w:t>SRC-06, SRC-07</w:t>
            </w:r>
          </w:p>
        </w:tc>
      </w:tr>
      <w:tr>
        <w:tc>
          <w:tcPr>
            <w:tcW w:type="dxa" w:w="2016"/>
            <w:vAlign w:val="center"/>
          </w:tcPr>
          <w:p>
            <w:pPr>
              <w:spacing w:before="40" w:after="40" w:line="252" w:lineRule="auto"/>
              <w:jc w:val="center"/>
            </w:pPr>
            <w:r/>
            <w:r>
              <w:rPr>
                <w:rFonts w:ascii="Arial" w:hAnsi="Arial" w:cs="Arial"/>
                <w:b w:val="0"/>
                <w:i w:val="0"/>
                <w:sz w:val="18"/>
              </w:rPr>
              <w:t>6</w:t>
            </w:r>
          </w:p>
        </w:tc>
        <w:tc>
          <w:tcPr>
            <w:tcW w:type="dxa" w:w="2016"/>
            <w:vAlign w:val="center"/>
          </w:tcPr>
          <w:p>
            <w:pPr>
              <w:spacing w:before="40" w:after="40" w:line="252" w:lineRule="auto"/>
              <w:jc w:val="left"/>
            </w:pPr>
            <w:r/>
            <w:r>
              <w:rPr>
                <w:rFonts w:ascii="Arial" w:hAnsi="Arial" w:cs="Arial"/>
                <w:b/>
                <w:i w:val="0"/>
                <w:sz w:val="18"/>
              </w:rPr>
              <w:t>An toàn Vỉa hè &amp; Mặt đất</w:t>
            </w:r>
          </w:p>
        </w:tc>
        <w:tc>
          <w:tcPr>
            <w:tcW w:type="dxa" w:w="2016"/>
            <w:vAlign w:val="center"/>
          </w:tcPr>
          <w:p>
            <w:pPr>
              <w:spacing w:before="40" w:after="40" w:line="252" w:lineRule="auto"/>
              <w:jc w:val="left"/>
            </w:pPr>
            <w:r/>
            <w:r>
              <w:rPr>
                <w:rFonts w:ascii="Arial" w:hAnsi="Arial" w:cs="Arial"/>
                <w:b w:val="0"/>
                <w:i w:val="0"/>
                <w:sz w:val="18"/>
              </w:rPr>
              <w:t>Bố trí cọc tiêu cảnh báo và người cảnh giới mặt đất tại khu vực đặt điểm cất hạ cánh; duy trì khoảng cách an toàn với đường dây điện cao thế/hạ thế nổi tối thiểu 15m.</w:t>
            </w:r>
          </w:p>
        </w:tc>
        <w:tc>
          <w:tcPr>
            <w:tcW w:type="dxa" w:w="2016"/>
            <w:vAlign w:val="center"/>
          </w:tcPr>
          <w:p>
            <w:pPr>
              <w:spacing w:before="40" w:after="40" w:line="252" w:lineRule="auto"/>
              <w:jc w:val="center"/>
            </w:pPr>
            <w:r/>
            <w:r>
              <w:rPr>
                <w:rFonts w:ascii="Arial" w:hAnsi="Arial" w:cs="Arial"/>
                <w:b/>
                <w:i w:val="0"/>
                <w:sz w:val="18"/>
              </w:rPr>
              <w:t>GO</w:t>
            </w:r>
          </w:p>
        </w:tc>
        <w:tc>
          <w:tcPr>
            <w:tcW w:type="dxa" w:w="2016"/>
            <w:vAlign w:val="center"/>
          </w:tcPr>
          <w:p>
            <w:pPr>
              <w:spacing w:before="40" w:after="40" w:line="252" w:lineRule="auto"/>
              <w:jc w:val="center"/>
            </w:pPr>
            <w:r/>
            <w:r>
              <w:rPr>
                <w:rFonts w:ascii="Arial" w:hAnsi="Arial" w:cs="Arial"/>
                <w:b w:val="0"/>
                <w:i w:val="0"/>
                <w:sz w:val="18"/>
              </w:rPr>
              <w:t>SRC-16, SRC-18, SRC-19</w:t>
            </w:r>
          </w:p>
        </w:tc>
      </w:tr>
    </w:tbl>
    <w:p>
      <w:pPr>
        <w:pStyle w:val="Heading1"/>
      </w:pPr>
      <w:r>
        <w:rPr>
          <w:rFonts w:ascii="Arial" w:hAnsi="Arial" w:cs="Arial"/>
          <w:b/>
          <w:color w:val="1F4E79"/>
          <w:sz w:val="20"/>
        </w:rPr>
        <w:t>7. Hướng dẫn thực hiện từng công đoạn</w:t>
      </w:r>
    </w:p>
    <w:p>
      <w:pPr>
        <w:pStyle w:val="Heading2"/>
      </w:pPr>
      <w:r>
        <w:rPr>
          <w:rFonts w:ascii="Arial" w:hAnsi="Arial" w:cs="Arial"/>
          <w:b/>
          <w:sz w:val="20"/>
        </w:rPr>
        <w:t>7.1 Chuẩn bị &amp; Pre-flight</w:t>
      </w:r>
    </w:p>
    <w:p>
      <w:pPr>
        <w:spacing w:after="120" w:line="276" w:lineRule="auto"/>
        <w:jc w:val="both"/>
      </w:pPr>
      <w:r/>
      <w:r>
        <w:rPr>
          <w:rFonts w:ascii="Arial" w:hAnsi="Arial" w:cs="Arial"/>
          <w:b w:val="0"/>
          <w:sz w:val="20"/>
        </w:rPr>
        <w:t>Khảo sát hiện trường trước 01 ngày; đánh giá chướng ngại vật (cột điện, cây xanh cổ thụ, biển quảng cáo); lập kế hoạch bay hành lang tuyến (Corridor Flight) trên phần mềm điều khiển DJI Pilot 2; cài đặt độ cao bay 90m AGL, vận tốc bay 6 m/s, góc chúc camera 60°–80° để thu nhận cả mặt đứng tán cây và công trình; bố trí 06 điểm khống chế mặt đất GCP phủ đều hai đầu và giữa tuyến; kiểm tra pin, thẻ nhớ, kết nối RTK Fixed. (Nguồn: SRC-04, SRC-06, SRC-07, SRC-18)</w:t>
      </w:r>
    </w:p>
    <w:p>
      <w:pPr>
        <w:pStyle w:val="Heading2"/>
      </w:pPr>
      <w:r>
        <w:rPr>
          <w:rFonts w:ascii="Arial" w:hAnsi="Arial" w:cs="Arial"/>
          <w:b/>
          <w:sz w:val="20"/>
        </w:rPr>
        <w:t>7.2 Thực hiện dịch vụ</w:t>
      </w:r>
    </w:p>
    <w:p>
      <w:pPr>
        <w:spacing w:after="120" w:line="276" w:lineRule="auto"/>
        <w:jc w:val="both"/>
      </w:pPr>
      <w:r/>
      <w:r>
        <w:rPr>
          <w:rFonts w:ascii="Arial" w:hAnsi="Arial" w:cs="Arial"/>
          <w:b w:val="0"/>
          <w:sz w:val="20"/>
        </w:rPr>
        <w:t>Đặt UAV tại bãi cất cánh thông thoáng trên vỉa hè hoặc dải phân cách rộng; người cảnh giới kiểm soát an toàn người đi bộ; cất cánh tự động theo đường bay lập trình; người điều khiển liên tục theo dõi thông số pin, đường truyền video và cảnh báo chướng ngại vật radar; thực hiện bay quét nhiệt hồng ngoại M3T độc lập tại các điểm dừng xe buýt trong khoảng thời gian 11h30–13h30 để thu nhận trường nhiệt bề mặt vỉa hè và nhà chờ. (Nguồn: SRC-02, SRC-07, SRC-08, SRC-18)</w:t>
      </w:r>
    </w:p>
    <w:p>
      <w:pPr>
        <w:pStyle w:val="Heading2"/>
      </w:pPr>
      <w:r>
        <w:rPr>
          <w:rFonts w:ascii="Arial" w:hAnsi="Arial" w:cs="Arial"/>
          <w:b/>
          <w:sz w:val="20"/>
        </w:rPr>
        <w:t>7.3 Xử lý dữ liệu</w:t>
      </w:r>
    </w:p>
    <w:p>
      <w:pPr>
        <w:spacing w:after="120" w:line="276" w:lineRule="auto"/>
        <w:jc w:val="both"/>
      </w:pPr>
      <w:r/>
      <w:r>
        <w:rPr>
          <w:rFonts w:ascii="Arial" w:hAnsi="Arial" w:cs="Arial"/>
          <w:b w:val="0"/>
          <w:sz w:val="20"/>
        </w:rPr>
        <w:t>Trích xuất thẻ nhớ, sao lưu dữ liệu ảnh gốc sang ổ cứng chuyên dụng; chạy mô hình AI YOLOv8 tự động phát hiện và làm mờ khuôn mặt người đi bộ và biển số phương tiện giao thông theo Nghị định 13/2023/NĐ-CP; nạp toàn bộ ảnh đã ẩn danh vào DJI Terra Enterprise; tiến hành bình sai trắc địa với các điểm GCP thực địa; tái tạo mô hình True-Orthophoto (DOM), mô hình số bề mặt (DSM) và mô hình số độ cao (DTM) ở độ phân giải GSD &lt; 1.5 cm/px. (Nguồn: SRC-04, SRC-06, SRC-09, SRC-20)</w:t>
      </w:r>
    </w:p>
    <w:p>
      <w:pPr>
        <w:pStyle w:val="Heading2"/>
      </w:pPr>
      <w:r>
        <w:rPr>
          <w:rFonts w:ascii="Arial" w:hAnsi="Arial" w:cs="Arial"/>
          <w:b/>
          <w:sz w:val="20"/>
        </w:rPr>
        <w:t>7.4 Phân tích</w:t>
      </w:r>
    </w:p>
    <w:p>
      <w:pPr>
        <w:spacing w:after="120" w:line="276" w:lineRule="auto"/>
        <w:jc w:val="both"/>
      </w:pPr>
      <w:r/>
      <w:r>
        <w:rPr>
          <w:rFonts w:ascii="Arial" w:hAnsi="Arial" w:cs="Arial"/>
          <w:b w:val="0"/>
          <w:sz w:val="20"/>
        </w:rPr>
        <w:t>Trích xuất lớp mô hình chiều cao tán cây CHM = DSM - DTM; chuyển đổi hình học 3D sang Ladybug Tools và ArcGIS Pro Solar Radiation Analysis; chạy mô phỏng phân bố bóng râm tích lũy (Shading Hours) từ 07h00 đến 17h00 cho 3 mốc thời gian đặc trưng: Hạ chí (21/6 - mặt trời cao nhất), Xuân phân/Thu phân (21/3 &amp; 23/9) và Đông chí (21/12); tính toán chỉ số che phủ vòm trời (SVF); nạp dữ liệu nhiệt hồng ngoại vào mô hình ENVI-met/SOLWEIG để tính toán chỉ số tiện nghi nhiệt sinh khí hậu UTCI (°C) tại từng mét vuông hè phố. (Nguồn: SRC-01, SRC-02, SRC-03, SRC-10, SRC-11, SRC-12)</w:t>
      </w:r>
    </w:p>
    <w:p>
      <w:pPr>
        <w:pStyle w:val="Heading2"/>
      </w:pPr>
      <w:r>
        <w:rPr>
          <w:rFonts w:ascii="Arial" w:hAnsi="Arial" w:cs="Arial"/>
          <w:b/>
          <w:sz w:val="20"/>
        </w:rPr>
        <w:t>7.5 Báo cáo</w:t>
      </w:r>
    </w:p>
    <w:p>
      <w:pPr>
        <w:spacing w:after="120" w:line="276" w:lineRule="auto"/>
        <w:jc w:val="both"/>
      </w:pPr>
      <w:r/>
      <w:r>
        <w:rPr>
          <w:rFonts w:ascii="Arial" w:hAnsi="Arial" w:cs="Arial"/>
          <w:b w:val="0"/>
          <w:sz w:val="20"/>
        </w:rPr>
        <w:t>Đối chiếu vùng bóng râm mô phỏng và chỉ số UTCI với vị trí các trạm dừng xe buýt hiện hữu; đánh giá mức độ phơi nắng (nắng gắt hoàn toàn, râm mát bán phần, râm mát toàn phần); đối soát hiện trạng vỉa hè theo TCVN 13592:2022 (độ rộng hè đi bộ tối thiểu ≥ 1.5m, tĩnh không an toàn với mép đường xe chạy ≥ 0.5m); xác định tọa độ đề xuất di dời cột dừng (dịch chuyển trong phạm vi 15–40m) hoặc lắp đặt nhà chờ có mái che kết hợp mảng xanh giàn leo. (Nguồn: SRC-03, SRC-05, SRC-13, SRC-14, SRC-16, SRC-17)</w:t>
      </w:r>
    </w:p>
    <w:p>
      <w:pPr>
        <w:pStyle w:val="Heading2"/>
      </w:pPr>
      <w:r>
        <w:rPr>
          <w:rFonts w:ascii="Arial" w:hAnsi="Arial" w:cs="Arial"/>
          <w:b/>
          <w:sz w:val="20"/>
        </w:rPr>
        <w:t>7.6 Bàn giao</w:t>
      </w:r>
    </w:p>
    <w:p>
      <w:pPr>
        <w:spacing w:after="120" w:line="276" w:lineRule="auto"/>
        <w:jc w:val="both"/>
      </w:pPr>
      <w:r/>
      <w:r>
        <w:rPr>
          <w:rFonts w:ascii="Arial" w:hAnsi="Arial" w:cs="Arial"/>
          <w:b w:val="0"/>
          <w:sz w:val="20"/>
        </w:rPr>
        <w:t>Xuất bản đồ WebGIS tương tác 3D trực quan cho phép cán bộ quản lý bật/tắt lớp bóng râm theo từng giờ trong ngày; đóng gói báo cáo kỹ thuật toàn diện dạng PDF; bàn giao các tệp dữ liệu không gian GeoTIFF, LAS Point Cloud và bảng tổng hợp tọa độ đề xuất tối ưu hóa (Excel/GeoJSON) cho Sở GTVT và Trung tâm QL Giao thông công cộng. (Nguồn: SRC-05, SRC-09, SRC-16)</w:t>
      </w:r>
    </w:p>
    <w:p>
      <w:pPr>
        <w:pStyle w:val="Heading1"/>
      </w:pPr>
      <w:r>
        <w:rPr>
          <w:rFonts w:ascii="Arial" w:hAnsi="Arial" w:cs="Arial"/>
          <w:b/>
          <w:color w:val="1F4E79"/>
          <w:sz w:val="20"/>
        </w:rPr>
        <w:t>8. Kiểm soát chất lượng / QA</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8"/>
            <w:vAlign w:val="center"/>
          </w:tcPr>
          <w:p>
            <w:pPr>
              <w:spacing w:before="40" w:after="40" w:line="252" w:lineRule="auto"/>
              <w:jc w:val="center"/>
            </w:pPr>
            <w:r/>
            <w:r>
              <w:rPr>
                <w:rFonts w:ascii="Arial" w:hAnsi="Arial" w:cs="Arial"/>
                <w:b/>
                <w:i w:val="0"/>
                <w:sz w:val="18"/>
              </w:rPr>
              <w:t>Điểm kiểm tra</w:t>
            </w:r>
          </w:p>
        </w:tc>
        <w:tc>
          <w:tcPr>
            <w:tcW w:type="dxa" w:w="2016"/>
            <w:shd w:fill="1F4E78"/>
            <w:vAlign w:val="center"/>
          </w:tcPr>
          <w:p>
            <w:pPr>
              <w:spacing w:before="40" w:after="40" w:line="252" w:lineRule="auto"/>
              <w:jc w:val="center"/>
            </w:pPr>
            <w:r/>
            <w:r>
              <w:rPr>
                <w:rFonts w:ascii="Arial" w:hAnsi="Arial" w:cs="Arial"/>
                <w:b/>
                <w:i w:val="0"/>
                <w:sz w:val="18"/>
              </w:rPr>
              <w:t>Tiêu chí</w:t>
            </w:r>
          </w:p>
        </w:tc>
        <w:tc>
          <w:tcPr>
            <w:tcW w:type="dxa" w:w="2016"/>
            <w:shd w:fill="1F4E78"/>
            <w:vAlign w:val="center"/>
          </w:tcPr>
          <w:p>
            <w:pPr>
              <w:spacing w:before="40" w:after="40" w:line="252" w:lineRule="auto"/>
              <w:jc w:val="center"/>
            </w:pPr>
            <w:r/>
            <w:r>
              <w:rPr>
                <w:rFonts w:ascii="Arial" w:hAnsi="Arial" w:cs="Arial"/>
                <w:b/>
                <w:i w:val="0"/>
                <w:sz w:val="18"/>
              </w:rPr>
              <w:t>Người kiểm tra</w:t>
            </w:r>
          </w:p>
        </w:tc>
        <w:tc>
          <w:tcPr>
            <w:tcW w:type="dxa" w:w="2016"/>
            <w:shd w:fill="1F4E78"/>
            <w:vAlign w:val="center"/>
          </w:tcPr>
          <w:p>
            <w:pPr>
              <w:spacing w:before="40" w:after="40" w:line="252" w:lineRule="auto"/>
              <w:jc w:val="center"/>
            </w:pPr>
            <w:r/>
            <w:r>
              <w:rPr>
                <w:rFonts w:ascii="Arial" w:hAnsi="Arial" w:cs="Arial"/>
                <w:b/>
                <w:i w:val="0"/>
                <w:sz w:val="18"/>
              </w:rPr>
              <w:t>Kết quả</w:t>
            </w:r>
          </w:p>
        </w:tc>
        <w:tc>
          <w:tcPr>
            <w:tcW w:type="dxa" w:w="2016"/>
            <w:shd w:fill="1F4E78"/>
            <w:vAlign w:val="center"/>
          </w:tcPr>
          <w:p>
            <w:pPr>
              <w:spacing w:before="40" w:after="40" w:line="252" w:lineRule="auto"/>
              <w:jc w:val="center"/>
            </w:pPr>
            <w:r/>
            <w:r>
              <w:rPr>
                <w:rFonts w:ascii="Arial" w:hAnsi="Arial" w:cs="Arial"/>
                <w:b/>
                <w:i w:val="0"/>
                <w:sz w:val="18"/>
              </w:rPr>
              <w:t>Nguồn</w:t>
            </w:r>
          </w:p>
        </w:tc>
      </w:tr>
      <w:tr>
        <w:tc>
          <w:tcPr>
            <w:tcW w:type="dxa" w:w="2016"/>
            <w:vAlign w:val="center"/>
          </w:tcPr>
          <w:p>
            <w:pPr>
              <w:spacing w:before="40" w:after="40" w:line="252" w:lineRule="auto"/>
              <w:jc w:val="left"/>
            </w:pPr>
            <w:r/>
            <w:r>
              <w:rPr>
                <w:rFonts w:ascii="Arial" w:hAnsi="Arial" w:cs="Arial"/>
                <w:b/>
                <w:i w:val="0"/>
                <w:sz w:val="18"/>
              </w:rPr>
              <w:t>Độ chính xác hình học trắc địa (GCP/CHK)</w:t>
            </w:r>
          </w:p>
        </w:tc>
        <w:tc>
          <w:tcPr>
            <w:tcW w:type="dxa" w:w="2016"/>
            <w:vAlign w:val="center"/>
          </w:tcPr>
          <w:p>
            <w:pPr>
              <w:spacing w:before="40" w:after="40" w:line="252" w:lineRule="auto"/>
              <w:jc w:val="left"/>
            </w:pPr>
            <w:r/>
            <w:r>
              <w:rPr>
                <w:rFonts w:ascii="Arial" w:hAnsi="Arial" w:cs="Arial"/>
                <w:b w:val="0"/>
                <w:i w:val="0"/>
                <w:sz w:val="18"/>
              </w:rPr>
              <w:t>Sai số vị trí mặt phẳng (RMS Exy) ≤ 3.0 cm, sai số độ cao (RMS Ez) ≤ 5.0 cm đối chiếu với các điểm mốc kiểm tra độc lập (Check Points).</w:t>
            </w:r>
          </w:p>
        </w:tc>
        <w:tc>
          <w:tcPr>
            <w:tcW w:type="dxa" w:w="2016"/>
            <w:vAlign w:val="center"/>
          </w:tcPr>
          <w:p>
            <w:pPr>
              <w:spacing w:before="40" w:after="40" w:line="252" w:lineRule="auto"/>
              <w:jc w:val="center"/>
            </w:pPr>
            <w:r/>
            <w:r>
              <w:rPr>
                <w:rFonts w:ascii="Arial" w:hAnsi="Arial" w:cs="Arial"/>
                <w:b w:val="0"/>
                <w:i w:val="0"/>
                <w:sz w:val="18"/>
              </w:rPr>
              <w:t>Kỹ sư Trắc địa GIS</w:t>
            </w:r>
          </w:p>
        </w:tc>
        <w:tc>
          <w:tcPr>
            <w:tcW w:type="dxa" w:w="2016"/>
            <w:vAlign w:val="center"/>
          </w:tcPr>
          <w:p>
            <w:pPr>
              <w:spacing w:before="40" w:after="40" w:line="252" w:lineRule="auto"/>
              <w:jc w:val="center"/>
            </w:pPr>
            <w:r/>
            <w:r>
              <w:rPr>
                <w:rFonts w:ascii="Arial" w:hAnsi="Arial" w:cs="Arial"/>
                <w:b/>
                <w:i w:val="0"/>
                <w:sz w:val="18"/>
              </w:rPr>
              <w:t>ĐẠT</w:t>
            </w:r>
          </w:p>
        </w:tc>
        <w:tc>
          <w:tcPr>
            <w:tcW w:type="dxa" w:w="2016"/>
            <w:vAlign w:val="center"/>
          </w:tcPr>
          <w:p>
            <w:pPr>
              <w:spacing w:before="40" w:after="40" w:line="252" w:lineRule="auto"/>
              <w:jc w:val="center"/>
            </w:pPr>
            <w:r/>
            <w:r>
              <w:rPr>
                <w:rFonts w:ascii="Arial" w:hAnsi="Arial" w:cs="Arial"/>
                <w:b w:val="0"/>
                <w:i w:val="0"/>
                <w:sz w:val="18"/>
              </w:rPr>
              <w:t>SRC-04, SRC-06, SRC-09</w:t>
            </w:r>
          </w:p>
        </w:tc>
      </w:tr>
      <w:tr>
        <w:tc>
          <w:tcPr>
            <w:tcW w:type="dxa" w:w="2016"/>
            <w:vAlign w:val="center"/>
          </w:tcPr>
          <w:p>
            <w:pPr>
              <w:spacing w:before="40" w:after="40" w:line="252" w:lineRule="auto"/>
              <w:jc w:val="left"/>
            </w:pPr>
            <w:r/>
            <w:r>
              <w:rPr>
                <w:rFonts w:ascii="Arial" w:hAnsi="Arial" w:cs="Arial"/>
                <w:b/>
                <w:i w:val="0"/>
                <w:sz w:val="18"/>
              </w:rPr>
              <w:t>Độ chính xác mô phỏng bóng râm</w:t>
            </w:r>
          </w:p>
        </w:tc>
        <w:tc>
          <w:tcPr>
            <w:tcW w:type="dxa" w:w="2016"/>
            <w:vAlign w:val="center"/>
          </w:tcPr>
          <w:p>
            <w:pPr>
              <w:spacing w:before="40" w:after="40" w:line="252" w:lineRule="auto"/>
              <w:jc w:val="left"/>
            </w:pPr>
            <w:r/>
            <w:r>
              <w:rPr>
                <w:rFonts w:ascii="Arial" w:hAnsi="Arial" w:cs="Arial"/>
                <w:b w:val="0"/>
                <w:i w:val="0"/>
                <w:sz w:val="18"/>
              </w:rPr>
              <w:t>Sai lệch diện tích bóng râm mô phỏng từ Ladybug/ArcGIS so với ảnh thực tế tại hiện trường kiểm chứng ≤ 5%; khớp 100% hướng đổ bóng theo giờ.</w:t>
            </w:r>
          </w:p>
        </w:tc>
        <w:tc>
          <w:tcPr>
            <w:tcW w:type="dxa" w:w="2016"/>
            <w:vAlign w:val="center"/>
          </w:tcPr>
          <w:p>
            <w:pPr>
              <w:spacing w:before="40" w:after="40" w:line="252" w:lineRule="auto"/>
              <w:jc w:val="center"/>
            </w:pPr>
            <w:r/>
            <w:r>
              <w:rPr>
                <w:rFonts w:ascii="Arial" w:hAnsi="Arial" w:cs="Arial"/>
                <w:b w:val="0"/>
                <w:i w:val="0"/>
                <w:sz w:val="18"/>
              </w:rPr>
              <w:t>Kỹ sư Vi khí hậu</w:t>
            </w:r>
          </w:p>
        </w:tc>
        <w:tc>
          <w:tcPr>
            <w:tcW w:type="dxa" w:w="2016"/>
            <w:vAlign w:val="center"/>
          </w:tcPr>
          <w:p>
            <w:pPr>
              <w:spacing w:before="40" w:after="40" w:line="252" w:lineRule="auto"/>
              <w:jc w:val="center"/>
            </w:pPr>
            <w:r/>
            <w:r>
              <w:rPr>
                <w:rFonts w:ascii="Arial" w:hAnsi="Arial" w:cs="Arial"/>
                <w:b/>
                <w:i w:val="0"/>
                <w:sz w:val="18"/>
              </w:rPr>
              <w:t>ĐẠT</w:t>
            </w:r>
          </w:p>
        </w:tc>
        <w:tc>
          <w:tcPr>
            <w:tcW w:type="dxa" w:w="2016"/>
            <w:vAlign w:val="center"/>
          </w:tcPr>
          <w:p>
            <w:pPr>
              <w:spacing w:before="40" w:after="40" w:line="252" w:lineRule="auto"/>
              <w:jc w:val="center"/>
            </w:pPr>
            <w:r/>
            <w:r>
              <w:rPr>
                <w:rFonts w:ascii="Arial" w:hAnsi="Arial" w:cs="Arial"/>
                <w:b w:val="0"/>
                <w:i w:val="0"/>
                <w:sz w:val="18"/>
              </w:rPr>
              <w:t>SRC-01, SRC-03, SRC-10</w:t>
            </w:r>
          </w:p>
        </w:tc>
      </w:tr>
      <w:tr>
        <w:tc>
          <w:tcPr>
            <w:tcW w:type="dxa" w:w="2016"/>
            <w:vAlign w:val="center"/>
          </w:tcPr>
          <w:p>
            <w:pPr>
              <w:spacing w:before="40" w:after="40" w:line="252" w:lineRule="auto"/>
              <w:jc w:val="left"/>
            </w:pPr>
            <w:r/>
            <w:r>
              <w:rPr>
                <w:rFonts w:ascii="Arial" w:hAnsi="Arial" w:cs="Arial"/>
                <w:b/>
                <w:i w:val="0"/>
                <w:sz w:val="18"/>
              </w:rPr>
              <w:t>Tuân thủ Quy chuẩn Vỉa hè TCVN 13592</w:t>
            </w:r>
          </w:p>
        </w:tc>
        <w:tc>
          <w:tcPr>
            <w:tcW w:type="dxa" w:w="2016"/>
            <w:vAlign w:val="center"/>
          </w:tcPr>
          <w:p>
            <w:pPr>
              <w:spacing w:before="40" w:after="40" w:line="252" w:lineRule="auto"/>
              <w:jc w:val="left"/>
            </w:pPr>
            <w:r/>
            <w:r>
              <w:rPr>
                <w:rFonts w:ascii="Arial" w:hAnsi="Arial" w:cs="Arial"/>
                <w:b w:val="0"/>
                <w:i w:val="0"/>
                <w:sz w:val="18"/>
              </w:rPr>
              <w:t>100% phương án đề xuất vị trí điểm dừng đảm bảo chiều rộng lưu thông người đi bộ thông suốt trên hè phố ≥ 1.5m và cự ly tiếp cận đi bộ ≤ 400m.</w:t>
            </w:r>
          </w:p>
        </w:tc>
        <w:tc>
          <w:tcPr>
            <w:tcW w:type="dxa" w:w="2016"/>
            <w:vAlign w:val="center"/>
          </w:tcPr>
          <w:p>
            <w:pPr>
              <w:spacing w:before="40" w:after="40" w:line="252" w:lineRule="auto"/>
              <w:jc w:val="center"/>
            </w:pPr>
            <w:r/>
            <w:r>
              <w:rPr>
                <w:rFonts w:ascii="Arial" w:hAnsi="Arial" w:cs="Arial"/>
                <w:b w:val="0"/>
                <w:i w:val="0"/>
                <w:sz w:val="18"/>
              </w:rPr>
              <w:t>Chuyên viên Quy hoạch</w:t>
            </w:r>
          </w:p>
        </w:tc>
        <w:tc>
          <w:tcPr>
            <w:tcW w:type="dxa" w:w="2016"/>
            <w:vAlign w:val="center"/>
          </w:tcPr>
          <w:p>
            <w:pPr>
              <w:spacing w:before="40" w:after="40" w:line="252" w:lineRule="auto"/>
              <w:jc w:val="center"/>
            </w:pPr>
            <w:r/>
            <w:r>
              <w:rPr>
                <w:rFonts w:ascii="Arial" w:hAnsi="Arial" w:cs="Arial"/>
                <w:b/>
                <w:i w:val="0"/>
                <w:sz w:val="18"/>
              </w:rPr>
              <w:t>ĐẠT</w:t>
            </w:r>
          </w:p>
        </w:tc>
        <w:tc>
          <w:tcPr>
            <w:tcW w:type="dxa" w:w="2016"/>
            <w:vAlign w:val="center"/>
          </w:tcPr>
          <w:p>
            <w:pPr>
              <w:spacing w:before="40" w:after="40" w:line="252" w:lineRule="auto"/>
              <w:jc w:val="center"/>
            </w:pPr>
            <w:r/>
            <w:r>
              <w:rPr>
                <w:rFonts w:ascii="Arial" w:hAnsi="Arial" w:cs="Arial"/>
                <w:b w:val="0"/>
                <w:i w:val="0"/>
                <w:sz w:val="18"/>
              </w:rPr>
              <w:t>SRC-16, SRC-17</w:t>
            </w:r>
          </w:p>
        </w:tc>
      </w:tr>
      <w:tr>
        <w:tc>
          <w:tcPr>
            <w:tcW w:type="dxa" w:w="2016"/>
            <w:vAlign w:val="center"/>
          </w:tcPr>
          <w:p>
            <w:pPr>
              <w:spacing w:before="40" w:after="40" w:line="252" w:lineRule="auto"/>
              <w:jc w:val="left"/>
            </w:pPr>
            <w:r/>
            <w:r>
              <w:rPr>
                <w:rFonts w:ascii="Arial" w:hAnsi="Arial" w:cs="Arial"/>
                <w:b/>
                <w:i w:val="0"/>
                <w:sz w:val="18"/>
              </w:rPr>
              <w:t>Bảo vệ Dữ liệu Cá nhân (Nghị định 13)</w:t>
            </w:r>
          </w:p>
        </w:tc>
        <w:tc>
          <w:tcPr>
            <w:tcW w:type="dxa" w:w="2016"/>
            <w:vAlign w:val="center"/>
          </w:tcPr>
          <w:p>
            <w:pPr>
              <w:spacing w:before="40" w:after="40" w:line="252" w:lineRule="auto"/>
              <w:jc w:val="left"/>
            </w:pPr>
            <w:r/>
            <w:r>
              <w:rPr>
                <w:rFonts w:ascii="Arial" w:hAnsi="Arial" w:cs="Arial"/>
                <w:b w:val="0"/>
                <w:i w:val="0"/>
                <w:sz w:val="18"/>
              </w:rPr>
              <w:t>100% khuôn mặt người đi bộ và biển số phương tiện trên toàn bộ dữ liệu ảnh và WebGIS được làm mờ tự động, không rò rỉ dữ liệu định danh.</w:t>
            </w:r>
          </w:p>
        </w:tc>
        <w:tc>
          <w:tcPr>
            <w:tcW w:type="dxa" w:w="2016"/>
            <w:vAlign w:val="center"/>
          </w:tcPr>
          <w:p>
            <w:pPr>
              <w:spacing w:before="40" w:after="40" w:line="252" w:lineRule="auto"/>
              <w:jc w:val="center"/>
            </w:pPr>
            <w:r/>
            <w:r>
              <w:rPr>
                <w:rFonts w:ascii="Arial" w:hAnsi="Arial" w:cs="Arial"/>
                <w:b w:val="0"/>
                <w:i w:val="0"/>
                <w:sz w:val="18"/>
              </w:rPr>
              <w:t>Kỹ sư AI &amp; Dữ liệu</w:t>
            </w:r>
          </w:p>
        </w:tc>
        <w:tc>
          <w:tcPr>
            <w:tcW w:type="dxa" w:w="2016"/>
            <w:vAlign w:val="center"/>
          </w:tcPr>
          <w:p>
            <w:pPr>
              <w:spacing w:before="40" w:after="40" w:line="252" w:lineRule="auto"/>
              <w:jc w:val="center"/>
            </w:pPr>
            <w:r/>
            <w:r>
              <w:rPr>
                <w:rFonts w:ascii="Arial" w:hAnsi="Arial" w:cs="Arial"/>
                <w:b/>
                <w:i w:val="0"/>
                <w:sz w:val="18"/>
              </w:rPr>
              <w:t>ĐẠT</w:t>
            </w:r>
          </w:p>
        </w:tc>
        <w:tc>
          <w:tcPr>
            <w:tcW w:type="dxa" w:w="2016"/>
            <w:vAlign w:val="center"/>
          </w:tcPr>
          <w:p>
            <w:pPr>
              <w:spacing w:before="40" w:after="40" w:line="252" w:lineRule="auto"/>
              <w:jc w:val="center"/>
            </w:pPr>
            <w:r/>
            <w:r>
              <w:rPr>
                <w:rFonts w:ascii="Arial" w:hAnsi="Arial" w:cs="Arial"/>
                <w:b w:val="0"/>
                <w:i w:val="0"/>
                <w:sz w:val="18"/>
              </w:rPr>
              <w:t>SRC-20</w:t>
            </w:r>
          </w:p>
        </w:tc>
      </w:tr>
    </w:tbl>
    <w:p>
      <w:pPr>
        <w:pStyle w:val="Heading1"/>
      </w:pPr>
      <w:r>
        <w:rPr>
          <w:rFonts w:ascii="Arial" w:hAnsi="Arial" w:cs="Arial"/>
          <w:b/>
          <w:color w:val="1F4E79"/>
          <w:sz w:val="20"/>
        </w:rPr>
        <w:t>9. Xử lý sự cố / NO-GO / Exception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Pr>
          <w:p>
            <w:pPr>
              <w:spacing w:before="40" w:after="40" w:line="252" w:lineRule="auto"/>
              <w:jc w:val="center"/>
            </w:pPr>
            <w:r/>
            <w:r>
              <w:rPr>
                <w:rFonts w:ascii="Arial" w:hAnsi="Arial" w:cs="Arial"/>
                <w:b/>
                <w:i w:val="0"/>
                <w:sz w:val="18"/>
              </w:rPr>
              <w:t>Tình huống</w:t>
            </w:r>
          </w:p>
        </w:tc>
        <w:tc>
          <w:tcPr>
            <w:tcW w:type="dxa" w:w="2520"/>
            <w:shd w:fill="1F4E78"/>
            <w:vAlign w:val="center"/>
          </w:tcPr>
          <w:p>
            <w:pPr>
              <w:spacing w:before="40" w:after="40" w:line="252" w:lineRule="auto"/>
              <w:jc w:val="center"/>
            </w:pPr>
            <w:r/>
            <w:r>
              <w:rPr>
                <w:rFonts w:ascii="Arial" w:hAnsi="Arial" w:cs="Arial"/>
                <w:b/>
                <w:i w:val="0"/>
                <w:sz w:val="18"/>
              </w:rPr>
              <w:t>Hành động</w:t>
            </w:r>
          </w:p>
        </w:tc>
        <w:tc>
          <w:tcPr>
            <w:tcW w:type="dxa" w:w="2520"/>
            <w:shd w:fill="1F4E78"/>
            <w:vAlign w:val="center"/>
          </w:tcPr>
          <w:p>
            <w:pPr>
              <w:spacing w:before="40" w:after="40" w:line="252" w:lineRule="auto"/>
              <w:jc w:val="center"/>
            </w:pPr>
            <w:r/>
            <w:r>
              <w:rPr>
                <w:rFonts w:ascii="Arial" w:hAnsi="Arial" w:cs="Arial"/>
                <w:b/>
                <w:i w:val="0"/>
                <w:sz w:val="18"/>
              </w:rPr>
              <w:t>Điều kiện tiếp tục</w:t>
            </w:r>
          </w:p>
        </w:tc>
        <w:tc>
          <w:tcPr>
            <w:tcW w:type="dxa" w:w="2520"/>
            <w:shd w:fill="1F4E78"/>
            <w:vAlign w:val="center"/>
          </w:tcPr>
          <w:p>
            <w:pPr>
              <w:spacing w:before="40" w:after="40" w:line="252" w:lineRule="auto"/>
              <w:jc w:val="center"/>
            </w:pPr>
            <w:r/>
            <w:r>
              <w:rPr>
                <w:rFonts w:ascii="Arial" w:hAnsi="Arial" w:cs="Arial"/>
                <w:b/>
                <w:i w:val="0"/>
                <w:sz w:val="18"/>
              </w:rPr>
              <w:t>Nguồn / Trạng thái</w:t>
            </w:r>
          </w:p>
        </w:tc>
      </w:tr>
      <w:tr>
        <w:tc>
          <w:tcPr>
            <w:tcW w:type="dxa" w:w="2520"/>
            <w:vAlign w:val="center"/>
          </w:tcPr>
          <w:p>
            <w:pPr>
              <w:spacing w:before="40" w:after="40" w:line="252" w:lineRule="auto"/>
              <w:jc w:val="left"/>
            </w:pPr>
            <w:r/>
            <w:r>
              <w:rPr>
                <w:rFonts w:ascii="Arial" w:hAnsi="Arial" w:cs="Arial"/>
                <w:b/>
                <w:i w:val="0"/>
                <w:sz w:val="18"/>
              </w:rPr>
              <w:t>Gió giật &gt; 10 m/s hoặc mưa giông bất ngờ</w:t>
            </w:r>
          </w:p>
        </w:tc>
        <w:tc>
          <w:tcPr>
            <w:tcW w:type="dxa" w:w="2520"/>
            <w:vAlign w:val="center"/>
          </w:tcPr>
          <w:p>
            <w:pPr>
              <w:spacing w:before="40" w:after="40" w:line="252" w:lineRule="auto"/>
              <w:jc w:val="left"/>
            </w:pPr>
            <w:r/>
            <w:r>
              <w:rPr>
                <w:rFonts w:ascii="Arial" w:hAnsi="Arial" w:cs="Arial"/>
                <w:b w:val="0"/>
                <w:i w:val="0"/>
                <w:sz w:val="18"/>
              </w:rPr>
              <w:t>Lập tức kích hoạt lệnh RTH (Return-to-Home) khẩn cấp hoặc hạ cánh cưỡng bức tại bãi đáp an toàn gần nhất; đình chỉ toàn bộ hoạt động bay.</w:t>
            </w:r>
          </w:p>
        </w:tc>
        <w:tc>
          <w:tcPr>
            <w:tcW w:type="dxa" w:w="2520"/>
            <w:vAlign w:val="center"/>
          </w:tcPr>
          <w:p>
            <w:pPr>
              <w:spacing w:before="40" w:after="40" w:line="252" w:lineRule="auto"/>
              <w:jc w:val="left"/>
            </w:pPr>
            <w:r/>
            <w:r>
              <w:rPr>
                <w:rFonts w:ascii="Arial" w:hAnsi="Arial" w:cs="Arial"/>
                <w:b w:val="0"/>
                <w:i w:val="0"/>
                <w:sz w:val="18"/>
              </w:rPr>
              <w:t>Thời tiết quang đãng, vận tốc gió đo đạc duy trì &lt; 7 m/s trong ít nhất 30 phút liên tục.</w:t>
            </w:r>
          </w:p>
        </w:tc>
        <w:tc>
          <w:tcPr>
            <w:tcW w:type="dxa" w:w="2520"/>
            <w:vAlign w:val="center"/>
          </w:tcPr>
          <w:p>
            <w:pPr>
              <w:spacing w:before="40" w:after="40" w:line="252" w:lineRule="auto"/>
              <w:jc w:val="center"/>
            </w:pPr>
            <w:r/>
            <w:r>
              <w:rPr>
                <w:rFonts w:ascii="Arial" w:hAnsi="Arial" w:cs="Arial"/>
                <w:b w:val="0"/>
                <w:i w:val="0"/>
                <w:sz w:val="18"/>
              </w:rPr>
              <w:t>SRC-07, SRC-18 / Đã xác minh</w:t>
            </w:r>
          </w:p>
        </w:tc>
      </w:tr>
      <w:tr>
        <w:tc>
          <w:tcPr>
            <w:tcW w:type="dxa" w:w="2520"/>
            <w:vAlign w:val="center"/>
          </w:tcPr>
          <w:p>
            <w:pPr>
              <w:spacing w:before="40" w:after="40" w:line="252" w:lineRule="auto"/>
              <w:jc w:val="left"/>
            </w:pPr>
            <w:r/>
            <w:r>
              <w:rPr>
                <w:rFonts w:ascii="Arial" w:hAnsi="Arial" w:cs="Arial"/>
                <w:b/>
                <w:i w:val="0"/>
                <w:sz w:val="18"/>
              </w:rPr>
              <w:t>Mất tín hiệu RTK (Float/Single) hoặc trôi dạt GNSS</w:t>
            </w:r>
          </w:p>
        </w:tc>
        <w:tc>
          <w:tcPr>
            <w:tcW w:type="dxa" w:w="2520"/>
            <w:vAlign w:val="center"/>
          </w:tcPr>
          <w:p>
            <w:pPr>
              <w:spacing w:before="40" w:after="40" w:line="252" w:lineRule="auto"/>
              <w:jc w:val="left"/>
            </w:pPr>
            <w:r/>
            <w:r>
              <w:rPr>
                <w:rFonts w:ascii="Arial" w:hAnsi="Arial" w:cs="Arial"/>
                <w:b w:val="0"/>
                <w:i w:val="0"/>
                <w:sz w:val="18"/>
              </w:rPr>
              <w:t>UAV tự động giữ vị trí bằng cảm biến quang học Vision Sensing; Pilot chuyển sang chế độ Manual P-Mode để hạ cánh an toàn nếu không phục hồi RTK sau 30 giây.</w:t>
            </w:r>
          </w:p>
        </w:tc>
        <w:tc>
          <w:tcPr>
            <w:tcW w:type="dxa" w:w="2520"/>
            <w:vAlign w:val="center"/>
          </w:tcPr>
          <w:p>
            <w:pPr>
              <w:spacing w:before="40" w:after="40" w:line="252" w:lineRule="auto"/>
              <w:jc w:val="left"/>
            </w:pPr>
            <w:r/>
            <w:r>
              <w:rPr>
                <w:rFonts w:ascii="Arial" w:hAnsi="Arial" w:cs="Arial"/>
                <w:b w:val="0"/>
                <w:i w:val="0"/>
                <w:sz w:val="18"/>
              </w:rPr>
              <w:t>Khôi phục tín hiệu RTK Fixed, số lượng vệ tinh ≥ 18 và trạm D-RTK 2 hoạt động bình thường.</w:t>
            </w:r>
          </w:p>
        </w:tc>
        <w:tc>
          <w:tcPr>
            <w:tcW w:type="dxa" w:w="2520"/>
            <w:vAlign w:val="center"/>
          </w:tcPr>
          <w:p>
            <w:pPr>
              <w:spacing w:before="40" w:after="40" w:line="252" w:lineRule="auto"/>
              <w:jc w:val="center"/>
            </w:pPr>
            <w:r/>
            <w:r>
              <w:rPr>
                <w:rFonts w:ascii="Arial" w:hAnsi="Arial" w:cs="Arial"/>
                <w:b w:val="0"/>
                <w:i w:val="0"/>
                <w:sz w:val="18"/>
              </w:rPr>
              <w:t>SRC-06, SRC-07 / Đã xác minh</w:t>
            </w:r>
          </w:p>
        </w:tc>
      </w:tr>
      <w:tr>
        <w:tc>
          <w:tcPr>
            <w:tcW w:type="dxa" w:w="2520"/>
            <w:vAlign w:val="center"/>
          </w:tcPr>
          <w:p>
            <w:pPr>
              <w:spacing w:before="40" w:after="40" w:line="252" w:lineRule="auto"/>
              <w:jc w:val="left"/>
            </w:pPr>
            <w:r/>
            <w:r>
              <w:rPr>
                <w:rFonts w:ascii="Arial" w:hAnsi="Arial" w:cs="Arial"/>
                <w:b/>
                <w:i w:val="0"/>
                <w:sz w:val="18"/>
              </w:rPr>
              <w:t>Chướng ngại vật dây điện nổi hoặc cành cây che khuất</w:t>
            </w:r>
          </w:p>
        </w:tc>
        <w:tc>
          <w:tcPr>
            <w:tcW w:type="dxa" w:w="2520"/>
            <w:vAlign w:val="center"/>
          </w:tcPr>
          <w:p>
            <w:pPr>
              <w:spacing w:before="40" w:after="40" w:line="252" w:lineRule="auto"/>
              <w:jc w:val="left"/>
            </w:pPr>
            <w:r/>
            <w:r>
              <w:rPr>
                <w:rFonts w:ascii="Arial" w:hAnsi="Arial" w:cs="Arial"/>
                <w:b w:val="0"/>
                <w:i w:val="0"/>
                <w:sz w:val="18"/>
              </w:rPr>
              <w:t>Hệ thống cảm biến đa hướng radar của M350 RTK tự động phanh dừng ở cự ly cách vật cản 5m; Pilot nâng độ cao bay an toàn hoặc điều chỉnh đường bay né tránh.</w:t>
            </w:r>
          </w:p>
        </w:tc>
        <w:tc>
          <w:tcPr>
            <w:tcW w:type="dxa" w:w="2520"/>
            <w:vAlign w:val="center"/>
          </w:tcPr>
          <w:p>
            <w:pPr>
              <w:spacing w:before="40" w:after="40" w:line="252" w:lineRule="auto"/>
              <w:jc w:val="left"/>
            </w:pPr>
            <w:r/>
            <w:r>
              <w:rPr>
                <w:rFonts w:ascii="Arial" w:hAnsi="Arial" w:cs="Arial"/>
                <w:b w:val="0"/>
                <w:i w:val="0"/>
                <w:sz w:val="18"/>
              </w:rPr>
              <w:t>Kiểm tra lại mô hình không gian chướng ngại vật; duy trì cự ly cách ly an toàn ≥ 10m.</w:t>
            </w:r>
          </w:p>
        </w:tc>
        <w:tc>
          <w:tcPr>
            <w:tcW w:type="dxa" w:w="2520"/>
            <w:vAlign w:val="center"/>
          </w:tcPr>
          <w:p>
            <w:pPr>
              <w:spacing w:before="40" w:after="40" w:line="252" w:lineRule="auto"/>
              <w:jc w:val="center"/>
            </w:pPr>
            <w:r/>
            <w:r>
              <w:rPr>
                <w:rFonts w:ascii="Arial" w:hAnsi="Arial" w:cs="Arial"/>
                <w:b w:val="0"/>
                <w:i w:val="0"/>
                <w:sz w:val="18"/>
              </w:rPr>
              <w:t>SRC-07, SRC-18 / Đã xác minh</w:t>
            </w:r>
          </w:p>
        </w:tc>
      </w:tr>
      <w:tr>
        <w:tc>
          <w:tcPr>
            <w:tcW w:type="dxa" w:w="2520"/>
            <w:vAlign w:val="center"/>
          </w:tcPr>
          <w:p>
            <w:pPr>
              <w:spacing w:before="40" w:after="40" w:line="252" w:lineRule="auto"/>
              <w:jc w:val="left"/>
            </w:pPr>
            <w:r/>
            <w:r>
              <w:rPr>
                <w:rFonts w:ascii="Arial" w:hAnsi="Arial" w:cs="Arial"/>
                <w:b/>
                <w:i w:val="0"/>
                <w:sz w:val="18"/>
              </w:rPr>
              <w:t>Phát hiện vỉa hè quá hẹp (&lt; 1.5m) tại vị trí râm mát</w:t>
            </w:r>
          </w:p>
        </w:tc>
        <w:tc>
          <w:tcPr>
            <w:tcW w:type="dxa" w:w="2520"/>
            <w:vAlign w:val="center"/>
          </w:tcPr>
          <w:p>
            <w:pPr>
              <w:spacing w:before="40" w:after="40" w:line="252" w:lineRule="auto"/>
              <w:jc w:val="left"/>
            </w:pPr>
            <w:r/>
            <w:r>
              <w:rPr>
                <w:rFonts w:ascii="Arial" w:hAnsi="Arial" w:cs="Arial"/>
                <w:b w:val="0"/>
                <w:i w:val="0"/>
                <w:sz w:val="18"/>
              </w:rPr>
              <w:t>Không thể di dời trạm buýt vì vi phạm hành lang an toàn giao thông theo TCVN 13592:2022; chuyển sang phương án bổ sung mái che nhân tạo treo tường hoặc trồng cây bóng mát tán đứng.</w:t>
            </w:r>
          </w:p>
        </w:tc>
        <w:tc>
          <w:tcPr>
            <w:tcW w:type="dxa" w:w="2520"/>
            <w:vAlign w:val="center"/>
          </w:tcPr>
          <w:p>
            <w:pPr>
              <w:spacing w:before="40" w:after="40" w:line="252" w:lineRule="auto"/>
              <w:jc w:val="left"/>
            </w:pPr>
            <w:r/>
            <w:r>
              <w:rPr>
                <w:rFonts w:ascii="Arial" w:hAnsi="Arial" w:cs="Arial"/>
                <w:b w:val="0"/>
                <w:i w:val="0"/>
                <w:sz w:val="18"/>
              </w:rPr>
              <w:t>Chuyên viên Quy hoạch khảo sát giải pháp kỹ thuật bổ sung và xin ý kiến phê duyệt của Sở GTVT.</w:t>
            </w:r>
          </w:p>
        </w:tc>
        <w:tc>
          <w:tcPr>
            <w:tcW w:type="dxa" w:w="2520"/>
            <w:vAlign w:val="center"/>
          </w:tcPr>
          <w:p>
            <w:pPr>
              <w:spacing w:before="40" w:after="40" w:line="252" w:lineRule="auto"/>
              <w:jc w:val="center"/>
            </w:pPr>
            <w:r/>
            <w:r>
              <w:rPr>
                <w:rFonts w:ascii="Arial" w:hAnsi="Arial" w:cs="Arial"/>
                <w:b w:val="0"/>
                <w:i w:val="0"/>
                <w:sz w:val="18"/>
              </w:rPr>
              <w:t>SRC-16, SRC-17 / Đã xác minh</w:t>
            </w:r>
          </w:p>
        </w:tc>
      </w:tr>
    </w:tbl>
    <w:p>
      <w:pPr>
        <w:pStyle w:val="Heading1"/>
      </w:pPr>
      <w:r>
        <w:rPr>
          <w:rFonts w:ascii="Arial" w:hAnsi="Arial" w:cs="Arial"/>
          <w:b/>
          <w:color w:val="1F4E79"/>
          <w:sz w:val="20"/>
        </w:rPr>
        <w:t>10. Deliverables &amp; Checklist bàn giao</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8"/>
            <w:vAlign w:val="center"/>
          </w:tcPr>
          <w:p>
            <w:pPr>
              <w:spacing w:before="40" w:after="40" w:line="252" w:lineRule="auto"/>
              <w:jc w:val="center"/>
            </w:pPr>
            <w:r/>
            <w:r>
              <w:rPr>
                <w:rFonts w:ascii="Arial" w:hAnsi="Arial" w:cs="Arial"/>
                <w:b/>
                <w:i w:val="0"/>
                <w:sz w:val="18"/>
              </w:rPr>
              <w:t>STT</w:t>
            </w:r>
          </w:p>
        </w:tc>
        <w:tc>
          <w:tcPr>
            <w:tcW w:type="dxa" w:w="2016"/>
            <w:shd w:fill="1F4E78"/>
            <w:vAlign w:val="center"/>
          </w:tcPr>
          <w:p>
            <w:pPr>
              <w:spacing w:before="40" w:after="40" w:line="252" w:lineRule="auto"/>
              <w:jc w:val="center"/>
            </w:pPr>
            <w:r/>
            <w:r>
              <w:rPr>
                <w:rFonts w:ascii="Arial" w:hAnsi="Arial" w:cs="Arial"/>
                <w:b/>
                <w:i w:val="0"/>
                <w:sz w:val="18"/>
              </w:rPr>
              <w:t>Deliverable</w:t>
            </w:r>
          </w:p>
        </w:tc>
        <w:tc>
          <w:tcPr>
            <w:tcW w:type="dxa" w:w="2016"/>
            <w:shd w:fill="1F4E78"/>
            <w:vAlign w:val="center"/>
          </w:tcPr>
          <w:p>
            <w:pPr>
              <w:spacing w:before="40" w:after="40" w:line="252" w:lineRule="auto"/>
              <w:jc w:val="center"/>
            </w:pPr>
            <w:r/>
            <w:r>
              <w:rPr>
                <w:rFonts w:ascii="Arial" w:hAnsi="Arial" w:cs="Arial"/>
                <w:b/>
                <w:i w:val="0"/>
                <w:sz w:val="18"/>
              </w:rPr>
              <w:t>Đã hoàn thành</w:t>
            </w:r>
          </w:p>
        </w:tc>
        <w:tc>
          <w:tcPr>
            <w:tcW w:type="dxa" w:w="2016"/>
            <w:shd w:fill="1F4E78"/>
            <w:vAlign w:val="center"/>
          </w:tcPr>
          <w:p>
            <w:pPr>
              <w:spacing w:before="40" w:after="40" w:line="252" w:lineRule="auto"/>
              <w:jc w:val="center"/>
            </w:pPr>
            <w:r/>
            <w:r>
              <w:rPr>
                <w:rFonts w:ascii="Arial" w:hAnsi="Arial" w:cs="Arial"/>
                <w:b/>
                <w:i w:val="0"/>
                <w:sz w:val="18"/>
              </w:rPr>
              <w:t>Kiểm tra</w:t>
            </w:r>
          </w:p>
        </w:tc>
        <w:tc>
          <w:tcPr>
            <w:tcW w:type="dxa" w:w="2016"/>
            <w:shd w:fill="1F4E78"/>
            <w:vAlign w:val="center"/>
          </w:tcPr>
          <w:p>
            <w:pPr>
              <w:spacing w:before="40" w:after="40" w:line="252" w:lineRule="auto"/>
              <w:jc w:val="center"/>
            </w:pPr>
            <w:r/>
            <w:r>
              <w:rPr>
                <w:rFonts w:ascii="Arial" w:hAnsi="Arial" w:cs="Arial"/>
                <w:b/>
                <w:i w:val="0"/>
                <w:sz w:val="18"/>
              </w:rPr>
              <w:t>Nguồn</w:t>
            </w:r>
          </w:p>
        </w:tc>
      </w:tr>
      <w:tr>
        <w:tc>
          <w:tcPr>
            <w:tcW w:type="dxa" w:w="2016"/>
            <w:vAlign w:val="center"/>
          </w:tcPr>
          <w:p>
            <w:pPr>
              <w:spacing w:before="40" w:after="40" w:line="252" w:lineRule="auto"/>
              <w:jc w:val="center"/>
            </w:pPr>
            <w:r/>
            <w:r>
              <w:rPr>
                <w:rFonts w:ascii="Arial" w:hAnsi="Arial" w:cs="Arial"/>
                <w:b w:val="0"/>
                <w:i w:val="0"/>
                <w:sz w:val="18"/>
              </w:rPr>
              <w:t>1</w:t>
            </w:r>
          </w:p>
        </w:tc>
        <w:tc>
          <w:tcPr>
            <w:tcW w:type="dxa" w:w="2016"/>
            <w:vAlign w:val="center"/>
          </w:tcPr>
          <w:p>
            <w:pPr>
              <w:spacing w:before="40" w:after="40" w:line="252" w:lineRule="auto"/>
              <w:jc w:val="left"/>
            </w:pPr>
            <w:r/>
            <w:r>
              <w:rPr>
                <w:rFonts w:ascii="Arial" w:hAnsi="Arial" w:cs="Arial"/>
                <w:b/>
                <w:i w:val="0"/>
                <w:sz w:val="18"/>
              </w:rPr>
              <w:t>Bản đồ 3D Tương tác Mô phỏng Bóng râm Tuyến Xe buýt (WebGIS 3D)</w:t>
            </w:r>
          </w:p>
        </w:tc>
        <w:tc>
          <w:tcPr>
            <w:tcW w:type="dxa" w:w="2016"/>
            <w:vAlign w:val="center"/>
          </w:tcPr>
          <w:p>
            <w:pPr>
              <w:spacing w:before="40" w:after="40" w:line="252" w:lineRule="auto"/>
              <w:jc w:val="center"/>
            </w:pPr>
            <w:r/>
            <w:r>
              <w:rPr>
                <w:rFonts w:ascii="Arial" w:hAnsi="Arial" w:cs="Arial"/>
                <w:b/>
                <w:i w:val="0"/>
                <w:sz w:val="18"/>
              </w:rPr>
              <w:t>Có</w:t>
            </w:r>
          </w:p>
        </w:tc>
        <w:tc>
          <w:tcPr>
            <w:tcW w:type="dxa" w:w="2016"/>
            <w:vAlign w:val="center"/>
          </w:tcPr>
          <w:p>
            <w:pPr>
              <w:spacing w:before="40" w:after="40" w:line="252" w:lineRule="auto"/>
              <w:jc w:val="left"/>
            </w:pPr>
            <w:r/>
            <w:r>
              <w:rPr>
                <w:rFonts w:ascii="Arial" w:hAnsi="Arial" w:cs="Arial"/>
                <w:b w:val="0"/>
                <w:i w:val="0"/>
                <w:sz w:val="18"/>
              </w:rPr>
              <w:t>Tích hợp trực quan đa lớp dữ liệu không gian, thanh trượt thời gian mô phỏng hướng nắng và bóng đổ từ 07h00 đến 17h00 mượt mà trên trình duyệt web.</w:t>
            </w:r>
          </w:p>
        </w:tc>
        <w:tc>
          <w:tcPr>
            <w:tcW w:type="dxa" w:w="2016"/>
            <w:vAlign w:val="center"/>
          </w:tcPr>
          <w:p>
            <w:pPr>
              <w:spacing w:before="40" w:after="40" w:line="252" w:lineRule="auto"/>
              <w:jc w:val="center"/>
            </w:pPr>
            <w:r/>
            <w:r>
              <w:rPr>
                <w:rFonts w:ascii="Arial" w:hAnsi="Arial" w:cs="Arial"/>
                <w:b w:val="0"/>
                <w:i w:val="0"/>
                <w:sz w:val="18"/>
              </w:rPr>
              <w:t>SRC-03, SRC-09, SRC-10</w:t>
            </w:r>
          </w:p>
        </w:tc>
      </w:tr>
      <w:tr>
        <w:tc>
          <w:tcPr>
            <w:tcW w:type="dxa" w:w="2016"/>
            <w:vAlign w:val="center"/>
          </w:tcPr>
          <w:p>
            <w:pPr>
              <w:spacing w:before="40" w:after="40" w:line="252" w:lineRule="auto"/>
              <w:jc w:val="center"/>
            </w:pPr>
            <w:r/>
            <w:r>
              <w:rPr>
                <w:rFonts w:ascii="Arial" w:hAnsi="Arial" w:cs="Arial"/>
                <w:b w:val="0"/>
                <w:i w:val="0"/>
                <w:sz w:val="18"/>
              </w:rPr>
              <w:t>2</w:t>
            </w:r>
          </w:p>
        </w:tc>
        <w:tc>
          <w:tcPr>
            <w:tcW w:type="dxa" w:w="2016"/>
            <w:vAlign w:val="center"/>
          </w:tcPr>
          <w:p>
            <w:pPr>
              <w:spacing w:before="40" w:after="40" w:line="252" w:lineRule="auto"/>
              <w:jc w:val="left"/>
            </w:pPr>
            <w:r/>
            <w:r>
              <w:rPr>
                <w:rFonts w:ascii="Arial" w:hAnsi="Arial" w:cs="Arial"/>
                <w:b/>
                <w:i w:val="0"/>
                <w:sz w:val="18"/>
              </w:rPr>
              <w:t>Báo cáo Kỹ thuật Đánh giá Tiện nghi Nhiệt &amp; Vi khí hậu (PDF)</w:t>
            </w:r>
          </w:p>
        </w:tc>
        <w:tc>
          <w:tcPr>
            <w:tcW w:type="dxa" w:w="2016"/>
            <w:vAlign w:val="center"/>
          </w:tcPr>
          <w:p>
            <w:pPr>
              <w:spacing w:before="40" w:after="40" w:line="252" w:lineRule="auto"/>
              <w:jc w:val="center"/>
            </w:pPr>
            <w:r/>
            <w:r>
              <w:rPr>
                <w:rFonts w:ascii="Arial" w:hAnsi="Arial" w:cs="Arial"/>
                <w:b/>
                <w:i w:val="0"/>
                <w:sz w:val="18"/>
              </w:rPr>
              <w:t>Có</w:t>
            </w:r>
          </w:p>
        </w:tc>
        <w:tc>
          <w:tcPr>
            <w:tcW w:type="dxa" w:w="2016"/>
            <w:vAlign w:val="center"/>
          </w:tcPr>
          <w:p>
            <w:pPr>
              <w:spacing w:before="40" w:after="40" w:line="252" w:lineRule="auto"/>
              <w:jc w:val="left"/>
            </w:pPr>
            <w:r/>
            <w:r>
              <w:rPr>
                <w:rFonts w:ascii="Arial" w:hAnsi="Arial" w:cs="Arial"/>
                <w:b w:val="0"/>
                <w:i w:val="0"/>
                <w:sz w:val="18"/>
              </w:rPr>
              <w:t>Đầy đủ biểu đồ nhiệt độ bề mặt hè phố, bản đồ vi khí hậu UTCI/PET và thống kê số giờ chịu nắng gắt tại từng điểm dừng xe buýt dọc tuyến.</w:t>
            </w:r>
          </w:p>
        </w:tc>
        <w:tc>
          <w:tcPr>
            <w:tcW w:type="dxa" w:w="2016"/>
            <w:vAlign w:val="center"/>
          </w:tcPr>
          <w:p>
            <w:pPr>
              <w:spacing w:before="40" w:after="40" w:line="252" w:lineRule="auto"/>
              <w:jc w:val="center"/>
            </w:pPr>
            <w:r/>
            <w:r>
              <w:rPr>
                <w:rFonts w:ascii="Arial" w:hAnsi="Arial" w:cs="Arial"/>
                <w:b w:val="0"/>
                <w:i w:val="0"/>
                <w:sz w:val="18"/>
              </w:rPr>
              <w:t>SRC-01, SRC-02, SRC-05, SRC-11</w:t>
            </w:r>
          </w:p>
        </w:tc>
      </w:tr>
      <w:tr>
        <w:tc>
          <w:tcPr>
            <w:tcW w:type="dxa" w:w="2016"/>
            <w:vAlign w:val="center"/>
          </w:tcPr>
          <w:p>
            <w:pPr>
              <w:spacing w:before="40" w:after="40" w:line="252" w:lineRule="auto"/>
              <w:jc w:val="center"/>
            </w:pPr>
            <w:r/>
            <w:r>
              <w:rPr>
                <w:rFonts w:ascii="Arial" w:hAnsi="Arial" w:cs="Arial"/>
                <w:b w:val="0"/>
                <w:i w:val="0"/>
                <w:sz w:val="18"/>
              </w:rPr>
              <w:t>3</w:t>
            </w:r>
          </w:p>
        </w:tc>
        <w:tc>
          <w:tcPr>
            <w:tcW w:type="dxa" w:w="2016"/>
            <w:vAlign w:val="center"/>
          </w:tcPr>
          <w:p>
            <w:pPr>
              <w:spacing w:before="40" w:after="40" w:line="252" w:lineRule="auto"/>
              <w:jc w:val="left"/>
            </w:pPr>
            <w:r/>
            <w:r>
              <w:rPr>
                <w:rFonts w:ascii="Arial" w:hAnsi="Arial" w:cs="Arial"/>
                <w:b/>
                <w:i w:val="0"/>
                <w:sz w:val="18"/>
              </w:rPr>
              <w:t>Phương án Tối ưu hóa &amp; Đề xuất Dời điểm Dừng / Lắp Mái che (Excel &amp; GeoJSON)</w:t>
            </w:r>
          </w:p>
        </w:tc>
        <w:tc>
          <w:tcPr>
            <w:tcW w:type="dxa" w:w="2016"/>
            <w:vAlign w:val="center"/>
          </w:tcPr>
          <w:p>
            <w:pPr>
              <w:spacing w:before="40" w:after="40" w:line="252" w:lineRule="auto"/>
              <w:jc w:val="center"/>
            </w:pPr>
            <w:r/>
            <w:r>
              <w:rPr>
                <w:rFonts w:ascii="Arial" w:hAnsi="Arial" w:cs="Arial"/>
                <w:b/>
                <w:i w:val="0"/>
                <w:sz w:val="18"/>
              </w:rPr>
              <w:t>Có</w:t>
            </w:r>
          </w:p>
        </w:tc>
        <w:tc>
          <w:tcPr>
            <w:tcW w:type="dxa" w:w="2016"/>
            <w:vAlign w:val="center"/>
          </w:tcPr>
          <w:p>
            <w:pPr>
              <w:spacing w:before="40" w:after="40" w:line="252" w:lineRule="auto"/>
              <w:jc w:val="left"/>
            </w:pPr>
            <w:r/>
            <w:r>
              <w:rPr>
                <w:rFonts w:ascii="Arial" w:hAnsi="Arial" w:cs="Arial"/>
                <w:b w:val="0"/>
                <w:i w:val="0"/>
                <w:sz w:val="18"/>
              </w:rPr>
              <w:t>100% tọa độ mốc có độ chính xác trắc địa, kèm hình ảnh minh họa hiện trạng và phương án thiết kế mặt bằng nhà chờ theo TCVN 13592:2022.</w:t>
            </w:r>
          </w:p>
        </w:tc>
        <w:tc>
          <w:tcPr>
            <w:tcW w:type="dxa" w:w="2016"/>
            <w:vAlign w:val="center"/>
          </w:tcPr>
          <w:p>
            <w:pPr>
              <w:spacing w:before="40" w:after="40" w:line="252" w:lineRule="auto"/>
              <w:jc w:val="center"/>
            </w:pPr>
            <w:r/>
            <w:r>
              <w:rPr>
                <w:rFonts w:ascii="Arial" w:hAnsi="Arial" w:cs="Arial"/>
                <w:b w:val="0"/>
                <w:i w:val="0"/>
                <w:sz w:val="18"/>
              </w:rPr>
              <w:t>SRC-05, SRC-16, SRC-17</w:t>
            </w:r>
          </w:p>
        </w:tc>
      </w:tr>
      <w:tr>
        <w:tc>
          <w:tcPr>
            <w:tcW w:type="dxa" w:w="2016"/>
            <w:vAlign w:val="center"/>
          </w:tcPr>
          <w:p>
            <w:pPr>
              <w:spacing w:before="40" w:after="40" w:line="252" w:lineRule="auto"/>
              <w:jc w:val="center"/>
            </w:pPr>
            <w:r/>
            <w:r>
              <w:rPr>
                <w:rFonts w:ascii="Arial" w:hAnsi="Arial" w:cs="Arial"/>
                <w:b w:val="0"/>
                <w:i w:val="0"/>
                <w:sz w:val="18"/>
              </w:rPr>
              <w:t>4</w:t>
            </w:r>
          </w:p>
        </w:tc>
        <w:tc>
          <w:tcPr>
            <w:tcW w:type="dxa" w:w="2016"/>
            <w:vAlign w:val="center"/>
          </w:tcPr>
          <w:p>
            <w:pPr>
              <w:spacing w:before="40" w:after="40" w:line="252" w:lineRule="auto"/>
              <w:jc w:val="left"/>
            </w:pPr>
            <w:r/>
            <w:r>
              <w:rPr>
                <w:rFonts w:ascii="Arial" w:hAnsi="Arial" w:cs="Arial"/>
                <w:b/>
                <w:i w:val="0"/>
                <w:sz w:val="18"/>
              </w:rPr>
              <w:t>Bộ Dữ liệu Số Trắc địa Đã Ẩn danh (GeoTIFF, LAS Point Cloud, 3D Mesh)</w:t>
            </w:r>
          </w:p>
        </w:tc>
        <w:tc>
          <w:tcPr>
            <w:tcW w:type="dxa" w:w="2016"/>
            <w:vAlign w:val="center"/>
          </w:tcPr>
          <w:p>
            <w:pPr>
              <w:spacing w:before="40" w:after="40" w:line="252" w:lineRule="auto"/>
              <w:jc w:val="center"/>
            </w:pPr>
            <w:r/>
            <w:r>
              <w:rPr>
                <w:rFonts w:ascii="Arial" w:hAnsi="Arial" w:cs="Arial"/>
                <w:b/>
                <w:i w:val="0"/>
                <w:sz w:val="18"/>
              </w:rPr>
              <w:t>Có</w:t>
            </w:r>
          </w:p>
        </w:tc>
        <w:tc>
          <w:tcPr>
            <w:tcW w:type="dxa" w:w="2016"/>
            <w:vAlign w:val="center"/>
          </w:tcPr>
          <w:p>
            <w:pPr>
              <w:spacing w:before="40" w:after="40" w:line="252" w:lineRule="auto"/>
              <w:jc w:val="left"/>
            </w:pPr>
            <w:r/>
            <w:r>
              <w:rPr>
                <w:rFonts w:ascii="Arial" w:hAnsi="Arial" w:cs="Arial"/>
                <w:b w:val="0"/>
                <w:i w:val="0"/>
                <w:sz w:val="18"/>
              </w:rPr>
              <w:t>Đã làm mờ 100% khuôn mặt và biển số xe theo Nghị định 13/2023/NĐ-CP, chuẩn hệ tọa độ VN-2000 phục vụ công tác quy hoạch giao thông dài hạn.</w:t>
            </w:r>
          </w:p>
        </w:tc>
        <w:tc>
          <w:tcPr>
            <w:tcW w:type="dxa" w:w="2016"/>
            <w:vAlign w:val="center"/>
          </w:tcPr>
          <w:p>
            <w:pPr>
              <w:spacing w:before="40" w:after="40" w:line="252" w:lineRule="auto"/>
              <w:jc w:val="center"/>
            </w:pPr>
            <w:r/>
            <w:r>
              <w:rPr>
                <w:rFonts w:ascii="Arial" w:hAnsi="Arial" w:cs="Arial"/>
                <w:b w:val="0"/>
                <w:i w:val="0"/>
                <w:sz w:val="18"/>
              </w:rPr>
              <w:t>SRC-04, SRC-06, SRC-09, SRC-20</w:t>
            </w:r>
          </w:p>
        </w:tc>
      </w:tr>
    </w:tbl>
    <w:p>
      <w:pPr>
        <w:pStyle w:val="Heading1"/>
      </w:pPr>
      <w:r>
        <w:rPr>
          <w:rFonts w:ascii="Arial" w:hAnsi="Arial" w:cs="Arial"/>
          <w:b/>
          <w:color w:val="1F4E79"/>
          <w:sz w:val="20"/>
        </w:rPr>
        <w:t>11. Records / Hồ sơ cần lưu</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8"/>
            <w:vAlign w:val="center"/>
          </w:tcPr>
          <w:p>
            <w:pPr>
              <w:spacing w:before="40" w:after="40" w:line="252" w:lineRule="auto"/>
              <w:jc w:val="center"/>
            </w:pPr>
            <w:r/>
            <w:r>
              <w:rPr>
                <w:rFonts w:ascii="Arial" w:hAnsi="Arial" w:cs="Arial"/>
                <w:b/>
                <w:i w:val="0"/>
                <w:sz w:val="18"/>
              </w:rPr>
              <w:t>Hồ sơ / Record</w:t>
            </w:r>
          </w:p>
        </w:tc>
        <w:tc>
          <w:tcPr>
            <w:tcW w:type="dxa" w:w="2016"/>
            <w:shd w:fill="1F4E78"/>
            <w:vAlign w:val="center"/>
          </w:tcPr>
          <w:p>
            <w:pPr>
              <w:spacing w:before="40" w:after="40" w:line="252" w:lineRule="auto"/>
              <w:jc w:val="center"/>
            </w:pPr>
            <w:r/>
            <w:r>
              <w:rPr>
                <w:rFonts w:ascii="Arial" w:hAnsi="Arial" w:cs="Arial"/>
                <w:b/>
                <w:i w:val="0"/>
                <w:sz w:val="18"/>
              </w:rPr>
              <w:t>Mục đích</w:t>
            </w:r>
          </w:p>
        </w:tc>
        <w:tc>
          <w:tcPr>
            <w:tcW w:type="dxa" w:w="2016"/>
            <w:shd w:fill="1F4E78"/>
            <w:vAlign w:val="center"/>
          </w:tcPr>
          <w:p>
            <w:pPr>
              <w:spacing w:before="40" w:after="40" w:line="252" w:lineRule="auto"/>
              <w:jc w:val="center"/>
            </w:pPr>
            <w:r/>
            <w:r>
              <w:rPr>
                <w:rFonts w:ascii="Arial" w:hAnsi="Arial" w:cs="Arial"/>
                <w:b/>
                <w:i w:val="0"/>
                <w:sz w:val="18"/>
              </w:rPr>
              <w:t>Bảo mật</w:t>
            </w:r>
          </w:p>
        </w:tc>
        <w:tc>
          <w:tcPr>
            <w:tcW w:type="dxa" w:w="2016"/>
            <w:shd w:fill="1F4E78"/>
            <w:vAlign w:val="center"/>
          </w:tcPr>
          <w:p>
            <w:pPr>
              <w:spacing w:before="40" w:after="40" w:line="252" w:lineRule="auto"/>
              <w:jc w:val="center"/>
            </w:pPr>
            <w:r/>
            <w:r>
              <w:rPr>
                <w:rFonts w:ascii="Arial" w:hAnsi="Arial" w:cs="Arial"/>
                <w:b/>
                <w:i w:val="0"/>
                <w:sz w:val="18"/>
              </w:rPr>
              <w:t>Thời gian lưu</w:t>
            </w:r>
          </w:p>
        </w:tc>
        <w:tc>
          <w:tcPr>
            <w:tcW w:type="dxa" w:w="2016"/>
            <w:shd w:fill="1F4E78"/>
            <w:vAlign w:val="center"/>
          </w:tcPr>
          <w:p>
            <w:pPr>
              <w:spacing w:before="40" w:after="40" w:line="252" w:lineRule="auto"/>
              <w:jc w:val="center"/>
            </w:pPr>
            <w:r/>
            <w:r>
              <w:rPr>
                <w:rFonts w:ascii="Arial" w:hAnsi="Arial" w:cs="Arial"/>
                <w:b/>
                <w:i w:val="0"/>
                <w:sz w:val="18"/>
              </w:rPr>
              <w:t>Nguồn</w:t>
            </w:r>
          </w:p>
        </w:tc>
      </w:tr>
      <w:tr>
        <w:tc>
          <w:tcPr>
            <w:tcW w:type="dxa" w:w="2016"/>
            <w:vAlign w:val="center"/>
          </w:tcPr>
          <w:p>
            <w:pPr>
              <w:spacing w:before="40" w:after="40" w:line="252" w:lineRule="auto"/>
              <w:jc w:val="left"/>
            </w:pPr>
            <w:r/>
            <w:r>
              <w:rPr>
                <w:rFonts w:ascii="Arial" w:hAnsi="Arial" w:cs="Arial"/>
                <w:b/>
                <w:i w:val="0"/>
                <w:sz w:val="18"/>
              </w:rPr>
              <w:t>Nhật ký chuyến bay &amp; File Telemetry (.dat/.csv)</w:t>
            </w:r>
          </w:p>
        </w:tc>
        <w:tc>
          <w:tcPr>
            <w:tcW w:type="dxa" w:w="2016"/>
            <w:vAlign w:val="center"/>
          </w:tcPr>
          <w:p>
            <w:pPr>
              <w:spacing w:before="40" w:after="40" w:line="252" w:lineRule="auto"/>
              <w:jc w:val="left"/>
            </w:pPr>
            <w:r/>
            <w:r>
              <w:rPr>
                <w:rFonts w:ascii="Arial" w:hAnsi="Arial" w:cs="Arial"/>
                <w:b w:val="0"/>
                <w:i w:val="0"/>
                <w:sz w:val="18"/>
              </w:rPr>
              <w:t>Lưu trữ hành trình bay, độ cao, vận tốc, trạng thái pin và nhật ký cảnh báo an toàn bay phục vụ bảo dưỡng và kiểm định an toàn bay.</w:t>
            </w:r>
          </w:p>
        </w:tc>
        <w:tc>
          <w:tcPr>
            <w:tcW w:type="dxa" w:w="2016"/>
            <w:vAlign w:val="center"/>
          </w:tcPr>
          <w:p>
            <w:pPr>
              <w:spacing w:before="40" w:after="40" w:line="252" w:lineRule="auto"/>
              <w:jc w:val="center"/>
            </w:pPr>
            <w:r/>
            <w:r>
              <w:rPr>
                <w:rFonts w:ascii="Arial" w:hAnsi="Arial" w:cs="Arial"/>
                <w:b w:val="0"/>
                <w:i w:val="0"/>
                <w:sz w:val="18"/>
              </w:rPr>
              <w:t>Nội bộ kỹ thuật</w:t>
            </w:r>
          </w:p>
        </w:tc>
        <w:tc>
          <w:tcPr>
            <w:tcW w:type="dxa" w:w="2016"/>
            <w:vAlign w:val="center"/>
          </w:tcPr>
          <w:p>
            <w:pPr>
              <w:spacing w:before="40" w:after="40" w:line="252" w:lineRule="auto"/>
              <w:jc w:val="center"/>
            </w:pPr>
            <w:r/>
            <w:r>
              <w:rPr>
                <w:rFonts w:ascii="Arial" w:hAnsi="Arial" w:cs="Arial"/>
                <w:b w:val="0"/>
                <w:i w:val="0"/>
                <w:sz w:val="18"/>
              </w:rPr>
              <w:t>2 năm</w:t>
            </w:r>
          </w:p>
        </w:tc>
        <w:tc>
          <w:tcPr>
            <w:tcW w:type="dxa" w:w="2016"/>
            <w:vAlign w:val="center"/>
          </w:tcPr>
          <w:p>
            <w:pPr>
              <w:spacing w:before="40" w:after="40" w:line="252" w:lineRule="auto"/>
              <w:jc w:val="center"/>
            </w:pPr>
            <w:r/>
            <w:r>
              <w:rPr>
                <w:rFonts w:ascii="Arial" w:hAnsi="Arial" w:cs="Arial"/>
                <w:b w:val="0"/>
                <w:i w:val="0"/>
                <w:sz w:val="18"/>
              </w:rPr>
              <w:t>SRC-07, SRC-18</w:t>
            </w:r>
          </w:p>
        </w:tc>
      </w:tr>
      <w:tr>
        <w:tc>
          <w:tcPr>
            <w:tcW w:type="dxa" w:w="2016"/>
            <w:vAlign w:val="center"/>
          </w:tcPr>
          <w:p>
            <w:pPr>
              <w:spacing w:before="40" w:after="40" w:line="252" w:lineRule="auto"/>
              <w:jc w:val="left"/>
            </w:pPr>
            <w:r/>
            <w:r>
              <w:rPr>
                <w:rFonts w:ascii="Arial" w:hAnsi="Arial" w:cs="Arial"/>
                <w:b/>
                <w:i w:val="0"/>
                <w:sz w:val="18"/>
              </w:rPr>
              <w:t>Bộ ảnh trắc địa gốc &amp; Ảnh trắc địa ẩn danh hóa</w:t>
            </w:r>
          </w:p>
        </w:tc>
        <w:tc>
          <w:tcPr>
            <w:tcW w:type="dxa" w:w="2016"/>
            <w:vAlign w:val="center"/>
          </w:tcPr>
          <w:p>
            <w:pPr>
              <w:spacing w:before="40" w:after="40" w:line="252" w:lineRule="auto"/>
              <w:jc w:val="left"/>
            </w:pPr>
            <w:r/>
            <w:r>
              <w:rPr>
                <w:rFonts w:ascii="Arial" w:hAnsi="Arial" w:cs="Arial"/>
                <w:b w:val="0"/>
                <w:i w:val="0"/>
                <w:sz w:val="18"/>
              </w:rPr>
              <w:t>Dữ liệu ảnh thô độ phân giải cao và ảnh đã xử lý mờ khuôn mặt/biển số phục vụ hậu kiểm trắc địa và đối soát pháp lý.</w:t>
            </w:r>
          </w:p>
        </w:tc>
        <w:tc>
          <w:tcPr>
            <w:tcW w:type="dxa" w:w="2016"/>
            <w:vAlign w:val="center"/>
          </w:tcPr>
          <w:p>
            <w:pPr>
              <w:spacing w:before="40" w:after="40" w:line="252" w:lineRule="auto"/>
              <w:jc w:val="center"/>
            </w:pPr>
            <w:r/>
            <w:r>
              <w:rPr>
                <w:rFonts w:ascii="Arial" w:hAnsi="Arial" w:cs="Arial"/>
                <w:b w:val="0"/>
                <w:i w:val="0"/>
                <w:sz w:val="18"/>
              </w:rPr>
              <w:t>Bảo mật (Confidential)</w:t>
            </w:r>
          </w:p>
        </w:tc>
        <w:tc>
          <w:tcPr>
            <w:tcW w:type="dxa" w:w="2016"/>
            <w:vAlign w:val="center"/>
          </w:tcPr>
          <w:p>
            <w:pPr>
              <w:spacing w:before="40" w:after="40" w:line="252" w:lineRule="auto"/>
              <w:jc w:val="center"/>
            </w:pPr>
            <w:r/>
            <w:r>
              <w:rPr>
                <w:rFonts w:ascii="Arial" w:hAnsi="Arial" w:cs="Arial"/>
                <w:b w:val="0"/>
                <w:i w:val="0"/>
                <w:sz w:val="18"/>
              </w:rPr>
              <w:t>5 năm</w:t>
            </w:r>
          </w:p>
        </w:tc>
        <w:tc>
          <w:tcPr>
            <w:tcW w:type="dxa" w:w="2016"/>
            <w:vAlign w:val="center"/>
          </w:tcPr>
          <w:p>
            <w:pPr>
              <w:spacing w:before="40" w:after="40" w:line="252" w:lineRule="auto"/>
              <w:jc w:val="center"/>
            </w:pPr>
            <w:r/>
            <w:r>
              <w:rPr>
                <w:rFonts w:ascii="Arial" w:hAnsi="Arial" w:cs="Arial"/>
                <w:b w:val="0"/>
                <w:i w:val="0"/>
                <w:sz w:val="18"/>
              </w:rPr>
              <w:t>SRC-06, SRC-20</w:t>
            </w:r>
          </w:p>
        </w:tc>
      </w:tr>
      <w:tr>
        <w:tc>
          <w:tcPr>
            <w:tcW w:type="dxa" w:w="2016"/>
            <w:vAlign w:val="center"/>
          </w:tcPr>
          <w:p>
            <w:pPr>
              <w:spacing w:before="40" w:after="40" w:line="252" w:lineRule="auto"/>
              <w:jc w:val="left"/>
            </w:pPr>
            <w:r/>
            <w:r>
              <w:rPr>
                <w:rFonts w:ascii="Arial" w:hAnsi="Arial" w:cs="Arial"/>
                <w:b/>
                <w:i w:val="0"/>
                <w:sz w:val="18"/>
              </w:rPr>
              <w:t>Hồ sơ kiểm tra mốc khống chế trắc địa (GCP/CHK)</w:t>
            </w:r>
          </w:p>
        </w:tc>
        <w:tc>
          <w:tcPr>
            <w:tcW w:type="dxa" w:w="2016"/>
            <w:vAlign w:val="center"/>
          </w:tcPr>
          <w:p>
            <w:pPr>
              <w:spacing w:before="40" w:after="40" w:line="252" w:lineRule="auto"/>
              <w:jc w:val="left"/>
            </w:pPr>
            <w:r/>
            <w:r>
              <w:rPr>
                <w:rFonts w:ascii="Arial" w:hAnsi="Arial" w:cs="Arial"/>
                <w:b w:val="0"/>
                <w:i w:val="0"/>
                <w:sz w:val="18"/>
              </w:rPr>
              <w:t>Tọa độ đo RTK, ảnh chụp vị trí mốc và biên bản đo đạc thực địa phục vụ kiểm định chất lượng bản đồ trắc địa.</w:t>
            </w:r>
          </w:p>
        </w:tc>
        <w:tc>
          <w:tcPr>
            <w:tcW w:type="dxa" w:w="2016"/>
            <w:vAlign w:val="center"/>
          </w:tcPr>
          <w:p>
            <w:pPr>
              <w:spacing w:before="40" w:after="40" w:line="252" w:lineRule="auto"/>
              <w:jc w:val="center"/>
            </w:pPr>
            <w:r/>
            <w:r>
              <w:rPr>
                <w:rFonts w:ascii="Arial" w:hAnsi="Arial" w:cs="Arial"/>
                <w:b w:val="0"/>
                <w:i w:val="0"/>
                <w:sz w:val="18"/>
              </w:rPr>
              <w:t>Nội bộ dự án</w:t>
            </w:r>
          </w:p>
        </w:tc>
        <w:tc>
          <w:tcPr>
            <w:tcW w:type="dxa" w:w="2016"/>
            <w:vAlign w:val="center"/>
          </w:tcPr>
          <w:p>
            <w:pPr>
              <w:spacing w:before="40" w:after="40" w:line="252" w:lineRule="auto"/>
              <w:jc w:val="center"/>
            </w:pPr>
            <w:r/>
            <w:r>
              <w:rPr>
                <w:rFonts w:ascii="Arial" w:hAnsi="Arial" w:cs="Arial"/>
                <w:b w:val="0"/>
                <w:i w:val="0"/>
                <w:sz w:val="18"/>
              </w:rPr>
              <w:t>5 năm</w:t>
            </w:r>
          </w:p>
        </w:tc>
        <w:tc>
          <w:tcPr>
            <w:tcW w:type="dxa" w:w="2016"/>
            <w:vAlign w:val="center"/>
          </w:tcPr>
          <w:p>
            <w:pPr>
              <w:spacing w:before="40" w:after="40" w:line="252" w:lineRule="auto"/>
              <w:jc w:val="center"/>
            </w:pPr>
            <w:r/>
            <w:r>
              <w:rPr>
                <w:rFonts w:ascii="Arial" w:hAnsi="Arial" w:cs="Arial"/>
                <w:b w:val="0"/>
                <w:i w:val="0"/>
                <w:sz w:val="18"/>
              </w:rPr>
              <w:t>SRC-04, SRC-09</w:t>
            </w:r>
          </w:p>
        </w:tc>
      </w:tr>
      <w:tr>
        <w:tc>
          <w:tcPr>
            <w:tcW w:type="dxa" w:w="2016"/>
            <w:vAlign w:val="center"/>
          </w:tcPr>
          <w:p>
            <w:pPr>
              <w:spacing w:before="40" w:after="40" w:line="252" w:lineRule="auto"/>
              <w:jc w:val="left"/>
            </w:pPr>
            <w:r/>
            <w:r>
              <w:rPr>
                <w:rFonts w:ascii="Arial" w:hAnsi="Arial" w:cs="Arial"/>
                <w:b/>
                <w:i w:val="0"/>
                <w:sz w:val="18"/>
              </w:rPr>
              <w:t>Báo cáo kỹ thuật vi khí hậu &amp; Phương án bàn giao</w:t>
            </w:r>
          </w:p>
        </w:tc>
        <w:tc>
          <w:tcPr>
            <w:tcW w:type="dxa" w:w="2016"/>
            <w:vAlign w:val="center"/>
          </w:tcPr>
          <w:p>
            <w:pPr>
              <w:spacing w:before="40" w:after="40" w:line="252" w:lineRule="auto"/>
              <w:jc w:val="left"/>
            </w:pPr>
            <w:r/>
            <w:r>
              <w:rPr>
                <w:rFonts w:ascii="Arial" w:hAnsi="Arial" w:cs="Arial"/>
                <w:b w:val="0"/>
                <w:i w:val="0"/>
                <w:sz w:val="18"/>
              </w:rPr>
              <w:t>Bản lưu chính thức có đầy đủ chữ ký và dấu xác nhận nghiệm thu của Sở GTVT / Trung tâm QL Giao thông công cộng.</w:t>
            </w:r>
          </w:p>
        </w:tc>
        <w:tc>
          <w:tcPr>
            <w:tcW w:type="dxa" w:w="2016"/>
            <w:vAlign w:val="center"/>
          </w:tcPr>
          <w:p>
            <w:pPr>
              <w:spacing w:before="40" w:after="40" w:line="252" w:lineRule="auto"/>
              <w:jc w:val="center"/>
            </w:pPr>
            <w:r/>
            <w:r>
              <w:rPr>
                <w:rFonts w:ascii="Arial" w:hAnsi="Arial" w:cs="Arial"/>
                <w:b w:val="0"/>
                <w:i w:val="0"/>
                <w:sz w:val="18"/>
              </w:rPr>
              <w:t>Lưu trữ chính thức</w:t>
            </w:r>
          </w:p>
        </w:tc>
        <w:tc>
          <w:tcPr>
            <w:tcW w:type="dxa" w:w="2016"/>
            <w:vAlign w:val="center"/>
          </w:tcPr>
          <w:p>
            <w:pPr>
              <w:spacing w:before="40" w:after="40" w:line="252" w:lineRule="auto"/>
              <w:jc w:val="center"/>
            </w:pPr>
            <w:r/>
            <w:r>
              <w:rPr>
                <w:rFonts w:ascii="Arial" w:hAnsi="Arial" w:cs="Arial"/>
                <w:b w:val="0"/>
                <w:i w:val="0"/>
                <w:sz w:val="18"/>
              </w:rPr>
              <w:t>10 năm</w:t>
            </w:r>
          </w:p>
        </w:tc>
        <w:tc>
          <w:tcPr>
            <w:tcW w:type="dxa" w:w="2016"/>
            <w:vAlign w:val="center"/>
          </w:tcPr>
          <w:p>
            <w:pPr>
              <w:spacing w:before="40" w:after="40" w:line="252" w:lineRule="auto"/>
              <w:jc w:val="center"/>
            </w:pPr>
            <w:r/>
            <w:r>
              <w:rPr>
                <w:rFonts w:ascii="Arial" w:hAnsi="Arial" w:cs="Arial"/>
                <w:b w:val="0"/>
                <w:i w:val="0"/>
                <w:sz w:val="18"/>
              </w:rPr>
              <w:t>SRC-05, SRC-16</w:t>
            </w:r>
          </w:p>
        </w:tc>
      </w:tr>
    </w:tbl>
    <w:p>
      <w:pPr>
        <w:pStyle w:val="Heading1"/>
      </w:pPr>
      <w:r>
        <w:rPr>
          <w:rFonts w:ascii="Arial" w:hAnsi="Arial" w:cs="Arial"/>
          <w:b/>
          <w:color w:val="1F4E79"/>
          <w:sz w:val="20"/>
        </w:rPr>
        <w:t>12. Research Gap / Các điểm cần xác minh</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8"/>
            <w:vAlign w:val="center"/>
          </w:tcPr>
          <w:p>
            <w:pPr>
              <w:spacing w:before="40" w:after="40" w:line="252" w:lineRule="auto"/>
              <w:jc w:val="center"/>
            </w:pPr>
            <w:r/>
            <w:r>
              <w:rPr>
                <w:rFonts w:ascii="Arial" w:hAnsi="Arial" w:cs="Arial"/>
                <w:b/>
                <w:i w:val="0"/>
                <w:sz w:val="18"/>
              </w:rPr>
              <w:t>STT</w:t>
            </w:r>
          </w:p>
        </w:tc>
        <w:tc>
          <w:tcPr>
            <w:tcW w:type="dxa" w:w="2016"/>
            <w:shd w:fill="1F4E78"/>
            <w:vAlign w:val="center"/>
          </w:tcPr>
          <w:p>
            <w:pPr>
              <w:spacing w:before="40" w:after="40" w:line="252" w:lineRule="auto"/>
              <w:jc w:val="center"/>
            </w:pPr>
            <w:r/>
            <w:r>
              <w:rPr>
                <w:rFonts w:ascii="Arial" w:hAnsi="Arial" w:cs="Arial"/>
                <w:b/>
                <w:i w:val="0"/>
                <w:sz w:val="18"/>
              </w:rPr>
              <w:t>Điểm cần xác minh</w:t>
            </w:r>
          </w:p>
        </w:tc>
        <w:tc>
          <w:tcPr>
            <w:tcW w:type="dxa" w:w="2016"/>
            <w:shd w:fill="1F4E78"/>
            <w:vAlign w:val="center"/>
          </w:tcPr>
          <w:p>
            <w:pPr>
              <w:spacing w:before="40" w:after="40" w:line="252" w:lineRule="auto"/>
              <w:jc w:val="center"/>
            </w:pPr>
            <w:r/>
            <w:r>
              <w:rPr>
                <w:rFonts w:ascii="Arial" w:hAnsi="Arial" w:cs="Arial"/>
                <w:b/>
                <w:i w:val="0"/>
                <w:sz w:val="18"/>
              </w:rPr>
              <w:t>Ảnh hưởng SOP</w:t>
            </w:r>
          </w:p>
        </w:tc>
        <w:tc>
          <w:tcPr>
            <w:tcW w:type="dxa" w:w="2016"/>
            <w:shd w:fill="1F4E78"/>
            <w:vAlign w:val="center"/>
          </w:tcPr>
          <w:p>
            <w:pPr>
              <w:spacing w:before="40" w:after="40" w:line="252" w:lineRule="auto"/>
              <w:jc w:val="center"/>
            </w:pPr>
            <w:r/>
            <w:r>
              <w:rPr>
                <w:rFonts w:ascii="Arial" w:hAnsi="Arial" w:cs="Arial"/>
                <w:b/>
                <w:i w:val="0"/>
                <w:sz w:val="18"/>
              </w:rPr>
              <w:t>Cách xác minh</w:t>
            </w:r>
          </w:p>
        </w:tc>
        <w:tc>
          <w:tcPr>
            <w:tcW w:type="dxa" w:w="2016"/>
            <w:shd w:fill="1F4E78"/>
            <w:vAlign w:val="center"/>
          </w:tcPr>
          <w:p>
            <w:pPr>
              <w:spacing w:before="40" w:after="40" w:line="252" w:lineRule="auto"/>
              <w:jc w:val="center"/>
            </w:pPr>
            <w:r/>
            <w:r>
              <w:rPr>
                <w:rFonts w:ascii="Arial" w:hAnsi="Arial" w:cs="Arial"/>
                <w:b/>
                <w:i w:val="0"/>
                <w:sz w:val="18"/>
              </w:rPr>
              <w:t>Trạng thái</w:t>
            </w:r>
          </w:p>
        </w:tc>
      </w:tr>
      <w:tr>
        <w:tc>
          <w:tcPr>
            <w:tcW w:type="dxa" w:w="2016"/>
            <w:vAlign w:val="center"/>
          </w:tcPr>
          <w:p>
            <w:pPr>
              <w:spacing w:before="40" w:after="40" w:line="252" w:lineRule="auto"/>
              <w:jc w:val="center"/>
            </w:pPr>
            <w:r/>
            <w:r>
              <w:rPr>
                <w:rFonts w:ascii="Arial" w:hAnsi="Arial" w:cs="Arial"/>
                <w:b w:val="0"/>
                <w:i w:val="0"/>
                <w:sz w:val="18"/>
              </w:rPr>
              <w:t>1</w:t>
            </w:r>
          </w:p>
        </w:tc>
        <w:tc>
          <w:tcPr>
            <w:tcW w:type="dxa" w:w="2016"/>
            <w:vAlign w:val="center"/>
          </w:tcPr>
          <w:p>
            <w:pPr>
              <w:spacing w:before="40" w:after="40" w:line="252" w:lineRule="auto"/>
              <w:jc w:val="left"/>
            </w:pPr>
            <w:r/>
            <w:r>
              <w:rPr>
                <w:rFonts w:ascii="Arial" w:hAnsi="Arial" w:cs="Arial"/>
                <w:b/>
                <w:i w:val="0"/>
                <w:sz w:val="18"/>
              </w:rPr>
              <w:t>Cơ chế cấp phép bay trắc địa đô thị tầm thấp dọc trục đường chính</w:t>
            </w:r>
          </w:p>
        </w:tc>
        <w:tc>
          <w:tcPr>
            <w:tcW w:type="dxa" w:w="2016"/>
            <w:vAlign w:val="center"/>
          </w:tcPr>
          <w:p>
            <w:pPr>
              <w:spacing w:before="40" w:after="40" w:line="252" w:lineRule="auto"/>
              <w:jc w:val="left"/>
            </w:pPr>
            <w:r/>
            <w:r>
              <w:rPr>
                <w:rFonts w:ascii="Arial" w:hAnsi="Arial" w:cs="Arial"/>
                <w:b w:val="0"/>
                <w:i w:val="0"/>
                <w:sz w:val="18"/>
              </w:rPr>
              <w:t>Quyết định thời gian chuẩn bị thủ tục xin phép bay với Cục Tác chiến và Công an thành phố.</w:t>
            </w:r>
          </w:p>
        </w:tc>
        <w:tc>
          <w:tcPr>
            <w:tcW w:type="dxa" w:w="2016"/>
            <w:vAlign w:val="center"/>
          </w:tcPr>
          <w:p>
            <w:pPr>
              <w:spacing w:before="40" w:after="40" w:line="252" w:lineRule="auto"/>
              <w:jc w:val="left"/>
            </w:pPr>
            <w:r/>
            <w:r>
              <w:rPr>
                <w:rFonts w:ascii="Arial" w:hAnsi="Arial" w:cs="Arial"/>
                <w:b w:val="0"/>
                <w:i w:val="0"/>
                <w:sz w:val="18"/>
              </w:rPr>
              <w:t>Làm việc trực tiếp với Cục Tác chiến - Bộ Tổng Tham mưu theo quy định Luật Phòng không nhân dân 2024.</w:t>
            </w:r>
          </w:p>
        </w:tc>
        <w:tc>
          <w:tcPr>
            <w:tcW w:type="dxa" w:w="2016"/>
            <w:vAlign w:val="center"/>
          </w:tcPr>
          <w:p>
            <w:pPr>
              <w:spacing w:before="40" w:after="40" w:line="252" w:lineRule="auto"/>
              <w:jc w:val="center"/>
            </w:pPr>
            <w:r/>
            <w:r>
              <w:rPr>
                <w:rFonts w:ascii="Arial" w:hAnsi="Arial" w:cs="Arial"/>
                <w:b w:val="0"/>
                <w:i w:val="0"/>
                <w:sz w:val="18"/>
              </w:rPr>
              <w:t>[CẦN XÁC MINH - RESEARCH GAP]</w:t>
            </w:r>
          </w:p>
        </w:tc>
      </w:tr>
      <w:tr>
        <w:tc>
          <w:tcPr>
            <w:tcW w:type="dxa" w:w="2016"/>
            <w:vAlign w:val="center"/>
          </w:tcPr>
          <w:p>
            <w:pPr>
              <w:spacing w:before="40" w:after="40" w:line="252" w:lineRule="auto"/>
              <w:jc w:val="center"/>
            </w:pPr>
            <w:r/>
            <w:r>
              <w:rPr>
                <w:rFonts w:ascii="Arial" w:hAnsi="Arial" w:cs="Arial"/>
                <w:b w:val="0"/>
                <w:i w:val="0"/>
                <w:sz w:val="18"/>
              </w:rPr>
              <w:t>2</w:t>
            </w:r>
          </w:p>
        </w:tc>
        <w:tc>
          <w:tcPr>
            <w:tcW w:type="dxa" w:w="2016"/>
            <w:vAlign w:val="center"/>
          </w:tcPr>
          <w:p>
            <w:pPr>
              <w:spacing w:before="40" w:after="40" w:line="252" w:lineRule="auto"/>
              <w:jc w:val="left"/>
            </w:pPr>
            <w:r/>
            <w:r>
              <w:rPr>
                <w:rFonts w:ascii="Arial" w:hAnsi="Arial" w:cs="Arial"/>
                <w:b/>
                <w:i w:val="0"/>
                <w:sz w:val="18"/>
              </w:rPr>
              <w:t>Quy trình phê duyệt di dời cột dừng xe buýt giữa Sở GTVT và UBND Quận/Huyện</w:t>
            </w:r>
          </w:p>
        </w:tc>
        <w:tc>
          <w:tcPr>
            <w:tcW w:type="dxa" w:w="2016"/>
            <w:vAlign w:val="center"/>
          </w:tcPr>
          <w:p>
            <w:pPr>
              <w:spacing w:before="40" w:after="40" w:line="252" w:lineRule="auto"/>
              <w:jc w:val="left"/>
            </w:pPr>
            <w:r/>
            <w:r>
              <w:rPr>
                <w:rFonts w:ascii="Arial" w:hAnsi="Arial" w:cs="Arial"/>
                <w:b w:val="0"/>
                <w:i w:val="0"/>
                <w:sz w:val="18"/>
              </w:rPr>
              <w:t>Ảnh hưởng đến tiến độ hiện thực hóa các khuyến nghị tối ưu hóa vị trí đón trả khách trên hè phố.</w:t>
            </w:r>
          </w:p>
        </w:tc>
        <w:tc>
          <w:tcPr>
            <w:tcW w:type="dxa" w:w="2016"/>
            <w:vAlign w:val="center"/>
          </w:tcPr>
          <w:p>
            <w:pPr>
              <w:spacing w:before="40" w:after="40" w:line="252" w:lineRule="auto"/>
              <w:jc w:val="left"/>
            </w:pPr>
            <w:r/>
            <w:r>
              <w:rPr>
                <w:rFonts w:ascii="Arial" w:hAnsi="Arial" w:cs="Arial"/>
                <w:b w:val="0"/>
                <w:i w:val="0"/>
                <w:sz w:val="18"/>
              </w:rPr>
              <w:t>Phối hợp tham vấn Trung tâm Quản lý Giao thông công cộng TP.HCM / Hà Nội để chuẩn hóa quy trình liên ngành.</w:t>
            </w:r>
          </w:p>
        </w:tc>
        <w:tc>
          <w:tcPr>
            <w:tcW w:type="dxa" w:w="2016"/>
            <w:vAlign w:val="center"/>
          </w:tcPr>
          <w:p>
            <w:pPr>
              <w:spacing w:before="40" w:after="40" w:line="252" w:lineRule="auto"/>
              <w:jc w:val="center"/>
            </w:pPr>
            <w:r/>
            <w:r>
              <w:rPr>
                <w:rFonts w:ascii="Arial" w:hAnsi="Arial" w:cs="Arial"/>
                <w:b w:val="0"/>
                <w:i w:val="0"/>
                <w:sz w:val="18"/>
              </w:rPr>
              <w:t>[CẦN XÁC MINH - RESEARCH GAP]</w:t>
            </w:r>
          </w:p>
        </w:tc>
      </w:tr>
      <w:tr>
        <w:tc>
          <w:tcPr>
            <w:tcW w:type="dxa" w:w="2016"/>
            <w:vAlign w:val="center"/>
          </w:tcPr>
          <w:p>
            <w:pPr>
              <w:spacing w:before="40" w:after="40" w:line="252" w:lineRule="auto"/>
              <w:jc w:val="center"/>
            </w:pPr>
            <w:r/>
            <w:r>
              <w:rPr>
                <w:rFonts w:ascii="Arial" w:hAnsi="Arial" w:cs="Arial"/>
                <w:b w:val="0"/>
                <w:i w:val="0"/>
                <w:sz w:val="18"/>
              </w:rPr>
              <w:t>3</w:t>
            </w:r>
          </w:p>
        </w:tc>
        <w:tc>
          <w:tcPr>
            <w:tcW w:type="dxa" w:w="2016"/>
            <w:vAlign w:val="center"/>
          </w:tcPr>
          <w:p>
            <w:pPr>
              <w:spacing w:before="40" w:after="40" w:line="252" w:lineRule="auto"/>
              <w:jc w:val="left"/>
            </w:pPr>
            <w:r/>
            <w:r>
              <w:rPr>
                <w:rFonts w:ascii="Arial" w:hAnsi="Arial" w:cs="Arial"/>
                <w:b/>
                <w:i w:val="0"/>
                <w:sz w:val="18"/>
              </w:rPr>
              <w:t>Bảng tra cứu hệ số truyền quang tán lá (Transmissivity) cây đô thị theo mùa</w:t>
            </w:r>
          </w:p>
        </w:tc>
        <w:tc>
          <w:tcPr>
            <w:tcW w:type="dxa" w:w="2016"/>
            <w:vAlign w:val="center"/>
          </w:tcPr>
          <w:p>
            <w:pPr>
              <w:spacing w:before="40" w:after="40" w:line="252" w:lineRule="auto"/>
              <w:jc w:val="left"/>
            </w:pPr>
            <w:r/>
            <w:r>
              <w:rPr>
                <w:rFonts w:ascii="Arial" w:hAnsi="Arial" w:cs="Arial"/>
                <w:b w:val="0"/>
                <w:i w:val="0"/>
                <w:sz w:val="18"/>
              </w:rPr>
              <w:t>Quyết định độ chính xác của mô phỏng bóng râm vào các tháng mùa khô và chu kỳ rụng lá của cây nhiệt đới.</w:t>
            </w:r>
          </w:p>
        </w:tc>
        <w:tc>
          <w:tcPr>
            <w:tcW w:type="dxa" w:w="2016"/>
            <w:vAlign w:val="center"/>
          </w:tcPr>
          <w:p>
            <w:pPr>
              <w:spacing w:before="40" w:after="40" w:line="252" w:lineRule="auto"/>
              <w:jc w:val="left"/>
            </w:pPr>
            <w:r/>
            <w:r>
              <w:rPr>
                <w:rFonts w:ascii="Arial" w:hAnsi="Arial" w:cs="Arial"/>
                <w:b w:val="0"/>
                <w:i w:val="0"/>
                <w:sz w:val="18"/>
              </w:rPr>
              <w:t>Tiến hành đo đạc thực nghiệm bức xạ xuyên tán cây bằng máy đo Kestrel 5400 tại hiện trường qua các mùa trong năm.</w:t>
            </w:r>
          </w:p>
        </w:tc>
        <w:tc>
          <w:tcPr>
            <w:tcW w:type="dxa" w:w="2016"/>
            <w:vAlign w:val="center"/>
          </w:tcPr>
          <w:p>
            <w:pPr>
              <w:spacing w:before="40" w:after="40" w:line="252" w:lineRule="auto"/>
              <w:jc w:val="center"/>
            </w:pPr>
            <w:r/>
            <w:r>
              <w:rPr>
                <w:rFonts w:ascii="Arial" w:hAnsi="Arial" w:cs="Arial"/>
                <w:b w:val="0"/>
                <w:i w:val="0"/>
                <w:sz w:val="18"/>
              </w:rPr>
              <w:t>[CẦN XÁC MINH - RESEARCH GAP]</w:t>
            </w:r>
          </w:p>
        </w:tc>
      </w:tr>
    </w:tbl>
    <w:p>
      <w:pPr>
        <w:pStyle w:val="Heading1"/>
      </w:pPr>
      <w:r>
        <w:rPr>
          <w:rFonts w:ascii="Arial" w:hAnsi="Arial" w:cs="Arial"/>
          <w:b/>
          <w:color w:val="1F4E79"/>
          <w:sz w:val="20"/>
        </w:rPr>
        <w:t>13. Checklist kiểm tra trước khi nộp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8"/>
            <w:vAlign w:val="center"/>
          </w:tcPr>
          <w:p>
            <w:pPr>
              <w:spacing w:before="40" w:after="40" w:line="252" w:lineRule="auto"/>
              <w:jc w:val="center"/>
            </w:pPr>
            <w:r/>
            <w:r>
              <w:rPr>
                <w:rFonts w:ascii="Arial" w:hAnsi="Arial" w:cs="Arial"/>
                <w:b/>
                <w:i w:val="0"/>
                <w:sz w:val="18"/>
              </w:rPr>
              <w:t>STT</w:t>
            </w:r>
          </w:p>
        </w:tc>
        <w:tc>
          <w:tcPr>
            <w:tcW w:type="dxa" w:w="2520"/>
            <w:shd w:fill="1F4E78"/>
            <w:vAlign w:val="center"/>
          </w:tcPr>
          <w:p>
            <w:pPr>
              <w:spacing w:before="40" w:after="40" w:line="252" w:lineRule="auto"/>
              <w:jc w:val="center"/>
            </w:pPr>
            <w:r/>
            <w:r>
              <w:rPr>
                <w:rFonts w:ascii="Arial" w:hAnsi="Arial" w:cs="Arial"/>
                <w:b/>
                <w:i w:val="0"/>
                <w:sz w:val="18"/>
              </w:rPr>
              <w:t>Tiêu chí</w:t>
            </w:r>
          </w:p>
        </w:tc>
        <w:tc>
          <w:tcPr>
            <w:tcW w:type="dxa" w:w="2520"/>
            <w:shd w:fill="1F4E78"/>
            <w:vAlign w:val="center"/>
          </w:tcPr>
          <w:p>
            <w:pPr>
              <w:spacing w:before="40" w:after="40" w:line="252" w:lineRule="auto"/>
              <w:jc w:val="center"/>
            </w:pPr>
            <w:r/>
            <w:r>
              <w:rPr>
                <w:rFonts w:ascii="Arial" w:hAnsi="Arial" w:cs="Arial"/>
                <w:b/>
                <w:i w:val="0"/>
                <w:sz w:val="18"/>
              </w:rPr>
              <w:t>Kết quả</w:t>
            </w:r>
          </w:p>
        </w:tc>
        <w:tc>
          <w:tcPr>
            <w:tcW w:type="dxa" w:w="2520"/>
            <w:shd w:fill="1F4E78"/>
            <w:vAlign w:val="center"/>
          </w:tcPr>
          <w:p>
            <w:pPr>
              <w:spacing w:before="40" w:after="40" w:line="252" w:lineRule="auto"/>
              <w:jc w:val="center"/>
            </w:pPr>
            <w:r/>
            <w:r>
              <w:rPr>
                <w:rFonts w:ascii="Arial" w:hAnsi="Arial" w:cs="Arial"/>
                <w:b/>
                <w:i w:val="0"/>
                <w:sz w:val="18"/>
              </w:rPr>
              <w:t>Ghi chú</w:t>
            </w:r>
          </w:p>
        </w:tc>
      </w:tr>
      <w:tr>
        <w:tc>
          <w:tcPr>
            <w:tcW w:type="dxa" w:w="2520"/>
            <w:vAlign w:val="center"/>
          </w:tcPr>
          <w:p>
            <w:pPr>
              <w:spacing w:before="40" w:after="40" w:line="252" w:lineRule="auto"/>
              <w:jc w:val="center"/>
            </w:pPr>
            <w:r/>
            <w:r>
              <w:rPr>
                <w:rFonts w:ascii="Arial" w:hAnsi="Arial" w:cs="Arial"/>
                <w:b w:val="0"/>
                <w:i w:val="0"/>
                <w:sz w:val="18"/>
              </w:rPr>
              <w:t>1</w:t>
            </w:r>
          </w:p>
        </w:tc>
        <w:tc>
          <w:tcPr>
            <w:tcW w:type="dxa" w:w="2520"/>
            <w:vAlign w:val="center"/>
          </w:tcPr>
          <w:p>
            <w:pPr>
              <w:spacing w:before="40" w:after="40" w:line="252" w:lineRule="auto"/>
              <w:jc w:val="left"/>
            </w:pPr>
            <w:r/>
            <w:r>
              <w:rPr>
                <w:rFonts w:ascii="Arial" w:hAnsi="Arial" w:cs="Arial"/>
                <w:b/>
                <w:i w:val="0"/>
                <w:sz w:val="18"/>
              </w:rPr>
              <w:t>Service ID và tên dịch vụ khớp 100% với Asset 00, 01, 02, 03</w:t>
            </w:r>
          </w:p>
        </w:tc>
        <w:tc>
          <w:tcPr>
            <w:tcW w:type="dxa" w:w="2520"/>
            <w:vAlign w:val="center"/>
          </w:tcPr>
          <w:p>
            <w:pPr>
              <w:spacing w:before="40" w:after="40" w:line="252" w:lineRule="auto"/>
              <w:jc w:val="center"/>
            </w:pPr>
            <w:r/>
            <w:r>
              <w:rPr>
                <w:rFonts w:ascii="Arial" w:hAnsi="Arial" w:cs="Arial"/>
                <w:b/>
                <w:i w:val="0"/>
                <w:sz w:val="18"/>
              </w:rPr>
              <w:t>ĐẠT</w:t>
            </w:r>
          </w:p>
        </w:tc>
        <w:tc>
          <w:tcPr>
            <w:tcW w:type="dxa" w:w="2520"/>
            <w:vAlign w:val="center"/>
          </w:tcPr>
          <w:p>
            <w:pPr>
              <w:spacing w:before="40" w:after="40" w:line="252" w:lineRule="auto"/>
              <w:jc w:val="left"/>
            </w:pPr>
            <w:r/>
            <w:r>
              <w:rPr>
                <w:rFonts w:ascii="Arial" w:hAnsi="Arial" w:cs="Arial"/>
                <w:b w:val="0"/>
                <w:i w:val="0"/>
                <w:sz w:val="18"/>
              </w:rPr>
              <w:t>Đúng mã S0104 và tên dịch vụ "Đánh giá bóng râm tuyến xe buýt để tối ưu điểm dừng".</w:t>
            </w:r>
          </w:p>
        </w:tc>
      </w:tr>
      <w:tr>
        <w:tc>
          <w:tcPr>
            <w:tcW w:type="dxa" w:w="2520"/>
            <w:vAlign w:val="center"/>
          </w:tcPr>
          <w:p>
            <w:pPr>
              <w:spacing w:before="40" w:after="40" w:line="252" w:lineRule="auto"/>
              <w:jc w:val="center"/>
            </w:pPr>
            <w:r/>
            <w:r>
              <w:rPr>
                <w:rFonts w:ascii="Arial" w:hAnsi="Arial" w:cs="Arial"/>
                <w:b w:val="0"/>
                <w:i w:val="0"/>
                <w:sz w:val="18"/>
              </w:rPr>
              <w:t>2</w:t>
            </w:r>
          </w:p>
        </w:tc>
        <w:tc>
          <w:tcPr>
            <w:tcW w:type="dxa" w:w="2520"/>
            <w:vAlign w:val="center"/>
          </w:tcPr>
          <w:p>
            <w:pPr>
              <w:spacing w:before="40" w:after="40" w:line="252" w:lineRule="auto"/>
              <w:jc w:val="left"/>
            </w:pPr>
            <w:r/>
            <w:r>
              <w:rPr>
                <w:rFonts w:ascii="Arial" w:hAnsi="Arial" w:cs="Arial"/>
                <w:b/>
                <w:i w:val="0"/>
                <w:sz w:val="18"/>
              </w:rPr>
              <w:t>Quy trình vận hành bao quát từ Pre-flight đến Post-flight và Deliverables</w:t>
            </w:r>
          </w:p>
        </w:tc>
        <w:tc>
          <w:tcPr>
            <w:tcW w:type="dxa" w:w="2520"/>
            <w:vAlign w:val="center"/>
          </w:tcPr>
          <w:p>
            <w:pPr>
              <w:spacing w:before="40" w:after="40" w:line="252" w:lineRule="auto"/>
              <w:jc w:val="center"/>
            </w:pPr>
            <w:r/>
            <w:r>
              <w:rPr>
                <w:rFonts w:ascii="Arial" w:hAnsi="Arial" w:cs="Arial"/>
                <w:b/>
                <w:i w:val="0"/>
                <w:sz w:val="18"/>
              </w:rPr>
              <w:t>ĐẠT</w:t>
            </w:r>
          </w:p>
        </w:tc>
        <w:tc>
          <w:tcPr>
            <w:tcW w:type="dxa" w:w="2520"/>
            <w:vAlign w:val="center"/>
          </w:tcPr>
          <w:p>
            <w:pPr>
              <w:spacing w:before="40" w:after="40" w:line="252" w:lineRule="auto"/>
              <w:jc w:val="left"/>
            </w:pPr>
            <w:r/>
            <w:r>
              <w:rPr>
                <w:rFonts w:ascii="Arial" w:hAnsi="Arial" w:cs="Arial"/>
                <w:b w:val="0"/>
                <w:i w:val="0"/>
                <w:sz w:val="18"/>
              </w:rPr>
              <w:t>Đầy đủ 8 bước thực hiện chi tiết từ lập kế hoạch, bay quét đến mô phỏng và bàn giao.</w:t>
            </w:r>
          </w:p>
        </w:tc>
      </w:tr>
      <w:tr>
        <w:tc>
          <w:tcPr>
            <w:tcW w:type="dxa" w:w="2520"/>
            <w:vAlign w:val="center"/>
          </w:tcPr>
          <w:p>
            <w:pPr>
              <w:spacing w:before="40" w:after="40" w:line="252" w:lineRule="auto"/>
              <w:jc w:val="center"/>
            </w:pPr>
            <w:r/>
            <w:r>
              <w:rPr>
                <w:rFonts w:ascii="Arial" w:hAnsi="Arial" w:cs="Arial"/>
                <w:b w:val="0"/>
                <w:i w:val="0"/>
                <w:sz w:val="18"/>
              </w:rPr>
              <w:t>3</w:t>
            </w:r>
          </w:p>
        </w:tc>
        <w:tc>
          <w:tcPr>
            <w:tcW w:type="dxa" w:w="2520"/>
            <w:vAlign w:val="center"/>
          </w:tcPr>
          <w:p>
            <w:pPr>
              <w:spacing w:before="40" w:after="40" w:line="252" w:lineRule="auto"/>
              <w:jc w:val="left"/>
            </w:pPr>
            <w:r/>
            <w:r>
              <w:rPr>
                <w:rFonts w:ascii="Arial" w:hAnsi="Arial" w:cs="Arial"/>
                <w:b/>
                <w:i w:val="0"/>
                <w:sz w:val="18"/>
              </w:rPr>
              <w:t>Checklist GO-NO GO có điều kiện định lượng rõ ràng</w:t>
            </w:r>
          </w:p>
        </w:tc>
        <w:tc>
          <w:tcPr>
            <w:tcW w:type="dxa" w:w="2520"/>
            <w:vAlign w:val="center"/>
          </w:tcPr>
          <w:p>
            <w:pPr>
              <w:spacing w:before="40" w:after="40" w:line="252" w:lineRule="auto"/>
              <w:jc w:val="center"/>
            </w:pPr>
            <w:r/>
            <w:r>
              <w:rPr>
                <w:rFonts w:ascii="Arial" w:hAnsi="Arial" w:cs="Arial"/>
                <w:b/>
                <w:i w:val="0"/>
                <w:sz w:val="18"/>
              </w:rPr>
              <w:t>ĐẠT</w:t>
            </w:r>
          </w:p>
        </w:tc>
        <w:tc>
          <w:tcPr>
            <w:tcW w:type="dxa" w:w="2520"/>
            <w:vAlign w:val="center"/>
          </w:tcPr>
          <w:p>
            <w:pPr>
              <w:spacing w:before="40" w:after="40" w:line="252" w:lineRule="auto"/>
              <w:jc w:val="left"/>
            </w:pPr>
            <w:r/>
            <w:r>
              <w:rPr>
                <w:rFonts w:ascii="Arial" w:hAnsi="Arial" w:cs="Arial"/>
                <w:b w:val="0"/>
                <w:i w:val="0"/>
                <w:sz w:val="18"/>
              </w:rPr>
              <w:t>Định lượng cụ thể về vận tốc gió, pin TB65, trạng thái RTK Fixed, chỉ số UV và giờ bay.</w:t>
            </w:r>
          </w:p>
        </w:tc>
      </w:tr>
      <w:tr>
        <w:tc>
          <w:tcPr>
            <w:tcW w:type="dxa" w:w="2520"/>
            <w:vAlign w:val="center"/>
          </w:tcPr>
          <w:p>
            <w:pPr>
              <w:spacing w:before="40" w:after="40" w:line="252" w:lineRule="auto"/>
              <w:jc w:val="center"/>
            </w:pPr>
            <w:r/>
            <w:r>
              <w:rPr>
                <w:rFonts w:ascii="Arial" w:hAnsi="Arial" w:cs="Arial"/>
                <w:b w:val="0"/>
                <w:i w:val="0"/>
                <w:sz w:val="18"/>
              </w:rPr>
              <w:t>4</w:t>
            </w:r>
          </w:p>
        </w:tc>
        <w:tc>
          <w:tcPr>
            <w:tcW w:type="dxa" w:w="2520"/>
            <w:vAlign w:val="center"/>
          </w:tcPr>
          <w:p>
            <w:pPr>
              <w:spacing w:before="40" w:after="40" w:line="252" w:lineRule="auto"/>
              <w:jc w:val="left"/>
            </w:pPr>
            <w:r/>
            <w:r>
              <w:rPr>
                <w:rFonts w:ascii="Arial" w:hAnsi="Arial" w:cs="Arial"/>
                <w:b/>
                <w:i w:val="0"/>
                <w:sz w:val="18"/>
              </w:rPr>
              <w:t>Có phương án xử lý sự cố an toàn bay cụ thể (Failsafe, Mất sóng RTK, Gió giật, Dây điện nổi)</w:t>
            </w:r>
          </w:p>
        </w:tc>
        <w:tc>
          <w:tcPr>
            <w:tcW w:type="dxa" w:w="2520"/>
            <w:vAlign w:val="center"/>
          </w:tcPr>
          <w:p>
            <w:pPr>
              <w:spacing w:before="40" w:after="40" w:line="252" w:lineRule="auto"/>
              <w:jc w:val="center"/>
            </w:pPr>
            <w:r/>
            <w:r>
              <w:rPr>
                <w:rFonts w:ascii="Arial" w:hAnsi="Arial" w:cs="Arial"/>
                <w:b/>
                <w:i w:val="0"/>
                <w:sz w:val="18"/>
              </w:rPr>
              <w:t>ĐẠT</w:t>
            </w:r>
          </w:p>
        </w:tc>
        <w:tc>
          <w:tcPr>
            <w:tcW w:type="dxa" w:w="2520"/>
            <w:vAlign w:val="center"/>
          </w:tcPr>
          <w:p>
            <w:pPr>
              <w:spacing w:before="40" w:after="40" w:line="252" w:lineRule="auto"/>
              <w:jc w:val="left"/>
            </w:pPr>
            <w:r/>
            <w:r>
              <w:rPr>
                <w:rFonts w:ascii="Arial" w:hAnsi="Arial" w:cs="Arial"/>
                <w:b w:val="0"/>
                <w:i w:val="0"/>
                <w:sz w:val="18"/>
              </w:rPr>
              <w:t>4 tình huống xử lý sự cố khẩn cấp bảo đảm an toàn đô thị theo ISO 21384-3.</w:t>
            </w:r>
          </w:p>
        </w:tc>
      </w:tr>
      <w:tr>
        <w:tc>
          <w:tcPr>
            <w:tcW w:type="dxa" w:w="2520"/>
            <w:vAlign w:val="center"/>
          </w:tcPr>
          <w:p>
            <w:pPr>
              <w:spacing w:before="40" w:after="40" w:line="252" w:lineRule="auto"/>
              <w:jc w:val="center"/>
            </w:pPr>
            <w:r/>
            <w:r>
              <w:rPr>
                <w:rFonts w:ascii="Arial" w:hAnsi="Arial" w:cs="Arial"/>
                <w:b w:val="0"/>
                <w:i w:val="0"/>
                <w:sz w:val="18"/>
              </w:rPr>
              <w:t>5</w:t>
            </w:r>
          </w:p>
        </w:tc>
        <w:tc>
          <w:tcPr>
            <w:tcW w:type="dxa" w:w="2520"/>
            <w:vAlign w:val="center"/>
          </w:tcPr>
          <w:p>
            <w:pPr>
              <w:spacing w:before="40" w:after="40" w:line="252" w:lineRule="auto"/>
              <w:jc w:val="left"/>
            </w:pPr>
            <w:r/>
            <w:r>
              <w:rPr>
                <w:rFonts w:ascii="Arial" w:hAnsi="Arial" w:cs="Arial"/>
                <w:b/>
                <w:i w:val="0"/>
                <w:sz w:val="18"/>
              </w:rPr>
              <w:t>Đảm bảo tính pháp lý về cấp phép bay và bảo vệ quyền riêng tư</w:t>
            </w:r>
          </w:p>
        </w:tc>
        <w:tc>
          <w:tcPr>
            <w:tcW w:type="dxa" w:w="2520"/>
            <w:vAlign w:val="center"/>
          </w:tcPr>
          <w:p>
            <w:pPr>
              <w:spacing w:before="40" w:after="40" w:line="252" w:lineRule="auto"/>
              <w:jc w:val="center"/>
            </w:pPr>
            <w:r/>
            <w:r>
              <w:rPr>
                <w:rFonts w:ascii="Arial" w:hAnsi="Arial" w:cs="Arial"/>
                <w:b/>
                <w:i w:val="0"/>
                <w:sz w:val="18"/>
              </w:rPr>
              <w:t>ĐẠT</w:t>
            </w:r>
          </w:p>
        </w:tc>
        <w:tc>
          <w:tcPr>
            <w:tcW w:type="dxa" w:w="2520"/>
            <w:vAlign w:val="center"/>
          </w:tcPr>
          <w:p>
            <w:pPr>
              <w:spacing w:before="40" w:after="40" w:line="252" w:lineRule="auto"/>
              <w:jc w:val="left"/>
            </w:pPr>
            <w:r/>
            <w:r>
              <w:rPr>
                <w:rFonts w:ascii="Arial" w:hAnsi="Arial" w:cs="Arial"/>
                <w:b w:val="0"/>
                <w:i w:val="0"/>
                <w:sz w:val="18"/>
              </w:rPr>
              <w:t>Tuân thủ Luật Phòng không nhân dân 2024, Luật TTATGTĐB 2024 và Nghị định 13/2023/NĐ-CP.</w:t>
            </w:r>
          </w:p>
        </w:tc>
      </w:tr>
      <w:tr>
        <w:tc>
          <w:tcPr>
            <w:tcW w:type="dxa" w:w="2520"/>
            <w:vAlign w:val="center"/>
          </w:tcPr>
          <w:p>
            <w:pPr>
              <w:spacing w:before="40" w:after="40" w:line="252" w:lineRule="auto"/>
              <w:jc w:val="center"/>
            </w:pPr>
            <w:r/>
            <w:r>
              <w:rPr>
                <w:rFonts w:ascii="Arial" w:hAnsi="Arial" w:cs="Arial"/>
                <w:b w:val="0"/>
                <w:i w:val="0"/>
                <w:sz w:val="18"/>
              </w:rPr>
              <w:t>6</w:t>
            </w:r>
          </w:p>
        </w:tc>
        <w:tc>
          <w:tcPr>
            <w:tcW w:type="dxa" w:w="2520"/>
            <w:vAlign w:val="center"/>
          </w:tcPr>
          <w:p>
            <w:pPr>
              <w:spacing w:before="40" w:after="40" w:line="252" w:lineRule="auto"/>
              <w:jc w:val="left"/>
            </w:pPr>
            <w:r/>
            <w:r>
              <w:rPr>
                <w:rFonts w:ascii="Arial" w:hAnsi="Arial" w:cs="Arial"/>
                <w:b/>
                <w:i w:val="0"/>
                <w:sz w:val="18"/>
              </w:rPr>
              <w:t>Mọi thông số kỹ thuật đều có trích dẫn nguồn SRC-XX</w:t>
            </w:r>
          </w:p>
        </w:tc>
        <w:tc>
          <w:tcPr>
            <w:tcW w:type="dxa" w:w="2520"/>
            <w:vAlign w:val="center"/>
          </w:tcPr>
          <w:p>
            <w:pPr>
              <w:spacing w:before="40" w:after="40" w:line="252" w:lineRule="auto"/>
              <w:jc w:val="center"/>
            </w:pPr>
            <w:r/>
            <w:r>
              <w:rPr>
                <w:rFonts w:ascii="Arial" w:hAnsi="Arial" w:cs="Arial"/>
                <w:b/>
                <w:i w:val="0"/>
                <w:sz w:val="18"/>
              </w:rPr>
              <w:t>ĐẠT</w:t>
            </w:r>
          </w:p>
        </w:tc>
        <w:tc>
          <w:tcPr>
            <w:tcW w:type="dxa" w:w="2520"/>
            <w:vAlign w:val="center"/>
          </w:tcPr>
          <w:p>
            <w:pPr>
              <w:spacing w:before="40" w:after="40" w:line="252" w:lineRule="auto"/>
              <w:jc w:val="left"/>
            </w:pPr>
            <w:r/>
            <w:r>
              <w:rPr>
                <w:rFonts w:ascii="Arial" w:hAnsi="Arial" w:cs="Arial"/>
                <w:b w:val="0"/>
                <w:i w:val="0"/>
                <w:sz w:val="18"/>
              </w:rPr>
              <w:t>Kế thừa chính xác từ danh mục 20 nguồn tài liệu SOTA và tiêu chuẩn thực tế của S0104.</w:t>
            </w:r>
          </w:p>
        </w:tc>
      </w:tr>
      <w:tr>
        <w:tc>
          <w:tcPr>
            <w:tcW w:type="dxa" w:w="2520"/>
            <w:vAlign w:val="center"/>
          </w:tcPr>
          <w:p>
            <w:pPr>
              <w:spacing w:before="40" w:after="40" w:line="252" w:lineRule="auto"/>
              <w:jc w:val="center"/>
            </w:pPr>
            <w:r/>
            <w:r>
              <w:rPr>
                <w:rFonts w:ascii="Arial" w:hAnsi="Arial" w:cs="Arial"/>
                <w:b w:val="0"/>
                <w:i w:val="0"/>
                <w:sz w:val="18"/>
              </w:rPr>
              <w:t>7</w:t>
            </w:r>
          </w:p>
        </w:tc>
        <w:tc>
          <w:tcPr>
            <w:tcW w:type="dxa" w:w="2520"/>
            <w:vAlign w:val="center"/>
          </w:tcPr>
          <w:p>
            <w:pPr>
              <w:spacing w:before="40" w:after="40" w:line="252" w:lineRule="auto"/>
              <w:jc w:val="left"/>
            </w:pPr>
            <w:r/>
            <w:r>
              <w:rPr>
                <w:rFonts w:ascii="Arial" w:hAnsi="Arial" w:cs="Arial"/>
                <w:b/>
                <w:i w:val="0"/>
                <w:sz w:val="18"/>
              </w:rPr>
              <w:t>Các điểm chưa xác minh được đánh dấu cờ [RESEARCH GAP] minh bạch</w:t>
            </w:r>
          </w:p>
        </w:tc>
        <w:tc>
          <w:tcPr>
            <w:tcW w:type="dxa" w:w="2520"/>
            <w:vAlign w:val="center"/>
          </w:tcPr>
          <w:p>
            <w:pPr>
              <w:spacing w:before="40" w:after="40" w:line="252" w:lineRule="auto"/>
              <w:jc w:val="center"/>
            </w:pPr>
            <w:r/>
            <w:r>
              <w:rPr>
                <w:rFonts w:ascii="Arial" w:hAnsi="Arial" w:cs="Arial"/>
                <w:b/>
                <w:i w:val="0"/>
                <w:sz w:val="18"/>
              </w:rPr>
              <w:t>ĐẠT</w:t>
            </w:r>
          </w:p>
        </w:tc>
        <w:tc>
          <w:tcPr>
            <w:tcW w:type="dxa" w:w="2520"/>
            <w:vAlign w:val="center"/>
          </w:tcPr>
          <w:p>
            <w:pPr>
              <w:spacing w:before="40" w:after="40" w:line="252" w:lineRule="auto"/>
              <w:jc w:val="left"/>
            </w:pPr>
            <w:r/>
            <w:r>
              <w:rPr>
                <w:rFonts w:ascii="Arial" w:hAnsi="Arial" w:cs="Arial"/>
                <w:b w:val="0"/>
                <w:i w:val="0"/>
                <w:sz w:val="18"/>
              </w:rPr>
              <w:t>3 khoảng trống nghiên cứu rõ ràng, không che giấu khó khăn thực tế.</w:t>
            </w:r>
          </w:p>
        </w:tc>
      </w:tr>
      <w:tr>
        <w:tc>
          <w:tcPr>
            <w:tcW w:type="dxa" w:w="2520"/>
            <w:vAlign w:val="center"/>
          </w:tcPr>
          <w:p>
            <w:pPr>
              <w:spacing w:before="40" w:after="40" w:line="252" w:lineRule="auto"/>
              <w:jc w:val="center"/>
            </w:pPr>
            <w:r/>
            <w:r>
              <w:rPr>
                <w:rFonts w:ascii="Arial" w:hAnsi="Arial" w:cs="Arial"/>
                <w:b w:val="0"/>
                <w:i w:val="0"/>
                <w:sz w:val="18"/>
              </w:rPr>
              <w:t>8</w:t>
            </w:r>
          </w:p>
        </w:tc>
        <w:tc>
          <w:tcPr>
            <w:tcW w:type="dxa" w:w="2520"/>
            <w:vAlign w:val="center"/>
          </w:tcPr>
          <w:p>
            <w:pPr>
              <w:spacing w:before="40" w:after="40" w:line="252" w:lineRule="auto"/>
              <w:jc w:val="left"/>
            </w:pPr>
            <w:r/>
            <w:r>
              <w:rPr>
                <w:rFonts w:ascii="Arial" w:hAnsi="Arial" w:cs="Arial"/>
                <w:b/>
                <w:i w:val="0"/>
                <w:sz w:val="18"/>
              </w:rPr>
              <w:t>Cấu trúc 11 Bảng và các đề mục khớp 100% với Template chuẩn</w:t>
            </w:r>
          </w:p>
        </w:tc>
        <w:tc>
          <w:tcPr>
            <w:tcW w:type="dxa" w:w="2520"/>
            <w:vAlign w:val="center"/>
          </w:tcPr>
          <w:p>
            <w:pPr>
              <w:spacing w:before="40" w:after="40" w:line="252" w:lineRule="auto"/>
              <w:jc w:val="center"/>
            </w:pPr>
            <w:r/>
            <w:r>
              <w:rPr>
                <w:rFonts w:ascii="Arial" w:hAnsi="Arial" w:cs="Arial"/>
                <w:b/>
                <w:i w:val="0"/>
                <w:sz w:val="18"/>
              </w:rPr>
              <w:t>ĐẠT</w:t>
            </w:r>
          </w:p>
        </w:tc>
        <w:tc>
          <w:tcPr>
            <w:tcW w:type="dxa" w:w="2520"/>
            <w:vAlign w:val="center"/>
          </w:tcPr>
          <w:p>
            <w:pPr>
              <w:spacing w:before="40" w:after="40" w:line="252" w:lineRule="auto"/>
              <w:jc w:val="left"/>
            </w:pPr>
            <w:r/>
            <w:r>
              <w:rPr>
                <w:rFonts w:ascii="Arial" w:hAnsi="Arial" w:cs="Arial"/>
                <w:b w:val="0"/>
                <w:i w:val="0"/>
                <w:sz w:val="18"/>
              </w:rPr>
              <w:t>Bảo toàn tuyệt đối 100% cấu trúc, đề mục và số lượng bảng biểu của template gốc.</w:t>
            </w:r>
          </w:p>
        </w:tc>
      </w:tr>
      <w:tr>
        <w:tc>
          <w:tcPr>
            <w:tcW w:type="dxa" w:w="2520"/>
            <w:vAlign w:val="center"/>
          </w:tcPr>
          <w:p>
            <w:pPr>
              <w:spacing w:before="40" w:after="40" w:line="252" w:lineRule="auto"/>
              <w:jc w:val="center"/>
            </w:pPr>
            <w:r/>
            <w:r>
              <w:rPr>
                <w:rFonts w:ascii="Arial" w:hAnsi="Arial" w:cs="Arial"/>
                <w:b w:val="0"/>
                <w:i w:val="0"/>
                <w:sz w:val="18"/>
              </w:rPr>
              <w:t>9</w:t>
            </w:r>
          </w:p>
        </w:tc>
        <w:tc>
          <w:tcPr>
            <w:tcW w:type="dxa" w:w="2520"/>
            <w:vAlign w:val="center"/>
          </w:tcPr>
          <w:p>
            <w:pPr>
              <w:spacing w:before="40" w:after="40" w:line="252" w:lineRule="auto"/>
              <w:jc w:val="left"/>
            </w:pPr>
            <w:r/>
            <w:r>
              <w:rPr>
                <w:rFonts w:ascii="Arial" w:hAnsi="Arial" w:cs="Arial"/>
                <w:b/>
                <w:i w:val="0"/>
                <w:sz w:val="18"/>
              </w:rPr>
              <w:t>Không còn bất kỳ ô trống hoặc placeholder nào sót lại</w:t>
            </w:r>
          </w:p>
        </w:tc>
        <w:tc>
          <w:tcPr>
            <w:tcW w:type="dxa" w:w="2520"/>
            <w:vAlign w:val="center"/>
          </w:tcPr>
          <w:p>
            <w:pPr>
              <w:spacing w:before="40" w:after="40" w:line="252" w:lineRule="auto"/>
              <w:jc w:val="center"/>
            </w:pPr>
            <w:r/>
            <w:r>
              <w:rPr>
                <w:rFonts w:ascii="Arial" w:hAnsi="Arial" w:cs="Arial"/>
                <w:b/>
                <w:i w:val="0"/>
                <w:sz w:val="18"/>
              </w:rPr>
              <w:t>ĐẠT</w:t>
            </w:r>
          </w:p>
        </w:tc>
        <w:tc>
          <w:tcPr>
            <w:tcW w:type="dxa" w:w="2520"/>
            <w:vAlign w:val="center"/>
          </w:tcPr>
          <w:p>
            <w:pPr>
              <w:spacing w:before="40" w:after="40" w:line="252" w:lineRule="auto"/>
              <w:jc w:val="left"/>
            </w:pPr>
            <w:r/>
            <w:r>
              <w:rPr>
                <w:rFonts w:ascii="Arial" w:hAnsi="Arial" w:cs="Arial"/>
                <w:b w:val="0"/>
                <w:i w:val="0"/>
                <w:sz w:val="18"/>
              </w:rPr>
              <w:t>Điền sạch 100% dữ liệu hoàn chỉnh, không còn placeholder hay text hướng dẫn.</w:t>
            </w:r>
          </w:p>
        </w:tc>
      </w:tr>
    </w:tbl>
    <w:p>
      <w:pPr>
        <w:jc w:val="center"/>
      </w:pPr>
      <w:r>
        <w:rPr>
          <w:rFonts w:ascii="Arial" w:hAnsi="Arial" w:cs="Arial"/>
          <w:b/>
          <w:color w:val="1F4E79"/>
          <w:sz w:val="20"/>
        </w:rPr>
        <w:t>END OF SOP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