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F0098" w14:textId="204B3FBD" w:rsidR="00EB267A" w:rsidRPr="00EB267A" w:rsidRDefault="00901114" w:rsidP="00EB267A">
      <w:pPr>
        <w:spacing w:after="0" w:line="259" w:lineRule="auto"/>
        <w:rPr>
          <w:rFonts w:ascii="Calibri" w:eastAsia="Calibri" w:hAnsi="Calibri" w:cs="Times New Roman"/>
          <w:b/>
        </w:rPr>
      </w:pPr>
      <w:r>
        <w:rPr>
          <w:rFonts w:ascii="Calibri" w:eastAsia="Calibri" w:hAnsi="Calibri" w:cs="Times New Roman"/>
          <w:b/>
        </w:rPr>
        <w:t>Name</w:t>
      </w:r>
      <w:r w:rsidR="00277828">
        <w:rPr>
          <w:rFonts w:ascii="Calibri" w:eastAsia="Calibri" w:hAnsi="Calibri" w:cs="Times New Roman"/>
          <w:b/>
        </w:rPr>
        <w:t>: Gabriel Jackson</w:t>
      </w:r>
      <w:r>
        <w:rPr>
          <w:rFonts w:ascii="Calibri" w:eastAsia="Calibri" w:hAnsi="Calibri" w:cs="Times New Roman"/>
          <w:b/>
        </w:rPr>
        <w:t xml:space="preserve">            </w:t>
      </w:r>
      <w:r w:rsidR="00277828">
        <w:rPr>
          <w:rFonts w:ascii="Calibri" w:eastAsia="Calibri" w:hAnsi="Calibri" w:cs="Times New Roman"/>
          <w:b/>
        </w:rPr>
        <w:tab/>
      </w:r>
      <w:r w:rsidR="00277828">
        <w:rPr>
          <w:rFonts w:ascii="Calibri" w:eastAsia="Calibri" w:hAnsi="Calibri" w:cs="Times New Roman"/>
          <w:b/>
        </w:rPr>
        <w:tab/>
      </w:r>
      <w:r w:rsidR="00277828">
        <w:rPr>
          <w:rFonts w:ascii="Calibri" w:eastAsia="Calibri" w:hAnsi="Calibri" w:cs="Times New Roman"/>
          <w:b/>
        </w:rPr>
        <w:tab/>
      </w:r>
      <w:r w:rsidR="00277828">
        <w:rPr>
          <w:rFonts w:ascii="Calibri" w:eastAsia="Calibri" w:hAnsi="Calibri" w:cs="Times New Roman"/>
          <w:b/>
        </w:rPr>
        <w:tab/>
      </w:r>
      <w:r w:rsidR="00277828">
        <w:rPr>
          <w:rFonts w:ascii="Calibri" w:eastAsia="Calibri" w:hAnsi="Calibri" w:cs="Times New Roman"/>
          <w:b/>
        </w:rPr>
        <w:tab/>
      </w:r>
      <w:r w:rsidR="00277828">
        <w:rPr>
          <w:rFonts w:ascii="Calibri" w:eastAsia="Calibri" w:hAnsi="Calibri" w:cs="Times New Roman"/>
          <w:b/>
        </w:rPr>
        <w:tab/>
      </w:r>
      <w:r w:rsidR="00277828">
        <w:rPr>
          <w:rFonts w:ascii="Calibri" w:eastAsia="Calibri" w:hAnsi="Calibri" w:cs="Times New Roman"/>
          <w:b/>
        </w:rPr>
        <w:tab/>
      </w:r>
      <w:r w:rsidR="00277828">
        <w:rPr>
          <w:rFonts w:ascii="Calibri" w:eastAsia="Calibri" w:hAnsi="Calibri" w:cs="Times New Roman"/>
          <w:b/>
        </w:rPr>
        <w:tab/>
      </w:r>
      <w:r w:rsidR="006744F5">
        <w:rPr>
          <w:rFonts w:ascii="Calibri" w:eastAsia="Calibri" w:hAnsi="Calibri" w:cs="Times New Roman"/>
          <w:b/>
        </w:rPr>
        <w:t xml:space="preserve">CS 4370/5370 </w:t>
      </w:r>
      <w:r w:rsidR="006D7304">
        <w:rPr>
          <w:rFonts w:ascii="Calibri" w:eastAsia="Calibri" w:hAnsi="Calibri" w:cs="Times New Roman"/>
          <w:b/>
        </w:rPr>
        <w:t>Project P</w:t>
      </w:r>
      <w:r w:rsidR="007059C9">
        <w:rPr>
          <w:rFonts w:ascii="Calibri" w:eastAsia="Calibri" w:hAnsi="Calibri" w:cs="Times New Roman"/>
          <w:b/>
        </w:rPr>
        <w:t>1</w:t>
      </w:r>
    </w:p>
    <w:p w14:paraId="30DF0099" w14:textId="77777777" w:rsidR="00EB267A" w:rsidRPr="00EB267A" w:rsidRDefault="00EB267A" w:rsidP="00EB267A">
      <w:pPr>
        <w:spacing w:after="0" w:line="259" w:lineRule="auto"/>
        <w:rPr>
          <w:rFonts w:ascii="Calibri" w:eastAsia="Calibri" w:hAnsi="Calibri" w:cs="Times New Roman"/>
          <w:b/>
        </w:rPr>
      </w:pPr>
    </w:p>
    <w:p w14:paraId="777B7C90" w14:textId="642BC84A" w:rsidR="00EB267A" w:rsidRPr="00527610" w:rsidRDefault="00EB267A" w:rsidP="00527610">
      <w:pPr>
        <w:pStyle w:val="Default"/>
        <w:rPr>
          <w:sz w:val="22"/>
          <w:szCs w:val="22"/>
        </w:rPr>
      </w:pPr>
      <w:r w:rsidRPr="00EB267A">
        <w:rPr>
          <w:rFonts w:eastAsia="Calibri" w:cs="Times New Roman"/>
          <w:b/>
          <w:i/>
        </w:rPr>
        <w:t xml:space="preserve">Due </w:t>
      </w:r>
      <w:r w:rsidR="00016E62">
        <w:rPr>
          <w:rFonts w:eastAsia="Calibri" w:cs="Times New Roman"/>
          <w:b/>
          <w:i/>
        </w:rPr>
        <w:t>Mond</w:t>
      </w:r>
      <w:r w:rsidR="00FC3415">
        <w:rPr>
          <w:rFonts w:eastAsia="Calibri" w:cs="Times New Roman"/>
          <w:b/>
          <w:i/>
        </w:rPr>
        <w:t>ay,</w:t>
      </w:r>
      <w:r w:rsidR="001B7BB8">
        <w:rPr>
          <w:rFonts w:eastAsia="Calibri" w:cs="Times New Roman"/>
          <w:b/>
          <w:i/>
        </w:rPr>
        <w:t xml:space="preserve"> </w:t>
      </w:r>
      <w:r w:rsidR="00527610">
        <w:rPr>
          <w:rFonts w:eastAsia="Calibri" w:cs="Times New Roman"/>
          <w:b/>
          <w:i/>
        </w:rPr>
        <w:t>September</w:t>
      </w:r>
      <w:r w:rsidR="00016E62">
        <w:rPr>
          <w:rFonts w:eastAsia="Calibri" w:cs="Times New Roman"/>
          <w:b/>
          <w:i/>
        </w:rPr>
        <w:t xml:space="preserve"> 21st</w:t>
      </w:r>
      <w:r>
        <w:rPr>
          <w:rFonts w:eastAsia="Calibri" w:cs="Times New Roman"/>
        </w:rPr>
        <w:t xml:space="preserve">. </w:t>
      </w:r>
      <w:r w:rsidR="00496FC3">
        <w:rPr>
          <w:rFonts w:eastAsia="Calibri" w:cs="Times New Roman"/>
        </w:rPr>
        <w:t xml:space="preserve"> </w:t>
      </w:r>
      <w:r w:rsidR="00496FC3">
        <w:rPr>
          <w:sz w:val="22"/>
          <w:szCs w:val="22"/>
        </w:rPr>
        <w:t>Late submissions are allowed</w:t>
      </w:r>
      <w:r w:rsidR="00496FC3">
        <w:rPr>
          <w:b/>
          <w:bCs/>
          <w:sz w:val="22"/>
          <w:szCs w:val="22"/>
        </w:rPr>
        <w:t xml:space="preserve"> </w:t>
      </w:r>
      <w:r w:rsidR="00496FC3">
        <w:rPr>
          <w:sz w:val="22"/>
          <w:szCs w:val="22"/>
        </w:rPr>
        <w:t xml:space="preserve">during the three days following the due date, with </w:t>
      </w:r>
      <w:r w:rsidR="001B7BB8">
        <w:rPr>
          <w:sz w:val="22"/>
          <w:szCs w:val="22"/>
        </w:rPr>
        <w:t>5</w:t>
      </w:r>
      <w:r w:rsidR="00496FC3">
        <w:rPr>
          <w:sz w:val="22"/>
          <w:szCs w:val="22"/>
        </w:rPr>
        <w:t xml:space="preserve">%, </w:t>
      </w:r>
      <w:r w:rsidR="001B7BB8">
        <w:rPr>
          <w:sz w:val="22"/>
          <w:szCs w:val="22"/>
        </w:rPr>
        <w:t>1</w:t>
      </w:r>
      <w:r w:rsidR="00496FC3">
        <w:rPr>
          <w:sz w:val="22"/>
          <w:szCs w:val="22"/>
        </w:rPr>
        <w:t xml:space="preserve">0%, and </w:t>
      </w:r>
      <w:r w:rsidR="001B7BB8">
        <w:rPr>
          <w:sz w:val="22"/>
          <w:szCs w:val="22"/>
        </w:rPr>
        <w:t>15</w:t>
      </w:r>
      <w:r w:rsidR="00496FC3">
        <w:rPr>
          <w:sz w:val="22"/>
          <w:szCs w:val="22"/>
        </w:rPr>
        <w:t>% penalty, respectively.</w:t>
      </w:r>
    </w:p>
    <w:p w14:paraId="6F6C4017" w14:textId="63400B22" w:rsidR="00901114" w:rsidRDefault="009011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9276"/>
      </w:tblGrid>
      <w:tr w:rsidR="00DE6452" w14:paraId="30DF00BE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30DF00B9" w14:textId="68E02019" w:rsidR="00DE6452" w:rsidRPr="00A94563" w:rsidRDefault="00BB1E86" w:rsidP="00AF6B70">
            <w:pPr>
              <w:jc w:val="center"/>
              <w:rPr>
                <w:bCs/>
              </w:rPr>
            </w:pPr>
            <w:r w:rsidRPr="00A94563">
              <w:rPr>
                <w:bCs/>
              </w:rPr>
              <w:t>GEO Accession Number</w:t>
            </w:r>
          </w:p>
        </w:tc>
        <w:tc>
          <w:tcPr>
            <w:tcW w:w="7200" w:type="dxa"/>
            <w:vAlign w:val="center"/>
          </w:tcPr>
          <w:p w14:paraId="30DF00BD" w14:textId="057DFA84" w:rsidR="00DE6452" w:rsidRPr="0078681A" w:rsidRDefault="00277828" w:rsidP="00AF6B70">
            <w:pPr>
              <w:jc w:val="center"/>
              <w:rPr>
                <w:b/>
              </w:rPr>
            </w:pPr>
            <w:hyperlink r:id="rId5" w:history="1">
              <w:r w:rsidRPr="00277828">
                <w:rPr>
                  <w:rStyle w:val="Hyperlink"/>
                  <w:b/>
                  <w:bCs/>
                </w:rPr>
                <w:t>GSE120584</w:t>
              </w:r>
            </w:hyperlink>
          </w:p>
        </w:tc>
      </w:tr>
      <w:tr w:rsidR="00BB1E86" w14:paraId="06776ACB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50DFDB17" w14:textId="1C28E4CE" w:rsidR="00BB1E86" w:rsidRDefault="00FE4419" w:rsidP="00AF6B70">
            <w:pPr>
              <w:jc w:val="center"/>
            </w:pPr>
            <w:r>
              <w:t>Dataset title (from the GEO Omnibus website)</w:t>
            </w:r>
            <w:r w:rsidR="004B6A2D">
              <w:t xml:space="preserve"> (</w:t>
            </w:r>
            <w:r w:rsidR="00016E62">
              <w:t>2</w:t>
            </w:r>
            <w:r w:rsidR="004B6A2D">
              <w:t xml:space="preserve"> pts)</w:t>
            </w:r>
          </w:p>
        </w:tc>
        <w:tc>
          <w:tcPr>
            <w:tcW w:w="7200" w:type="dxa"/>
            <w:vAlign w:val="center"/>
          </w:tcPr>
          <w:p w14:paraId="1D967784" w14:textId="77777777" w:rsidR="00277828" w:rsidRDefault="00277828" w:rsidP="00277828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br/>
              <w:t>Risk prediction models for dementia constructed by supervised principal component analysis using miRNA expression data</w:t>
            </w:r>
          </w:p>
          <w:p w14:paraId="36E4E6CF" w14:textId="77777777" w:rsidR="00BB1E86" w:rsidRDefault="00BB1E86" w:rsidP="00AF6B70">
            <w:pPr>
              <w:jc w:val="center"/>
            </w:pPr>
          </w:p>
        </w:tc>
      </w:tr>
      <w:tr w:rsidR="003859E3" w14:paraId="36C22826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30E3989F" w14:textId="5DDEF081" w:rsidR="003859E3" w:rsidRDefault="003859E3" w:rsidP="00AF6B70">
            <w:pPr>
              <w:jc w:val="center"/>
            </w:pPr>
            <w:r>
              <w:t>Organism</w:t>
            </w:r>
            <w:r w:rsidR="004B6A2D">
              <w:t xml:space="preserve"> (</w:t>
            </w:r>
            <w:r w:rsidR="00016E62">
              <w:t>2</w:t>
            </w:r>
            <w:r w:rsidR="004B6A2D">
              <w:t xml:space="preserve"> pts)</w:t>
            </w:r>
          </w:p>
        </w:tc>
        <w:tc>
          <w:tcPr>
            <w:tcW w:w="7200" w:type="dxa"/>
            <w:vAlign w:val="center"/>
          </w:tcPr>
          <w:p w14:paraId="2662C8E8" w14:textId="24971E4A" w:rsidR="003859E3" w:rsidRDefault="00277828" w:rsidP="00AF6B70">
            <w:pPr>
              <w:jc w:val="center"/>
            </w:pPr>
            <w:r>
              <w:t>Homo sapiens</w:t>
            </w:r>
          </w:p>
        </w:tc>
      </w:tr>
      <w:tr w:rsidR="00DE6452" w14:paraId="30DF00C4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30DF00BF" w14:textId="1956E083" w:rsidR="00DE6452" w:rsidRDefault="00A503D4" w:rsidP="00AF6B70">
            <w:pPr>
              <w:jc w:val="center"/>
            </w:pPr>
            <w:r>
              <w:t>Experiment type (</w:t>
            </w:r>
            <w:r w:rsidR="00016E62">
              <w:t>2</w:t>
            </w:r>
            <w:r w:rsidR="00152936">
              <w:t xml:space="preserve"> pts)</w:t>
            </w:r>
          </w:p>
        </w:tc>
        <w:tc>
          <w:tcPr>
            <w:tcW w:w="7200" w:type="dxa"/>
            <w:vAlign w:val="center"/>
          </w:tcPr>
          <w:p w14:paraId="30DF00C3" w14:textId="7BEFD5C5" w:rsidR="00DE6452" w:rsidRDefault="00277828" w:rsidP="00AF6B70">
            <w:pPr>
              <w:jc w:val="center"/>
            </w:pPr>
            <w:r w:rsidRPr="00277828">
              <w:t>Non-coding RNA profiling by array</w:t>
            </w:r>
          </w:p>
        </w:tc>
      </w:tr>
      <w:tr w:rsidR="00DE6452" w14:paraId="30DF00D0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30DF00CB" w14:textId="6C60CF11" w:rsidR="00DE6452" w:rsidRDefault="00152936" w:rsidP="00AF6B70">
            <w:pPr>
              <w:jc w:val="center"/>
            </w:pPr>
            <w:r>
              <w:t>Summary (</w:t>
            </w:r>
            <w:r w:rsidR="00016E62">
              <w:t>2</w:t>
            </w:r>
            <w:r>
              <w:t xml:space="preserve"> pts)</w:t>
            </w:r>
          </w:p>
        </w:tc>
        <w:tc>
          <w:tcPr>
            <w:tcW w:w="7200" w:type="dxa"/>
            <w:vAlign w:val="center"/>
          </w:tcPr>
          <w:p w14:paraId="576A51D3" w14:textId="77777777" w:rsidR="00277828" w:rsidRDefault="00277828" w:rsidP="00277828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br/>
              <w:t>Alzheimer’s disease (AD) is the most common subtype of dementia, followed by Vascular Dementia (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VaD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), and Dementia with Lewy Bodies (DLB). Recently, microRNAs (miRNAs) have received a lot of attention as the novel biomarkers for dementia. Here, using serum miRNA expression of 1,601 Japanese individuals, we investigated potential miRNA bio- markers and constructed risk prediction models, based on a supervised principal component analysis (PCA) logistic regression method, according to the subtype of dementia. The final risk prediction model achieved a high accuracy of 0.873 on a validation cohort in AD, when using 78 miRNAs: Accuracy = 0.836 with 86 miRNAs in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VaD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>; Accuracy = 0.825 with 110 miRNAs in DLB. To our knowledge, this is the first report applying miRNA-based risk pre- diction models to a dementia prospective cohort. Our study demonstrates our models to be effective in prospective disease risk prediction; and with further improvement may contribute to practical clinical use in dementia.</w:t>
            </w:r>
          </w:p>
          <w:p w14:paraId="30DF00CF" w14:textId="77777777" w:rsidR="00DE6452" w:rsidRDefault="00DE6452" w:rsidP="00AF6B70">
            <w:pPr>
              <w:jc w:val="center"/>
            </w:pPr>
          </w:p>
        </w:tc>
      </w:tr>
      <w:tr w:rsidR="00DE6452" w14:paraId="30DF00D6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30DF00D1" w14:textId="3FB245BF" w:rsidR="00DE6452" w:rsidRDefault="00152936" w:rsidP="00AF6B70">
            <w:pPr>
              <w:jc w:val="center"/>
            </w:pPr>
            <w:r>
              <w:t>Overall design (</w:t>
            </w:r>
            <w:r w:rsidR="00016E62">
              <w:t>2</w:t>
            </w:r>
            <w:r>
              <w:t xml:space="preserve"> pts)</w:t>
            </w:r>
          </w:p>
        </w:tc>
        <w:tc>
          <w:tcPr>
            <w:tcW w:w="7200" w:type="dxa"/>
            <w:vAlign w:val="center"/>
          </w:tcPr>
          <w:p w14:paraId="668AEB82" w14:textId="77777777" w:rsidR="00277828" w:rsidRDefault="00277828" w:rsidP="00277828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br/>
              <w:t xml:space="preserve">1,601 serum samples (1,021 AD cases, 91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VaD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 xml:space="preserve"> cases, 169 DLB cases, 32 Mild Cognitive Impairment: MCI, and 288 NC).</w:t>
            </w:r>
          </w:p>
          <w:p w14:paraId="30DF00D5" w14:textId="77777777" w:rsidR="00DE6452" w:rsidRDefault="00DE6452" w:rsidP="00AF6B70">
            <w:pPr>
              <w:jc w:val="center"/>
            </w:pPr>
          </w:p>
        </w:tc>
      </w:tr>
      <w:tr w:rsidR="00DE6452" w14:paraId="30DF00DC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30DF00D7" w14:textId="39CF5E38" w:rsidR="00DE6452" w:rsidRDefault="00152936" w:rsidP="00AF6B70">
            <w:pPr>
              <w:jc w:val="center"/>
            </w:pPr>
            <w:r>
              <w:t>Citation</w:t>
            </w:r>
            <w:r w:rsidR="006D0610">
              <w:t>(s</w:t>
            </w:r>
            <w:r w:rsidR="00DF6B1D">
              <w:t>)</w:t>
            </w:r>
            <w:r>
              <w:t>, if available (</w:t>
            </w:r>
            <w:r w:rsidR="00016E62">
              <w:t>2</w:t>
            </w:r>
            <w:r>
              <w:t xml:space="preserve"> pts)</w:t>
            </w:r>
          </w:p>
        </w:tc>
        <w:tc>
          <w:tcPr>
            <w:tcW w:w="7200" w:type="dxa"/>
            <w:vAlign w:val="center"/>
          </w:tcPr>
          <w:p w14:paraId="288007ED" w14:textId="60C3CB29" w:rsidR="00277828" w:rsidRDefault="00277828" w:rsidP="00277828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60"/>
              <w:jc w:val="center"/>
              <w:rPr>
                <w:rFonts w:ascii="Verdana" w:hAnsi="Verdana"/>
                <w:sz w:val="18"/>
                <w:szCs w:val="18"/>
              </w:rPr>
            </w:pPr>
            <w:proofErr w:type="spellStart"/>
            <w:r>
              <w:rPr>
                <w:rStyle w:val="authors"/>
                <w:rFonts w:ascii="Verdana" w:hAnsi="Verdana"/>
                <w:sz w:val="18"/>
                <w:szCs w:val="18"/>
              </w:rPr>
              <w:t>Shigemizu</w:t>
            </w:r>
            <w:proofErr w:type="spellEnd"/>
            <w:r>
              <w:rPr>
                <w:rStyle w:val="authors"/>
                <w:rFonts w:ascii="Verdana" w:hAnsi="Verdana"/>
                <w:sz w:val="18"/>
                <w:szCs w:val="18"/>
              </w:rPr>
              <w:t xml:space="preserve"> D, Akiyama S, </w:t>
            </w:r>
            <w:proofErr w:type="spellStart"/>
            <w:r>
              <w:rPr>
                <w:rStyle w:val="authors"/>
                <w:rFonts w:ascii="Verdana" w:hAnsi="Verdana"/>
                <w:sz w:val="18"/>
                <w:szCs w:val="18"/>
              </w:rPr>
              <w:t>Asanomi</w:t>
            </w:r>
            <w:proofErr w:type="spellEnd"/>
            <w:r>
              <w:rPr>
                <w:rStyle w:val="authors"/>
                <w:rFonts w:ascii="Verdana" w:hAnsi="Verdana"/>
                <w:sz w:val="18"/>
                <w:szCs w:val="18"/>
              </w:rPr>
              <w:t xml:space="preserve"> Y, </w:t>
            </w:r>
            <w:proofErr w:type="spellStart"/>
            <w:r>
              <w:rPr>
                <w:rStyle w:val="authors"/>
                <w:rFonts w:ascii="Verdana" w:hAnsi="Verdana"/>
                <w:sz w:val="18"/>
                <w:szCs w:val="18"/>
              </w:rPr>
              <w:t>Boroevich</w:t>
            </w:r>
            <w:proofErr w:type="spellEnd"/>
            <w:r>
              <w:rPr>
                <w:rStyle w:val="authors"/>
                <w:rFonts w:ascii="Verdana" w:hAnsi="Verdana"/>
                <w:sz w:val="18"/>
                <w:szCs w:val="18"/>
              </w:rPr>
              <w:t xml:space="preserve"> KA et al. </w:t>
            </w:r>
            <w:r>
              <w:rPr>
                <w:rStyle w:val="Title1"/>
                <w:rFonts w:ascii="Verdana" w:hAnsi="Verdana"/>
                <w:sz w:val="18"/>
                <w:szCs w:val="18"/>
              </w:rPr>
              <w:t xml:space="preserve">Risk prediction models for dementia constructed by supervised principal component analysis using miRNA expression data. </w:t>
            </w:r>
            <w:r>
              <w:rPr>
                <w:rStyle w:val="source"/>
                <w:rFonts w:ascii="Verdana" w:hAnsi="Verdana"/>
                <w:i/>
                <w:iCs/>
                <w:sz w:val="18"/>
                <w:szCs w:val="18"/>
              </w:rPr>
              <w:t>Commun Biol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2019;2:77</w:t>
            </w:r>
            <w:proofErr w:type="gramEnd"/>
            <w:r>
              <w:rPr>
                <w:rFonts w:ascii="Verdana" w:hAnsi="Verdana"/>
                <w:sz w:val="18"/>
                <w:szCs w:val="18"/>
              </w:rPr>
              <w:t>. PMID: </w:t>
            </w:r>
            <w:hyperlink r:id="rId6" w:tooltip="Link to PubMed record" w:history="1">
              <w:r>
                <w:rPr>
                  <w:rStyle w:val="Hyperlink"/>
                  <w:rFonts w:ascii="Verdana" w:hAnsi="Verdana"/>
                  <w:color w:val="0056CC"/>
                  <w:sz w:val="18"/>
                  <w:szCs w:val="18"/>
                  <w:u w:val="none"/>
                </w:rPr>
                <w:t>30820472</w:t>
              </w:r>
            </w:hyperlink>
          </w:p>
          <w:p w14:paraId="52BCDAD9" w14:textId="77777777" w:rsidR="00277828" w:rsidRDefault="00277828" w:rsidP="00277828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60"/>
              <w:jc w:val="center"/>
              <w:rPr>
                <w:rFonts w:ascii="Verdana" w:hAnsi="Verdana"/>
                <w:sz w:val="18"/>
                <w:szCs w:val="18"/>
              </w:rPr>
            </w:pPr>
            <w:proofErr w:type="spellStart"/>
            <w:r>
              <w:rPr>
                <w:rStyle w:val="authors"/>
                <w:rFonts w:ascii="Verdana" w:hAnsi="Verdana"/>
                <w:sz w:val="18"/>
                <w:szCs w:val="18"/>
              </w:rPr>
              <w:t>Shigemizu</w:t>
            </w:r>
            <w:proofErr w:type="spellEnd"/>
            <w:r>
              <w:rPr>
                <w:rStyle w:val="authors"/>
                <w:rFonts w:ascii="Verdana" w:hAnsi="Verdana"/>
                <w:sz w:val="18"/>
                <w:szCs w:val="18"/>
              </w:rPr>
              <w:t xml:space="preserve"> D, Akiyama S, </w:t>
            </w:r>
            <w:proofErr w:type="spellStart"/>
            <w:r>
              <w:rPr>
                <w:rStyle w:val="authors"/>
                <w:rFonts w:ascii="Verdana" w:hAnsi="Verdana"/>
                <w:sz w:val="18"/>
                <w:szCs w:val="18"/>
              </w:rPr>
              <w:t>Asanomi</w:t>
            </w:r>
            <w:proofErr w:type="spellEnd"/>
            <w:r>
              <w:rPr>
                <w:rStyle w:val="authors"/>
                <w:rFonts w:ascii="Verdana" w:hAnsi="Verdana"/>
                <w:sz w:val="18"/>
                <w:szCs w:val="18"/>
              </w:rPr>
              <w:t xml:space="preserve"> Y, </w:t>
            </w:r>
            <w:proofErr w:type="spellStart"/>
            <w:r>
              <w:rPr>
                <w:rStyle w:val="authors"/>
                <w:rFonts w:ascii="Verdana" w:hAnsi="Verdana"/>
                <w:sz w:val="18"/>
                <w:szCs w:val="18"/>
              </w:rPr>
              <w:t>Boroevich</w:t>
            </w:r>
            <w:proofErr w:type="spellEnd"/>
            <w:r>
              <w:rPr>
                <w:rStyle w:val="authors"/>
                <w:rFonts w:ascii="Verdana" w:hAnsi="Verdana"/>
                <w:sz w:val="18"/>
                <w:szCs w:val="18"/>
              </w:rPr>
              <w:t xml:space="preserve"> KA et al. </w:t>
            </w:r>
            <w:r>
              <w:rPr>
                <w:rStyle w:val="Title1"/>
                <w:rFonts w:ascii="Verdana" w:hAnsi="Verdana"/>
                <w:sz w:val="18"/>
                <w:szCs w:val="18"/>
              </w:rPr>
              <w:t xml:space="preserve">A comparison of machine learning classifiers for dementia with Lewy bodies using miRNA expression data. </w:t>
            </w:r>
            <w:r>
              <w:rPr>
                <w:rStyle w:val="source"/>
                <w:rFonts w:ascii="Verdana" w:hAnsi="Verdana"/>
                <w:i/>
                <w:iCs/>
                <w:sz w:val="18"/>
                <w:szCs w:val="18"/>
              </w:rPr>
              <w:t>BMC Med Genomics</w:t>
            </w:r>
            <w:r>
              <w:rPr>
                <w:rFonts w:ascii="Verdana" w:hAnsi="Verdana"/>
                <w:sz w:val="18"/>
                <w:szCs w:val="18"/>
              </w:rPr>
              <w:t xml:space="preserve"> 2019 Oct 30;12(1):150. PMID: </w:t>
            </w:r>
            <w:hyperlink r:id="rId7" w:tooltip="Link to PubMed record" w:history="1">
              <w:r>
                <w:rPr>
                  <w:rStyle w:val="Hyperlink"/>
                  <w:rFonts w:ascii="Verdana" w:hAnsi="Verdana"/>
                  <w:color w:val="0056CC"/>
                  <w:sz w:val="18"/>
                  <w:szCs w:val="18"/>
                  <w:u w:val="none"/>
                </w:rPr>
                <w:t>31666070</w:t>
              </w:r>
            </w:hyperlink>
          </w:p>
          <w:p w14:paraId="3224A92C" w14:textId="77777777" w:rsidR="00277828" w:rsidRDefault="00277828" w:rsidP="00277828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60"/>
              <w:jc w:val="center"/>
              <w:rPr>
                <w:rFonts w:ascii="Verdana" w:hAnsi="Verdana"/>
                <w:sz w:val="18"/>
                <w:szCs w:val="18"/>
              </w:rPr>
            </w:pPr>
            <w:proofErr w:type="spellStart"/>
            <w:r>
              <w:rPr>
                <w:rStyle w:val="authors"/>
                <w:rFonts w:ascii="Verdana" w:hAnsi="Verdana"/>
                <w:sz w:val="18"/>
                <w:szCs w:val="18"/>
              </w:rPr>
              <w:t>Asanomi</w:t>
            </w:r>
            <w:proofErr w:type="spellEnd"/>
            <w:r>
              <w:rPr>
                <w:rStyle w:val="authors"/>
                <w:rFonts w:ascii="Verdana" w:hAnsi="Verdana"/>
                <w:sz w:val="18"/>
                <w:szCs w:val="18"/>
              </w:rPr>
              <w:t xml:space="preserve"> Y, </w:t>
            </w:r>
            <w:proofErr w:type="spellStart"/>
            <w:r>
              <w:rPr>
                <w:rStyle w:val="authors"/>
                <w:rFonts w:ascii="Verdana" w:hAnsi="Verdana"/>
                <w:sz w:val="18"/>
                <w:szCs w:val="18"/>
              </w:rPr>
              <w:t>Shigemizu</w:t>
            </w:r>
            <w:proofErr w:type="spellEnd"/>
            <w:r>
              <w:rPr>
                <w:rStyle w:val="authors"/>
                <w:rFonts w:ascii="Verdana" w:hAnsi="Verdana"/>
                <w:sz w:val="18"/>
                <w:szCs w:val="18"/>
              </w:rPr>
              <w:t xml:space="preserve"> D, Akiyama S, Sakurai T et al. </w:t>
            </w:r>
            <w:r>
              <w:rPr>
                <w:rStyle w:val="Title1"/>
                <w:rFonts w:ascii="Verdana" w:hAnsi="Verdana"/>
                <w:sz w:val="18"/>
                <w:szCs w:val="18"/>
              </w:rPr>
              <w:t xml:space="preserve">Dementia subtype prediction models constructed by penalized regression methods for multiclass classification using serum microRNA expression data. </w:t>
            </w:r>
            <w:r>
              <w:rPr>
                <w:rStyle w:val="source"/>
                <w:rFonts w:ascii="Verdana" w:hAnsi="Verdana"/>
                <w:i/>
                <w:iCs/>
                <w:sz w:val="18"/>
                <w:szCs w:val="18"/>
              </w:rPr>
              <w:t>Sci Rep</w:t>
            </w:r>
            <w:r>
              <w:rPr>
                <w:rFonts w:ascii="Verdana" w:hAnsi="Verdana"/>
                <w:sz w:val="18"/>
                <w:szCs w:val="18"/>
              </w:rPr>
              <w:t xml:space="preserve"> 2021 Oct 22;11(1):20947. PMID: </w:t>
            </w:r>
            <w:hyperlink r:id="rId8" w:tooltip="Link to PubMed record" w:history="1">
              <w:r>
                <w:rPr>
                  <w:rStyle w:val="Hyperlink"/>
                  <w:rFonts w:ascii="Verdana" w:hAnsi="Verdana"/>
                  <w:color w:val="0056CC"/>
                  <w:sz w:val="18"/>
                  <w:szCs w:val="18"/>
                  <w:u w:val="none"/>
                </w:rPr>
                <w:t>34686734</w:t>
              </w:r>
            </w:hyperlink>
          </w:p>
          <w:p w14:paraId="30DF00DB" w14:textId="77777777" w:rsidR="00DE6452" w:rsidRDefault="00DE6452" w:rsidP="00AF6B70">
            <w:pPr>
              <w:jc w:val="center"/>
            </w:pPr>
          </w:p>
        </w:tc>
      </w:tr>
      <w:tr w:rsidR="00DE6452" w14:paraId="30DF00E2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30DF00DD" w14:textId="381386CA" w:rsidR="00DE6452" w:rsidRDefault="00152936" w:rsidP="00AF6B70">
            <w:pPr>
              <w:jc w:val="center"/>
            </w:pPr>
            <w:r>
              <w:t>Submission date (</w:t>
            </w:r>
            <w:r w:rsidR="00016E62">
              <w:t>2</w:t>
            </w:r>
            <w:r>
              <w:t xml:space="preserve"> pts)</w:t>
            </w:r>
          </w:p>
        </w:tc>
        <w:tc>
          <w:tcPr>
            <w:tcW w:w="7200" w:type="dxa"/>
            <w:vAlign w:val="center"/>
          </w:tcPr>
          <w:p w14:paraId="30DF00E1" w14:textId="7CE02F3E" w:rsidR="00DE6452" w:rsidRDefault="00277828" w:rsidP="00AF6B70">
            <w:pPr>
              <w:jc w:val="center"/>
            </w:pPr>
            <w:r w:rsidRPr="00277828">
              <w:t>Sep 27, 2018</w:t>
            </w:r>
          </w:p>
        </w:tc>
      </w:tr>
      <w:tr w:rsidR="00DE6452" w14:paraId="30DF00E8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30DF00E3" w14:textId="49FB0821" w:rsidR="00DE6452" w:rsidRDefault="00152936" w:rsidP="00AF6B70">
            <w:pPr>
              <w:jc w:val="center"/>
            </w:pPr>
            <w:r>
              <w:t>Last update date (</w:t>
            </w:r>
            <w:r w:rsidR="00016E62">
              <w:t>2</w:t>
            </w:r>
            <w:r>
              <w:t xml:space="preserve"> pts)</w:t>
            </w:r>
          </w:p>
        </w:tc>
        <w:tc>
          <w:tcPr>
            <w:tcW w:w="7200" w:type="dxa"/>
            <w:vAlign w:val="center"/>
          </w:tcPr>
          <w:p w14:paraId="30DF00E7" w14:textId="0541EE50" w:rsidR="00DE6452" w:rsidRDefault="00277828" w:rsidP="00AF6B70">
            <w:pPr>
              <w:jc w:val="center"/>
            </w:pPr>
            <w:r w:rsidRPr="00277828">
              <w:t>Nov 03, 2021</w:t>
            </w:r>
          </w:p>
        </w:tc>
      </w:tr>
      <w:tr w:rsidR="00DE6452" w14:paraId="30DF00EE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30DF00E9" w14:textId="7B05584F" w:rsidR="00DE6452" w:rsidRDefault="00152936" w:rsidP="00AF6B70">
            <w:pPr>
              <w:jc w:val="center"/>
            </w:pPr>
            <w:r>
              <w:t>Platform (</w:t>
            </w:r>
            <w:r w:rsidR="00016E62">
              <w:t>2</w:t>
            </w:r>
            <w:r>
              <w:t xml:space="preserve"> pts)</w:t>
            </w:r>
          </w:p>
        </w:tc>
        <w:tc>
          <w:tcPr>
            <w:tcW w:w="7200" w:type="dxa"/>
            <w:vAlign w:val="center"/>
          </w:tcPr>
          <w:tbl>
            <w:tblPr>
              <w:tblW w:w="9000" w:type="dxa"/>
              <w:tblCellSpacing w:w="0" w:type="dxa"/>
              <w:shd w:val="clear" w:color="auto" w:fill="FFFFFF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060"/>
            </w:tblGrid>
            <w:tr w:rsidR="00277828" w14:paraId="758D4319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tbl>
                  <w:tblPr>
                    <w:tblW w:w="9000" w:type="dxa"/>
                    <w:tblCellSpacing w:w="0" w:type="dxa"/>
                    <w:shd w:val="clear" w:color="auto" w:fill="FFFFFF"/>
                    <w:tblCellMar>
                      <w:top w:w="30" w:type="dxa"/>
                      <w:left w:w="30" w:type="dxa"/>
                      <w:bottom w:w="30" w:type="dxa"/>
                      <w:right w:w="3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1F12DF" w14:paraId="369E318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45" w:type="dxa"/>
                            <w:left w:w="45" w:type="dxa"/>
                            <w:bottom w:w="45" w:type="dxa"/>
                            <w:right w:w="4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56"/>
                        </w:tblGrid>
                        <w:tr w:rsidR="001F12DF" w14:paraId="35D72A55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09A263B1" w14:textId="0723A94E" w:rsidR="001F12DF" w:rsidRDefault="001F12DF" w:rsidP="001F12DF">
                              <w:pPr>
                                <w:rPr>
                                  <w:rFonts w:ascii="Verdana" w:hAnsi="Verdana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</w:tbl>
                      <w:p w14:paraId="1A7FDF17" w14:textId="77777777" w:rsidR="001F12DF" w:rsidRDefault="001F12DF" w:rsidP="001F12DF">
                        <w:pPr>
                          <w:rPr>
                            <w:rFonts w:ascii="Verdana" w:hAnsi="Verdana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1F12DF" w14:paraId="6524CD3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0" w:type="auto"/>
                          <w:jc w:val="center"/>
                          <w:tblCellSpacing w:w="15" w:type="dxa"/>
                          <w:tblCellMar>
                            <w:top w:w="45" w:type="dxa"/>
                            <w:left w:w="45" w:type="dxa"/>
                            <w:bottom w:w="45" w:type="dxa"/>
                            <w:right w:w="4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71"/>
                        </w:tblGrid>
                        <w:tr w:rsidR="001F12DF" w14:paraId="7CFB4729" w14:textId="77777777" w:rsidTr="001F12DF">
                          <w:trPr>
                            <w:tblCellSpacing w:w="15" w:type="dxa"/>
                            <w:jc w:val="center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55A38391" w14:textId="77777777" w:rsidR="001F12DF" w:rsidRDefault="001F12DF" w:rsidP="001F12DF">
                              <w:pPr>
                                <w:rPr>
                                  <w:rFonts w:ascii="Verdana" w:hAnsi="Verdana"/>
                                  <w:sz w:val="18"/>
                                  <w:szCs w:val="18"/>
                                </w:rPr>
                              </w:pPr>
                              <w:hyperlink r:id="rId9" w:history="1">
                                <w:r>
                                  <w:rPr>
                                    <w:rStyle w:val="Hyperlink"/>
                                    <w:rFonts w:ascii="Verdana" w:hAnsi="Verdana"/>
                                    <w:color w:val="057279"/>
                                    <w:sz w:val="18"/>
                                    <w:szCs w:val="18"/>
                                  </w:rPr>
                                  <w:t>GPL21263</w:t>
                                </w:r>
                              </w:hyperlink>
                            </w:p>
                          </w:tc>
                        </w:tr>
                      </w:tbl>
                      <w:p w14:paraId="4EE5E8E7" w14:textId="77777777" w:rsidR="001F12DF" w:rsidRDefault="001F12DF" w:rsidP="001F12DF">
                        <w:pPr>
                          <w:rPr>
                            <w:rFonts w:ascii="Verdana" w:hAnsi="Verdana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8725756" w14:textId="77777777" w:rsidR="00277828" w:rsidRDefault="00277828" w:rsidP="00277828">
                  <w:pPr>
                    <w:rPr>
                      <w:rFonts w:ascii="Verdana" w:hAnsi="Verdana"/>
                      <w:sz w:val="18"/>
                      <w:szCs w:val="18"/>
                    </w:rPr>
                  </w:pPr>
                </w:p>
              </w:tc>
            </w:tr>
            <w:tr w:rsidR="001F12DF" w14:paraId="0EA6D095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</w:tcPr>
                <w:p w14:paraId="228976FF" w14:textId="77777777" w:rsidR="001F12DF" w:rsidRDefault="001F12DF" w:rsidP="00277828">
                  <w:pPr>
                    <w:rPr>
                      <w:rFonts w:ascii="Verdana" w:hAnsi="Verdana"/>
                      <w:sz w:val="18"/>
                      <w:szCs w:val="18"/>
                    </w:rPr>
                  </w:pPr>
                </w:p>
              </w:tc>
            </w:tr>
          </w:tbl>
          <w:p w14:paraId="30DF00ED" w14:textId="77777777" w:rsidR="00DE6452" w:rsidRDefault="00DE6452" w:rsidP="00AF6B70">
            <w:pPr>
              <w:jc w:val="center"/>
            </w:pPr>
          </w:p>
        </w:tc>
      </w:tr>
      <w:tr w:rsidR="00A510AE" w14:paraId="6CD7F0B2" w14:textId="77777777" w:rsidTr="00666AD3">
        <w:trPr>
          <w:trHeight w:val="806"/>
        </w:trPr>
        <w:tc>
          <w:tcPr>
            <w:tcW w:w="10435" w:type="dxa"/>
            <w:gridSpan w:val="2"/>
            <w:shd w:val="clear" w:color="auto" w:fill="F2F2F2" w:themeFill="background1" w:themeFillShade="F2"/>
            <w:vAlign w:val="center"/>
          </w:tcPr>
          <w:p w14:paraId="1D51F95C" w14:textId="7B9FF402" w:rsidR="00A510AE" w:rsidRDefault="00A510AE" w:rsidP="00E80DBA">
            <w:pPr>
              <w:jc w:val="center"/>
            </w:pPr>
            <w:r>
              <w:lastRenderedPageBreak/>
              <w:t xml:space="preserve">Download </w:t>
            </w:r>
            <w:r w:rsidR="00D75C55">
              <w:t xml:space="preserve">the Series Matrix File and open in Excel to </w:t>
            </w:r>
            <w:r w:rsidR="00AA0879">
              <w:t>examine data and answer the following questions.</w:t>
            </w:r>
          </w:p>
        </w:tc>
      </w:tr>
      <w:tr w:rsidR="00E80DBA" w14:paraId="30DF00F4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30DF00EF" w14:textId="53CFE97D" w:rsidR="00E80DBA" w:rsidRDefault="00E80DBA" w:rsidP="00E80DBA">
            <w:pPr>
              <w:jc w:val="center"/>
            </w:pPr>
            <w:r>
              <w:t>Number of rows in full original file (</w:t>
            </w:r>
            <w:r w:rsidR="00016E62">
              <w:t>4</w:t>
            </w:r>
            <w:r>
              <w:t xml:space="preserve"> pts)</w:t>
            </w:r>
          </w:p>
        </w:tc>
        <w:tc>
          <w:tcPr>
            <w:tcW w:w="7200" w:type="dxa"/>
            <w:vAlign w:val="center"/>
          </w:tcPr>
          <w:p w14:paraId="30DF00F3" w14:textId="63309626" w:rsidR="00E80DBA" w:rsidRDefault="00B522BD" w:rsidP="00E80DBA">
            <w:pPr>
              <w:jc w:val="center"/>
            </w:pPr>
            <w:r>
              <w:t>2</w:t>
            </w:r>
            <w:r w:rsidR="00E735F3">
              <w:t>,</w:t>
            </w:r>
            <w:r>
              <w:t>637</w:t>
            </w:r>
          </w:p>
        </w:tc>
      </w:tr>
      <w:tr w:rsidR="00E80DBA" w14:paraId="5A83AE82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34582E16" w14:textId="4C9F7C03" w:rsidR="00E80DBA" w:rsidRDefault="00E80DBA" w:rsidP="00E80DBA">
            <w:pPr>
              <w:jc w:val="center"/>
            </w:pPr>
            <w:r>
              <w:t>Number of comment lines (</w:t>
            </w:r>
            <w:r w:rsidR="00016E62">
              <w:t>4</w:t>
            </w:r>
            <w:r>
              <w:t xml:space="preserve"> pts)</w:t>
            </w:r>
          </w:p>
        </w:tc>
        <w:tc>
          <w:tcPr>
            <w:tcW w:w="7200" w:type="dxa"/>
            <w:vAlign w:val="center"/>
          </w:tcPr>
          <w:p w14:paraId="35ECDA69" w14:textId="12C1D1F5" w:rsidR="00E80DBA" w:rsidRDefault="003975B8" w:rsidP="00E80DBA">
            <w:pPr>
              <w:jc w:val="center"/>
            </w:pPr>
            <w:r>
              <w:t>39</w:t>
            </w:r>
          </w:p>
        </w:tc>
      </w:tr>
      <w:tr w:rsidR="00E80DBA" w14:paraId="0044398B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3139545A" w14:textId="55E03F4F" w:rsidR="00E80DBA" w:rsidRDefault="00E80DBA" w:rsidP="00E80DBA">
            <w:pPr>
              <w:jc w:val="center"/>
            </w:pPr>
            <w:r>
              <w:t>Number of header rows (</w:t>
            </w:r>
            <w:r w:rsidR="00016E62">
              <w:t>7</w:t>
            </w:r>
            <w:r>
              <w:t xml:space="preserve"> pts)</w:t>
            </w:r>
          </w:p>
        </w:tc>
        <w:tc>
          <w:tcPr>
            <w:tcW w:w="7200" w:type="dxa"/>
            <w:vAlign w:val="center"/>
          </w:tcPr>
          <w:p w14:paraId="7F65D25D" w14:textId="11182911" w:rsidR="00E80DBA" w:rsidRDefault="003975B8" w:rsidP="00E80DBA">
            <w:pPr>
              <w:jc w:val="center"/>
            </w:pPr>
            <w:r>
              <w:t>32</w:t>
            </w:r>
          </w:p>
        </w:tc>
      </w:tr>
      <w:tr w:rsidR="00E80DBA" w14:paraId="25F2996A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551C4CF0" w14:textId="1DCA58E5" w:rsidR="00E80DBA" w:rsidRDefault="00E80DBA" w:rsidP="00E80DBA">
            <w:pPr>
              <w:jc w:val="center"/>
            </w:pPr>
            <w:r>
              <w:t>Number of header columns (</w:t>
            </w:r>
            <w:r w:rsidR="00016E62">
              <w:t>7</w:t>
            </w:r>
            <w:r>
              <w:t xml:space="preserve"> pts)</w:t>
            </w:r>
          </w:p>
        </w:tc>
        <w:tc>
          <w:tcPr>
            <w:tcW w:w="7200" w:type="dxa"/>
            <w:vAlign w:val="center"/>
          </w:tcPr>
          <w:p w14:paraId="39C06BC1" w14:textId="66EC3309" w:rsidR="00E80DBA" w:rsidRDefault="003975B8" w:rsidP="00E80DBA">
            <w:pPr>
              <w:jc w:val="center"/>
            </w:pPr>
            <w:r>
              <w:t>1</w:t>
            </w:r>
          </w:p>
        </w:tc>
      </w:tr>
      <w:tr w:rsidR="00016E62" w14:paraId="724D3CF1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5F5AD8B2" w14:textId="79B89365" w:rsidR="00016E62" w:rsidRDefault="00016E62" w:rsidP="00016E62">
            <w:pPr>
              <w:jc w:val="center"/>
            </w:pPr>
            <w:r>
              <w:t>Number of analytes in data table (8 pts)</w:t>
            </w:r>
          </w:p>
        </w:tc>
        <w:tc>
          <w:tcPr>
            <w:tcW w:w="7200" w:type="dxa"/>
            <w:vAlign w:val="center"/>
          </w:tcPr>
          <w:p w14:paraId="3B381A14" w14:textId="5E43F4B4" w:rsidR="00016E62" w:rsidRDefault="003975B8" w:rsidP="00016E62">
            <w:pPr>
              <w:jc w:val="center"/>
            </w:pPr>
            <w:r>
              <w:t>2</w:t>
            </w:r>
            <w:r w:rsidR="00E735F3">
              <w:t>,</w:t>
            </w:r>
            <w:r>
              <w:t>56</w:t>
            </w:r>
            <w:r w:rsidR="000E55EC">
              <w:t>3</w:t>
            </w:r>
          </w:p>
        </w:tc>
      </w:tr>
      <w:tr w:rsidR="00016E62" w14:paraId="30DF00FA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30DF00F5" w14:textId="38FB895F" w:rsidR="00016E62" w:rsidRDefault="00016E62" w:rsidP="00016E62">
            <w:pPr>
              <w:jc w:val="center"/>
            </w:pPr>
            <w:r>
              <w:t>Number of individuals in data table (8 pts)</w:t>
            </w:r>
          </w:p>
        </w:tc>
        <w:tc>
          <w:tcPr>
            <w:tcW w:w="7200" w:type="dxa"/>
            <w:vAlign w:val="center"/>
          </w:tcPr>
          <w:p w14:paraId="30DF00F9" w14:textId="015584A3" w:rsidR="00016E62" w:rsidRDefault="00B522BD" w:rsidP="00016E62">
            <w:pPr>
              <w:jc w:val="center"/>
            </w:pPr>
            <w:r>
              <w:t>1,601</w:t>
            </w:r>
          </w:p>
        </w:tc>
      </w:tr>
      <w:tr w:rsidR="00016E62" w14:paraId="30DF0100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30DF00FB" w14:textId="25E28919" w:rsidR="00016E62" w:rsidRDefault="00016E62" w:rsidP="00016E62">
            <w:pPr>
              <w:jc w:val="center"/>
            </w:pPr>
            <w:r>
              <w:t>Header</w:t>
            </w:r>
            <w:r w:rsidR="00F236DD">
              <w:t xml:space="preserve"> label</w:t>
            </w:r>
            <w:r>
              <w:t xml:space="preserve"> for cases with </w:t>
            </w:r>
            <w:proofErr w:type="gramStart"/>
            <w:r>
              <w:t>phenotype</w:t>
            </w:r>
            <w:proofErr w:type="gramEnd"/>
            <w:r>
              <w:t xml:space="preserve"> (8 pts)</w:t>
            </w:r>
          </w:p>
        </w:tc>
        <w:tc>
          <w:tcPr>
            <w:tcW w:w="7200" w:type="dxa"/>
            <w:vAlign w:val="center"/>
          </w:tcPr>
          <w:p w14:paraId="30DF00FF" w14:textId="3EF9EAE0" w:rsidR="001F12DF" w:rsidRPr="00047389" w:rsidRDefault="00B218C8" w:rsidP="00016E62">
            <w:pPr>
              <w:jc w:val="center"/>
            </w:pPr>
            <w:r w:rsidRPr="00B218C8">
              <w:t>diagnosis: AD</w:t>
            </w:r>
            <w:r w:rsidR="000E087F">
              <w:t xml:space="preserve"> / </w:t>
            </w:r>
            <w:proofErr w:type="spellStart"/>
            <w:r w:rsidR="000E087F">
              <w:t>VaD</w:t>
            </w:r>
            <w:proofErr w:type="spellEnd"/>
            <w:r w:rsidR="000E087F">
              <w:t xml:space="preserve"> / DLB</w:t>
            </w:r>
          </w:p>
        </w:tc>
      </w:tr>
      <w:tr w:rsidR="00016E62" w14:paraId="1F445348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2AF815FF" w14:textId="69CCEE79" w:rsidR="00016E62" w:rsidRPr="00413FEA" w:rsidRDefault="00016E62" w:rsidP="00016E62">
            <w:pPr>
              <w:jc w:val="center"/>
            </w:pPr>
            <w:r>
              <w:t>Number of cases (8 pts)</w:t>
            </w:r>
          </w:p>
        </w:tc>
        <w:tc>
          <w:tcPr>
            <w:tcW w:w="7200" w:type="dxa"/>
            <w:vAlign w:val="center"/>
          </w:tcPr>
          <w:p w14:paraId="0A70AA5C" w14:textId="0038DE59" w:rsidR="00016E62" w:rsidRDefault="00B52EBC" w:rsidP="00016E62">
            <w:pPr>
              <w:jc w:val="center"/>
            </w:pPr>
            <w:r>
              <w:t>1,021 (AD)</w:t>
            </w:r>
            <w:r w:rsidR="000E087F">
              <w:t xml:space="preserve"> +</w:t>
            </w:r>
            <w:r w:rsidR="00D1429E">
              <w:t xml:space="preserve"> 91 (</w:t>
            </w:r>
            <w:proofErr w:type="spellStart"/>
            <w:r w:rsidR="00D1429E">
              <w:t>VaD</w:t>
            </w:r>
            <w:proofErr w:type="spellEnd"/>
            <w:r w:rsidR="00D1429E">
              <w:t>)</w:t>
            </w:r>
            <w:r w:rsidR="000E087F">
              <w:t xml:space="preserve"> +</w:t>
            </w:r>
            <w:r w:rsidR="00D1429E">
              <w:t xml:space="preserve"> 169 (DLB)</w:t>
            </w:r>
            <w:r w:rsidR="000E087F">
              <w:t xml:space="preserve"> =</w:t>
            </w:r>
            <w:r w:rsidR="00D1429E">
              <w:t xml:space="preserve"> </w:t>
            </w:r>
            <w:r w:rsidR="000E087F">
              <w:t>1,281</w:t>
            </w:r>
            <w:r w:rsidR="001A58AA">
              <w:t xml:space="preserve"> </w:t>
            </w:r>
            <w:r w:rsidR="001A58AA" w:rsidRPr="001A58AA">
              <w:t>(32 MCI excluded)</w:t>
            </w:r>
          </w:p>
        </w:tc>
      </w:tr>
      <w:tr w:rsidR="00016E62" w14:paraId="00B62E7E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644D5D3E" w14:textId="0A1BCC4D" w:rsidR="00016E62" w:rsidRPr="00413FEA" w:rsidRDefault="00016E62" w:rsidP="00016E62">
            <w:pPr>
              <w:jc w:val="center"/>
            </w:pPr>
            <w:r>
              <w:t>Header</w:t>
            </w:r>
            <w:r w:rsidR="00F236DD">
              <w:t xml:space="preserve"> label</w:t>
            </w:r>
            <w:r>
              <w:t xml:space="preserve"> for normal controls (8 pts)</w:t>
            </w:r>
          </w:p>
        </w:tc>
        <w:tc>
          <w:tcPr>
            <w:tcW w:w="7200" w:type="dxa"/>
            <w:vAlign w:val="center"/>
          </w:tcPr>
          <w:p w14:paraId="06FF06D8" w14:textId="3330D470" w:rsidR="00016E62" w:rsidRDefault="00B218C8" w:rsidP="00016E62">
            <w:pPr>
              <w:jc w:val="center"/>
            </w:pPr>
            <w:r>
              <w:t>diagnosis: NC</w:t>
            </w:r>
          </w:p>
        </w:tc>
      </w:tr>
      <w:tr w:rsidR="00016E62" w14:paraId="4889441D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47B2978C" w14:textId="13FBC63B" w:rsidR="00016E62" w:rsidRPr="00413FEA" w:rsidRDefault="00016E62" w:rsidP="00016E62">
            <w:pPr>
              <w:jc w:val="center"/>
            </w:pPr>
            <w:r>
              <w:t>Number of controls (8 pts)</w:t>
            </w:r>
          </w:p>
        </w:tc>
        <w:tc>
          <w:tcPr>
            <w:tcW w:w="7200" w:type="dxa"/>
            <w:vAlign w:val="center"/>
          </w:tcPr>
          <w:p w14:paraId="296CA882" w14:textId="6645CA06" w:rsidR="00016E62" w:rsidRDefault="00B52EBC" w:rsidP="00016E62">
            <w:pPr>
              <w:jc w:val="center"/>
            </w:pPr>
            <w:r>
              <w:t>288</w:t>
            </w:r>
          </w:p>
        </w:tc>
      </w:tr>
      <w:tr w:rsidR="00016E62" w14:paraId="4A6891E6" w14:textId="77777777" w:rsidTr="003F41A4">
        <w:trPr>
          <w:trHeight w:val="806"/>
        </w:trPr>
        <w:tc>
          <w:tcPr>
            <w:tcW w:w="3235" w:type="dxa"/>
            <w:vAlign w:val="center"/>
          </w:tcPr>
          <w:p w14:paraId="48500169" w14:textId="6B9ED2C3" w:rsidR="00016E62" w:rsidRPr="00413FEA" w:rsidRDefault="00016E62" w:rsidP="00016E62">
            <w:pPr>
              <w:jc w:val="center"/>
            </w:pPr>
            <w:r w:rsidRPr="00413FEA">
              <w:t>Number of missing values</w:t>
            </w:r>
            <w:r>
              <w:t xml:space="preserve"> (12 pts)</w:t>
            </w:r>
          </w:p>
        </w:tc>
        <w:tc>
          <w:tcPr>
            <w:tcW w:w="7200" w:type="dxa"/>
            <w:vAlign w:val="center"/>
          </w:tcPr>
          <w:p w14:paraId="4052FAB4" w14:textId="11344A1B" w:rsidR="00016E62" w:rsidRDefault="00D1429E" w:rsidP="00016E62">
            <w:pPr>
              <w:jc w:val="center"/>
            </w:pPr>
            <w:r>
              <w:t>None</w:t>
            </w:r>
          </w:p>
        </w:tc>
      </w:tr>
    </w:tbl>
    <w:p w14:paraId="30DF0103" w14:textId="26174158" w:rsidR="00B4149E" w:rsidRPr="00B4149E" w:rsidRDefault="00B4149E" w:rsidP="003B7CB5">
      <w:pPr>
        <w:rPr>
          <w:b/>
          <w:i/>
        </w:rPr>
      </w:pPr>
    </w:p>
    <w:sectPr w:rsidR="00B4149E" w:rsidRPr="00B4149E" w:rsidSect="00AD17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C4440"/>
    <w:multiLevelType w:val="multilevel"/>
    <w:tmpl w:val="FCD0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4D1E98"/>
    <w:multiLevelType w:val="hybridMultilevel"/>
    <w:tmpl w:val="767A8130"/>
    <w:lvl w:ilvl="0" w:tplc="FF1EAB76">
      <w:start w:val="5"/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E545ED"/>
    <w:multiLevelType w:val="hybridMultilevel"/>
    <w:tmpl w:val="2612D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824267">
    <w:abstractNumId w:val="2"/>
  </w:num>
  <w:num w:numId="2" w16cid:durableId="1611820542">
    <w:abstractNumId w:val="1"/>
  </w:num>
  <w:num w:numId="3" w16cid:durableId="732852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E0"/>
    <w:rsid w:val="0000195D"/>
    <w:rsid w:val="00005083"/>
    <w:rsid w:val="00016C36"/>
    <w:rsid w:val="00016E62"/>
    <w:rsid w:val="000327B1"/>
    <w:rsid w:val="00034CC3"/>
    <w:rsid w:val="00040CCB"/>
    <w:rsid w:val="000448CC"/>
    <w:rsid w:val="00047389"/>
    <w:rsid w:val="000776AF"/>
    <w:rsid w:val="00094BF8"/>
    <w:rsid w:val="000A6410"/>
    <w:rsid w:val="000C6B7E"/>
    <w:rsid w:val="000E087F"/>
    <w:rsid w:val="000E55EC"/>
    <w:rsid w:val="000F4C81"/>
    <w:rsid w:val="000F5902"/>
    <w:rsid w:val="00123443"/>
    <w:rsid w:val="001320D2"/>
    <w:rsid w:val="00152936"/>
    <w:rsid w:val="00161A05"/>
    <w:rsid w:val="001637D2"/>
    <w:rsid w:val="00181182"/>
    <w:rsid w:val="001A0533"/>
    <w:rsid w:val="001A58AA"/>
    <w:rsid w:val="001B7BB8"/>
    <w:rsid w:val="001C0A37"/>
    <w:rsid w:val="001D011C"/>
    <w:rsid w:val="001F12DF"/>
    <w:rsid w:val="0020017F"/>
    <w:rsid w:val="0020349D"/>
    <w:rsid w:val="0021094D"/>
    <w:rsid w:val="002122DD"/>
    <w:rsid w:val="00236D31"/>
    <w:rsid w:val="00241DF2"/>
    <w:rsid w:val="00244A78"/>
    <w:rsid w:val="0026048A"/>
    <w:rsid w:val="00260621"/>
    <w:rsid w:val="00262236"/>
    <w:rsid w:val="00277828"/>
    <w:rsid w:val="002E326A"/>
    <w:rsid w:val="002E4BE5"/>
    <w:rsid w:val="003041C3"/>
    <w:rsid w:val="00335E8B"/>
    <w:rsid w:val="00340B86"/>
    <w:rsid w:val="00371524"/>
    <w:rsid w:val="00382E3A"/>
    <w:rsid w:val="003859E3"/>
    <w:rsid w:val="0039577A"/>
    <w:rsid w:val="00396A9E"/>
    <w:rsid w:val="003975B8"/>
    <w:rsid w:val="003B7CB5"/>
    <w:rsid w:val="003C1452"/>
    <w:rsid w:val="003C391D"/>
    <w:rsid w:val="003D3C29"/>
    <w:rsid w:val="003E0730"/>
    <w:rsid w:val="003E7E0A"/>
    <w:rsid w:val="003F41A4"/>
    <w:rsid w:val="00400C1D"/>
    <w:rsid w:val="00413FEA"/>
    <w:rsid w:val="0041558E"/>
    <w:rsid w:val="004309E8"/>
    <w:rsid w:val="00453DF2"/>
    <w:rsid w:val="00461A93"/>
    <w:rsid w:val="00482497"/>
    <w:rsid w:val="004854E9"/>
    <w:rsid w:val="004953D3"/>
    <w:rsid w:val="00496FC3"/>
    <w:rsid w:val="004A5F84"/>
    <w:rsid w:val="004B6A2D"/>
    <w:rsid w:val="004C2048"/>
    <w:rsid w:val="004E6D1D"/>
    <w:rsid w:val="004F15E8"/>
    <w:rsid w:val="005063DC"/>
    <w:rsid w:val="00522F5E"/>
    <w:rsid w:val="00527610"/>
    <w:rsid w:val="005362F9"/>
    <w:rsid w:val="00541019"/>
    <w:rsid w:val="00544F3C"/>
    <w:rsid w:val="00546FBF"/>
    <w:rsid w:val="0055330E"/>
    <w:rsid w:val="00562425"/>
    <w:rsid w:val="00591CB1"/>
    <w:rsid w:val="005A01B1"/>
    <w:rsid w:val="005A4C80"/>
    <w:rsid w:val="005D1E28"/>
    <w:rsid w:val="005D6AF6"/>
    <w:rsid w:val="00621187"/>
    <w:rsid w:val="0064128B"/>
    <w:rsid w:val="00650011"/>
    <w:rsid w:val="00671E4D"/>
    <w:rsid w:val="00673C23"/>
    <w:rsid w:val="006744F5"/>
    <w:rsid w:val="00675769"/>
    <w:rsid w:val="006C6C6B"/>
    <w:rsid w:val="006D0610"/>
    <w:rsid w:val="006D7304"/>
    <w:rsid w:val="006E069D"/>
    <w:rsid w:val="007059C9"/>
    <w:rsid w:val="007331EB"/>
    <w:rsid w:val="007403C3"/>
    <w:rsid w:val="007405F5"/>
    <w:rsid w:val="00741051"/>
    <w:rsid w:val="0078681A"/>
    <w:rsid w:val="007B3A14"/>
    <w:rsid w:val="007D1AA0"/>
    <w:rsid w:val="007E1008"/>
    <w:rsid w:val="00810A0E"/>
    <w:rsid w:val="008171C2"/>
    <w:rsid w:val="00830BBB"/>
    <w:rsid w:val="0086168A"/>
    <w:rsid w:val="00862CC2"/>
    <w:rsid w:val="008B2383"/>
    <w:rsid w:val="008D6777"/>
    <w:rsid w:val="008F73B7"/>
    <w:rsid w:val="00901114"/>
    <w:rsid w:val="00926E84"/>
    <w:rsid w:val="00930AE7"/>
    <w:rsid w:val="009450CF"/>
    <w:rsid w:val="009629EB"/>
    <w:rsid w:val="00966FBC"/>
    <w:rsid w:val="0098320F"/>
    <w:rsid w:val="009C6B95"/>
    <w:rsid w:val="009D3E2C"/>
    <w:rsid w:val="009E4023"/>
    <w:rsid w:val="009E453C"/>
    <w:rsid w:val="009F21B7"/>
    <w:rsid w:val="00A43DFE"/>
    <w:rsid w:val="00A503D4"/>
    <w:rsid w:val="00A510AE"/>
    <w:rsid w:val="00A62775"/>
    <w:rsid w:val="00A66CD2"/>
    <w:rsid w:val="00A7239A"/>
    <w:rsid w:val="00A80DB8"/>
    <w:rsid w:val="00A93E64"/>
    <w:rsid w:val="00A94563"/>
    <w:rsid w:val="00A96025"/>
    <w:rsid w:val="00AA0879"/>
    <w:rsid w:val="00AB0558"/>
    <w:rsid w:val="00AD1723"/>
    <w:rsid w:val="00AF6B70"/>
    <w:rsid w:val="00B218C8"/>
    <w:rsid w:val="00B35A2B"/>
    <w:rsid w:val="00B4149E"/>
    <w:rsid w:val="00B44809"/>
    <w:rsid w:val="00B522BD"/>
    <w:rsid w:val="00B52EBC"/>
    <w:rsid w:val="00B622B6"/>
    <w:rsid w:val="00B62FD4"/>
    <w:rsid w:val="00BA2ECA"/>
    <w:rsid w:val="00BB1A60"/>
    <w:rsid w:val="00BB1E86"/>
    <w:rsid w:val="00BB50DE"/>
    <w:rsid w:val="00BE04D8"/>
    <w:rsid w:val="00BE36B3"/>
    <w:rsid w:val="00BF2637"/>
    <w:rsid w:val="00C12448"/>
    <w:rsid w:val="00C13DE6"/>
    <w:rsid w:val="00C42683"/>
    <w:rsid w:val="00C83E85"/>
    <w:rsid w:val="00C84FC5"/>
    <w:rsid w:val="00CE320D"/>
    <w:rsid w:val="00CE4074"/>
    <w:rsid w:val="00D1429E"/>
    <w:rsid w:val="00D31806"/>
    <w:rsid w:val="00D31F2B"/>
    <w:rsid w:val="00D5574A"/>
    <w:rsid w:val="00D620FB"/>
    <w:rsid w:val="00D73976"/>
    <w:rsid w:val="00D74ECA"/>
    <w:rsid w:val="00D75C55"/>
    <w:rsid w:val="00D9100E"/>
    <w:rsid w:val="00D950FB"/>
    <w:rsid w:val="00DB3C43"/>
    <w:rsid w:val="00DB3E0A"/>
    <w:rsid w:val="00DB6C4B"/>
    <w:rsid w:val="00DD4FE0"/>
    <w:rsid w:val="00DE6452"/>
    <w:rsid w:val="00DF6B1D"/>
    <w:rsid w:val="00E00A0F"/>
    <w:rsid w:val="00E058F7"/>
    <w:rsid w:val="00E22BCC"/>
    <w:rsid w:val="00E239E6"/>
    <w:rsid w:val="00E445AC"/>
    <w:rsid w:val="00E72EB3"/>
    <w:rsid w:val="00E735F3"/>
    <w:rsid w:val="00E73915"/>
    <w:rsid w:val="00E80DBA"/>
    <w:rsid w:val="00EB267A"/>
    <w:rsid w:val="00EE29EF"/>
    <w:rsid w:val="00F063C1"/>
    <w:rsid w:val="00F22049"/>
    <w:rsid w:val="00F236DD"/>
    <w:rsid w:val="00F65CCD"/>
    <w:rsid w:val="00F80E4B"/>
    <w:rsid w:val="00F8717F"/>
    <w:rsid w:val="00FA22C3"/>
    <w:rsid w:val="00FC3415"/>
    <w:rsid w:val="00FC3789"/>
    <w:rsid w:val="00FE3025"/>
    <w:rsid w:val="00FE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F0098"/>
  <w15:docId w15:val="{FC31D64F-5248-4FF1-BD4F-59EB142E5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118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96FC3"/>
    <w:pPr>
      <w:autoSpaceDE w:val="0"/>
      <w:autoSpaceDN w:val="0"/>
      <w:adjustRightInd w:val="0"/>
      <w:spacing w:after="0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220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049"/>
    <w:rPr>
      <w:color w:val="605E5C"/>
      <w:shd w:val="clear" w:color="auto" w:fill="E1DFDD"/>
    </w:rPr>
  </w:style>
  <w:style w:type="character" w:customStyle="1" w:styleId="authors">
    <w:name w:val="authors"/>
    <w:basedOn w:val="DefaultParagraphFont"/>
    <w:rsid w:val="00277828"/>
  </w:style>
  <w:style w:type="character" w:customStyle="1" w:styleId="Title1">
    <w:name w:val="Title1"/>
    <w:basedOn w:val="DefaultParagraphFont"/>
    <w:rsid w:val="00277828"/>
  </w:style>
  <w:style w:type="character" w:customStyle="1" w:styleId="source">
    <w:name w:val="source"/>
    <w:basedOn w:val="DefaultParagraphFont"/>
    <w:rsid w:val="00277828"/>
  </w:style>
  <w:style w:type="character" w:styleId="FollowedHyperlink">
    <w:name w:val="FollowedHyperlink"/>
    <w:basedOn w:val="DefaultParagraphFont"/>
    <w:uiPriority w:val="99"/>
    <w:semiHidden/>
    <w:unhideWhenUsed/>
    <w:rsid w:val="000E55E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pubmed/3468673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cbi.nlm.nih.gov/pubmed/3166607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cbi.nlm.nih.gov/pubmed/3082047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ncbi.nlm.nih.gov/geo/query/acc.cgi?acc=GSE12058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geo/query/acc.cgi?acc=GPL212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Washington University</Company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sharlee</dc:creator>
  <cp:lastModifiedBy>Jackson, Gabe (UMSL-Student)</cp:lastModifiedBy>
  <cp:revision>6</cp:revision>
  <dcterms:created xsi:type="dcterms:W3CDTF">2026-09-21T18:39:00Z</dcterms:created>
  <dcterms:modified xsi:type="dcterms:W3CDTF">2026-09-30T02:57:00Z</dcterms:modified>
</cp:coreProperties>
</file>