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 w:after="80"/>
      </w:pPr>
      <w:r>
        <w:t>BÁO CÁO KHẢO SÁT</w:t>
        <w:br/>
        <w:t>THỊ TRƯỜNG STUDIO</w:t>
      </w:r>
    </w:p>
    <w:p>
      <w:pPr>
        <w:pStyle w:val="Subtitle"/>
        <w:spacing w:after="200"/>
      </w:pPr>
      <w:r>
        <w:t>Gói chụp truyền thống và đối chiếu dịch vụ Cao Hiển Studio</w:t>
      </w:r>
    </w:p>
    <w:p>
      <w:pPr>
        <w:spacing w:after="200"/>
      </w:pPr>
      <w:r>
        <w:rPr>
          <w:rFonts w:ascii="Arial" w:hAnsi="Arial" w:eastAsia="Arial"/>
          <w:b/>
          <w:color w:val="203B59"/>
          <w:sz w:val="19"/>
        </w:rPr>
        <w:t xml:space="preserve">Phạm vi khảo sát: </w:t>
      </w:r>
      <w:r>
        <w:rPr>
          <w:rFonts w:ascii="Arial" w:hAnsi="Arial" w:eastAsia="Arial"/>
          <w:b w:val="0"/>
          <w:color w:val="5B6570"/>
          <w:sz w:val="19"/>
        </w:rPr>
        <w:t>Gạo Nâu, HThao Studio, Ảnh Tiệc Vĩnh Long và các gói đang hiển thị trên website Cao Hiển Studio.  |  Ngày lập: 02/10/2026</w:t>
      </w:r>
    </w:p>
    <w:tbl>
      <w:tblPr>
        <w:tblW w:type="auto" w:w="0"/>
        <w:jc w:val="center"/>
        <w:tblLayout w:type="fixed"/>
        <w:tblLook w:firstColumn="1" w:firstRow="1" w:lastColumn="0" w:lastRow="0" w:noHBand="0" w:noVBand="1" w:val="04A0"/>
        <w:tblBorders>
          <w:top w:val="single" w:sz="5" w:space="0" w:color="D9C8A7"/>
          <w:left w:val="single" w:sz="5" w:space="0" w:color="D9C8A7"/>
          <w:bottom w:val="single" w:sz="5" w:space="0" w:color="D9C8A7"/>
          <w:right w:val="single" w:sz="5" w:space="0" w:color="D9C8A7"/>
          <w:insideH w:val="single" w:sz="5" w:space="0" w:color="D9C8A7"/>
          <w:insideV w:val="single" w:sz="5" w:space="0" w:color="D9C8A7"/>
        </w:tblBorders>
      </w:tblPr>
      <w:tblGrid>
        <w:gridCol w:w="9792"/>
      </w:tblGrid>
      <w:tr>
        <w:tc>
          <w:tcPr>
            <w:tcW w:type="dxa" w:w="9792"/>
            <w:shd w:fill="F6F1E7"/>
            <w:tcMar>
              <w:top w:w="130" w:type="dxa"/>
              <w:start w:w="150" w:type="dxa"/>
              <w:bottom w:w="130" w:type="dxa"/>
              <w:end w:w="150" w:type="dxa"/>
            </w:tcMar>
          </w:tcPr>
          <w:p>
            <w:pPr>
              <w:spacing w:after="60"/>
            </w:pPr>
            <w:r>
              <w:rPr>
                <w:rFonts w:ascii="Arial" w:hAnsi="Arial" w:eastAsia="Arial"/>
                <w:b/>
                <w:color w:val="203B59"/>
                <w:sz w:val="19"/>
              </w:rPr>
              <w:t>Tóm tắt điều hành</w:t>
            </w:r>
          </w:p>
          <w:p>
            <w:pPr>
              <w:spacing w:after="0" w:line="252" w:lineRule="auto"/>
            </w:pPr>
            <w:r>
              <w:rPr>
                <w:rFonts w:ascii="Arial" w:hAnsi="Arial" w:eastAsia="Arial"/>
                <w:b w:val="0"/>
                <w:color w:val="24303B"/>
                <w:sz w:val="18"/>
              </w:rPr>
              <w:t>Các studio phân tầng gói chủ yếu theo thời lượng/phạm vi sự kiện, số thợ, phong cách chụp và sản phẩm bàn giao. Cao Hiển đã công khai các gói truyền thống theo thời lượng, file và ảnh in; nên làm rõ hơn danh sách nghi thức, số thợ, giới hạn thời gian và định nghĩa file bàn giao để khách có thể so sánh trực tiếp.</w:t>
            </w:r>
          </w:p>
        </w:tc>
      </w:tr>
    </w:tbl>
    <w:p>
      <w:pPr>
        <w:spacing w:after="20"/>
      </w:pPr>
    </w:p>
    <w:p>
      <w:pPr>
        <w:pStyle w:val="Heading1"/>
      </w:pPr>
      <w:r>
        <w:t>Kết quả nổi bật</w:t>
      </w:r>
    </w:p>
    <w:p>
      <w:pPr>
        <w:pStyle w:val="ListBullet"/>
        <w:spacing w:after="60"/>
        <w:ind w:left="317" w:hanging="202"/>
      </w:pPr>
      <w:r>
        <w:t>Ảnh Tiệc Vĩnh Long là đối chiếu sát nhất với Cao Hiển vì cùng phục vụ thị trường tiệc cưới Vĩnh Long và công khai các gói đính hôn, vu quy, tân hôn.</w:t>
      </w:r>
    </w:p>
    <w:p>
      <w:pPr>
        <w:pStyle w:val="ListBullet"/>
        <w:spacing w:after="60"/>
        <w:ind w:left="317" w:hanging="202"/>
      </w:pPr>
      <w:r>
        <w:t>Gạo Nâu là studio chân dung/gia đình/áo dài; hữu ích để tham khảo cách chia gói và đặt lịch, nhưng không cùng phân khúc chụp nghi thức cưới.</w:t>
      </w:r>
    </w:p>
    <w:p>
      <w:pPr>
        <w:pStyle w:val="ListBullet"/>
        <w:spacing w:after="60"/>
        <w:ind w:left="317" w:hanging="202"/>
      </w:pPr>
      <w:r>
        <w:t>Giá trên HThao và Ảnh Tiệc Vĩnh Long có dấu hiệu cũ; báo cáo ghi nhận theo trang công khai, không xem là báo giá đã được xác nhận cho ngày khảo sát.</w:t>
      </w:r>
    </w:p>
    <w:p>
      <w:pPr>
        <w:pStyle w:val="Heading1"/>
      </w:pPr>
      <w:r>
        <w:t>1. Mục tiêu, phạm vi và phương pháp</w:t>
      </w:r>
    </w:p>
    <w:p>
      <w:r>
        <w:t>Báo cáo tổng hợp thông tin công khai trên website của ba studio, tập trung vào cách cấu trúc gói, nội dung chụp truyền thống, thời gian/diễn biến sự kiện, sản phẩm bàn giao và cách đặt ngày. Sau đó, các gói chụp truyền thống của Cao Hiển được đối chiếu với những gói công khai có phạm vi gần nhất.</w:t>
      </w:r>
    </w:p>
    <w:p>
      <w:r>
        <w:t>Đây là khảo sát tài liệu trực tuyến, không phải khảo sát khách hàng, phỏng vấn studio hay báo giá trực tiếp. Thông tin được xem trên website trong khoảng 01–02/10/2026. Mức giá và chính sách có thể thay đổi; các hạng mục không được nêu trên trang được đánh dấu là “không công khai”, không suy đoán là không có.</w:t>
      </w:r>
    </w:p>
    <w:p>
      <w:pPr>
        <w:pStyle w:val="Heading1"/>
      </w:pPr>
      <w:r>
        <w:t>2. Khảo sát ba website studio</w:t>
      </w:r>
    </w:p>
    <w:p>
      <w:pPr>
        <w:pStyle w:val="Heading2"/>
      </w:pPr>
      <w:r>
        <w:t>2.1. Gạo Nâu — tham khảo cách phân tầng gói chụp</w:t>
      </w:r>
    </w:p>
    <w:p>
      <w:r>
        <w:t>Website định vị dịch vụ ở nhóm chân dung, gia đình và áo dài tại Hà Nội/TP.HCM. Bảng giá 2026 chia ba mức theo thời lượng, số concept, trang phục và mức hậu kỳ [1].</w:t>
      </w:r>
    </w:p>
    <w:tbl>
      <w:tblPr>
        <w:tblW w:type="auto" w:w="0"/>
        <w:jc w:val="center"/>
        <w:tblLayout w:type="fixed"/>
        <w:tblLook w:firstColumn="1" w:firstRow="1" w:lastColumn="0" w:lastRow="0" w:noHBand="0" w:noVBand="1" w:val="04A0"/>
        <w:tblBorders>
          <w:top w:val="single" w:sz="5" w:space="0" w:color="C8D1DA"/>
          <w:left w:val="single" w:sz="5" w:space="0" w:color="C8D1DA"/>
          <w:bottom w:val="single" w:sz="5" w:space="0" w:color="C8D1DA"/>
          <w:right w:val="single" w:sz="5" w:space="0" w:color="C8D1DA"/>
          <w:insideH w:val="single" w:sz="5" w:space="0" w:color="C8D1DA"/>
          <w:insideV w:val="single" w:sz="5" w:space="0" w:color="C8D1DA"/>
        </w:tblBorders>
      </w:tblPr>
      <w:tblGrid>
        <w:gridCol w:w="3278"/>
        <w:gridCol w:w="3278"/>
        <w:gridCol w:w="3278"/>
      </w:tblGrid>
      <w:tr>
        <w:trPr>
          <w:tblHeader w:val="true"/>
        </w:trPr>
        <w:tc>
          <w:tcPr>
            <w:tcW w:type="dxa" w:w="1728"/>
            <w:vAlign w:val="center"/>
            <w:shd w:fill="203B59"/>
            <w:tcMar>
              <w:top w:w="90" w:type="dxa"/>
              <w:start w:w="95" w:type="dxa"/>
              <w:bottom w:w="90" w:type="dxa"/>
              <w:end w:w="95" w:type="dxa"/>
            </w:tcMar>
          </w:tcPr>
          <w:p>
            <w:pPr>
              <w:spacing w:after="0" w:line="240" w:lineRule="auto"/>
            </w:pPr>
            <w:r>
              <w:rPr>
                <w:rFonts w:ascii="Arial" w:hAnsi="Arial" w:eastAsia="Arial"/>
                <w:b/>
                <w:color w:val="FFFFFF"/>
                <w:sz w:val="16"/>
              </w:rPr>
              <w:t>Gói</w:t>
            </w:r>
          </w:p>
        </w:tc>
        <w:tc>
          <w:tcPr>
            <w:tcW w:type="dxa" w:w="1944"/>
            <w:vAlign w:val="center"/>
            <w:shd w:fill="203B59"/>
            <w:tcMar>
              <w:top w:w="90" w:type="dxa"/>
              <w:start w:w="95" w:type="dxa"/>
              <w:bottom w:w="90" w:type="dxa"/>
              <w:end w:w="95" w:type="dxa"/>
            </w:tcMar>
          </w:tcPr>
          <w:p>
            <w:pPr>
              <w:spacing w:after="0" w:line="240" w:lineRule="auto"/>
            </w:pPr>
            <w:r>
              <w:rPr>
                <w:rFonts w:ascii="Arial" w:hAnsi="Arial" w:eastAsia="Arial"/>
                <w:b/>
                <w:color w:val="FFFFFF"/>
                <w:sz w:val="16"/>
              </w:rPr>
              <w:t>Giá / thời lượng</w:t>
            </w:r>
          </w:p>
        </w:tc>
        <w:tc>
          <w:tcPr>
            <w:tcW w:type="dxa" w:w="5904"/>
            <w:vAlign w:val="center"/>
            <w:shd w:fill="203B59"/>
            <w:tcMar>
              <w:top w:w="90" w:type="dxa"/>
              <w:start w:w="95" w:type="dxa"/>
              <w:bottom w:w="90" w:type="dxa"/>
              <w:end w:w="95" w:type="dxa"/>
            </w:tcMar>
          </w:tcPr>
          <w:p>
            <w:pPr>
              <w:spacing w:after="0" w:line="240" w:lineRule="auto"/>
            </w:pPr>
            <w:r>
              <w:rPr>
                <w:rFonts w:ascii="Arial" w:hAnsi="Arial" w:eastAsia="Arial"/>
                <w:b/>
                <w:color w:val="FFFFFF"/>
                <w:sz w:val="16"/>
              </w:rPr>
              <w:t>Quyền lợi và sản phẩm công khai</w:t>
            </w:r>
          </w:p>
        </w:tc>
      </w:tr>
      <w:tr>
        <w:trPr>
          <w:cantSplit/>
        </w:trPr>
        <w:tc>
          <w:tcPr>
            <w:tcW w:type="dxa" w:w="1728"/>
            <w:vAlign w:val="center"/>
            <w:tcMar>
              <w:top w:w="75" w:type="dxa"/>
              <w:start w:w="95" w:type="dxa"/>
              <w:bottom w:w="75" w:type="dxa"/>
              <w:end w:w="95" w:type="dxa"/>
            </w:tcMar>
          </w:tcPr>
          <w:p>
            <w:pPr>
              <w:spacing w:after="0" w:line="245" w:lineRule="auto"/>
            </w:pPr>
            <w:r>
              <w:rPr>
                <w:rFonts w:ascii="Arial" w:hAnsi="Arial" w:eastAsia="Arial"/>
                <w:b w:val="0"/>
                <w:color w:val="24303B"/>
                <w:sz w:val="16"/>
              </w:rPr>
              <w:t>Khoảnh Khắc</w:t>
            </w:r>
          </w:p>
        </w:tc>
        <w:tc>
          <w:tcPr>
            <w:tcW w:type="dxa" w:w="1944"/>
            <w:vAlign w:val="center"/>
            <w:tcMar>
              <w:top w:w="75" w:type="dxa"/>
              <w:start w:w="95" w:type="dxa"/>
              <w:bottom w:w="75" w:type="dxa"/>
              <w:end w:w="95" w:type="dxa"/>
            </w:tcMar>
          </w:tcPr>
          <w:p>
            <w:pPr>
              <w:spacing w:after="0" w:line="245" w:lineRule="auto"/>
            </w:pPr>
            <w:r>
              <w:rPr>
                <w:rFonts w:ascii="Arial" w:hAnsi="Arial" w:eastAsia="Arial"/>
                <w:b w:val="0"/>
                <w:color w:val="24303B"/>
                <w:sz w:val="16"/>
              </w:rPr>
              <w:t>3.800.000đ</w:t>
              <w:br/>
              <w:t>1,5 giờ</w:t>
            </w:r>
          </w:p>
        </w:tc>
        <w:tc>
          <w:tcPr>
            <w:tcW w:type="dxa" w:w="5904"/>
            <w:vAlign w:val="center"/>
            <w:tcMar>
              <w:top w:w="75" w:type="dxa"/>
              <w:start w:w="95" w:type="dxa"/>
              <w:bottom w:w="75" w:type="dxa"/>
              <w:end w:w="95" w:type="dxa"/>
            </w:tcMar>
          </w:tcPr>
          <w:p>
            <w:pPr>
              <w:spacing w:after="0" w:line="245" w:lineRule="auto"/>
            </w:pPr>
            <w:r>
              <w:rPr>
                <w:rFonts w:ascii="Arial" w:hAnsi="Arial" w:eastAsia="Arial"/>
                <w:b w:val="0"/>
                <w:color w:val="24303B"/>
                <w:sz w:val="16"/>
              </w:rPr>
              <w:t>1 concept; 30–40 ảnh thô; khách mang/thuê thêm trang phục; giao 20 ảnh đã chỉnh màu sau khoảng 10 ngày.</w:t>
            </w:r>
          </w:p>
        </w:tc>
      </w:tr>
      <w:tr>
        <w:trPr>
          <w:cantSplit/>
        </w:trPr>
        <w:tc>
          <w:tcPr>
            <w:tcW w:type="dxa" w:w="1728"/>
            <w:vAlign w:val="center"/>
            <w:tcMar>
              <w:top w:w="75" w:type="dxa"/>
              <w:start w:w="95" w:type="dxa"/>
              <w:bottom w:w="75" w:type="dxa"/>
              <w:end w:w="95" w:type="dxa"/>
            </w:tcMar>
            <w:shd w:fill="F7F8FA"/>
          </w:tcPr>
          <w:p>
            <w:pPr>
              <w:spacing w:after="0" w:line="245" w:lineRule="auto"/>
            </w:pPr>
            <w:r>
              <w:rPr>
                <w:rFonts w:ascii="Arial" w:hAnsi="Arial" w:eastAsia="Arial"/>
                <w:b w:val="0"/>
                <w:color w:val="24303B"/>
                <w:sz w:val="16"/>
              </w:rPr>
              <w:t>Câu Chuyện</w:t>
            </w:r>
          </w:p>
        </w:tc>
        <w:tc>
          <w:tcPr>
            <w:tcW w:type="dxa" w:w="1944"/>
            <w:vAlign w:val="center"/>
            <w:tcMar>
              <w:top w:w="75" w:type="dxa"/>
              <w:start w:w="95" w:type="dxa"/>
              <w:bottom w:w="75" w:type="dxa"/>
              <w:end w:w="95" w:type="dxa"/>
            </w:tcMar>
            <w:shd w:fill="F7F8FA"/>
          </w:tcPr>
          <w:p>
            <w:pPr>
              <w:spacing w:after="0" w:line="245" w:lineRule="auto"/>
            </w:pPr>
            <w:r>
              <w:rPr>
                <w:rFonts w:ascii="Arial" w:hAnsi="Arial" w:eastAsia="Arial"/>
                <w:b w:val="0"/>
                <w:color w:val="24303B"/>
                <w:sz w:val="16"/>
              </w:rPr>
              <w:t>4.800.000đ</w:t>
              <w:br/>
              <w:t>2,5 giờ</w:t>
            </w:r>
          </w:p>
        </w:tc>
        <w:tc>
          <w:tcPr>
            <w:tcW w:type="dxa" w:w="5904"/>
            <w:vAlign w:val="center"/>
            <w:tcMar>
              <w:top w:w="75" w:type="dxa"/>
              <w:start w:w="95" w:type="dxa"/>
              <w:bottom w:w="75" w:type="dxa"/>
              <w:end w:w="95" w:type="dxa"/>
            </w:tcMar>
            <w:shd w:fill="F7F8FA"/>
          </w:tcPr>
          <w:p>
            <w:pPr>
              <w:spacing w:after="0" w:line="245" w:lineRule="auto"/>
            </w:pPr>
            <w:r>
              <w:rPr>
                <w:rFonts w:ascii="Arial" w:hAnsi="Arial" w:eastAsia="Arial"/>
                <w:b w:val="0"/>
                <w:color w:val="24303B"/>
                <w:sz w:val="16"/>
              </w:rPr>
              <w:t>2 concept; 50–70 ảnh thô; studio cung cấp 2–3 áo; giao 30–40 ảnh đã chỉnh sau khoảng 10–14 ngày.</w:t>
            </w:r>
          </w:p>
        </w:tc>
      </w:tr>
      <w:tr>
        <w:trPr>
          <w:cantSplit/>
        </w:trPr>
        <w:tc>
          <w:tcPr>
            <w:tcW w:type="dxa" w:w="1728"/>
            <w:vAlign w:val="center"/>
            <w:tcMar>
              <w:top w:w="75" w:type="dxa"/>
              <w:start w:w="95" w:type="dxa"/>
              <w:bottom w:w="75" w:type="dxa"/>
              <w:end w:w="95" w:type="dxa"/>
            </w:tcMar>
          </w:tcPr>
          <w:p>
            <w:pPr>
              <w:spacing w:after="0" w:line="245" w:lineRule="auto"/>
            </w:pPr>
            <w:r>
              <w:rPr>
                <w:rFonts w:ascii="Arial" w:hAnsi="Arial" w:eastAsia="Arial"/>
                <w:b w:val="0"/>
                <w:color w:val="24303B"/>
                <w:sz w:val="16"/>
              </w:rPr>
              <w:t>Di Sản</w:t>
            </w:r>
          </w:p>
        </w:tc>
        <w:tc>
          <w:tcPr>
            <w:tcW w:type="dxa" w:w="1944"/>
            <w:vAlign w:val="center"/>
            <w:tcMar>
              <w:top w:w="75" w:type="dxa"/>
              <w:start w:w="95" w:type="dxa"/>
              <w:bottom w:w="75" w:type="dxa"/>
              <w:end w:w="95" w:type="dxa"/>
            </w:tcMar>
          </w:tcPr>
          <w:p>
            <w:pPr>
              <w:spacing w:after="0" w:line="245" w:lineRule="auto"/>
            </w:pPr>
            <w:r>
              <w:rPr>
                <w:rFonts w:ascii="Arial" w:hAnsi="Arial" w:eastAsia="Arial"/>
                <w:b w:val="0"/>
                <w:color w:val="24303B"/>
                <w:sz w:val="16"/>
              </w:rPr>
              <w:t>6.800.000đ</w:t>
              <w:br/>
              <w:t>3,5–4 giờ</w:t>
            </w:r>
          </w:p>
        </w:tc>
        <w:tc>
          <w:tcPr>
            <w:tcW w:type="dxa" w:w="5904"/>
            <w:vAlign w:val="center"/>
            <w:tcMar>
              <w:top w:w="75" w:type="dxa"/>
              <w:start w:w="95" w:type="dxa"/>
              <w:bottom w:w="75" w:type="dxa"/>
              <w:end w:w="95" w:type="dxa"/>
            </w:tcMar>
          </w:tcPr>
          <w:p>
            <w:pPr>
              <w:spacing w:after="0" w:line="245" w:lineRule="auto"/>
            </w:pPr>
            <w:r>
              <w:rPr>
                <w:rFonts w:ascii="Arial" w:hAnsi="Arial" w:eastAsia="Arial"/>
                <w:b w:val="0"/>
                <w:color w:val="24303B"/>
                <w:sz w:val="16"/>
              </w:rPr>
              <w:t>3–4 concept; 80–120 ảnh thô; trang phục/phụ kiện; 50–60 ảnh hậu kỳ chuyên sâu và album cứng; khoảng 14–21 ngày.</w:t>
            </w:r>
          </w:p>
        </w:tc>
      </w:tr>
    </w:tbl>
    <w:p>
      <w:pPr>
        <w:spacing w:after="20"/>
      </w:pPr>
    </w:p>
    <w:p>
      <w:r>
        <w:t>Về đặt lịch, trang đặt lịch giới thiệu lựa chọn concept, xem khung giờ còn trống và giữ chỗ bằng đặt cọc QR; trang giá ghi đặt cọc 30% để giữ ngày/giờ, thanh toán phần còn lại sau buổi chụp [2]. Tuy nhiên, hai trang có khác biệt về số ảnh chỉnh sửa: bảng giá nêu 20 / 30–40 / 50–60 ảnh, còn trang đặt lịch ghi 10 ảnh chỉnh sửa trong mọi gói. Cần xác minh số lượng thực tế trước khi dùng làm chuẩn so sánh.</w:t>
      </w:r>
    </w:p>
    <w:p>
      <w:pPr>
        <w:pStyle w:val="Heading2"/>
      </w:pPr>
      <w:r>
        <w:t>2.2. HThao Studio — gói chụp tiệc cưới tại TP.HCM</w:t>
      </w:r>
    </w:p>
    <w:p>
      <w:pPr>
        <w:pStyle w:val="ListBullet"/>
        <w:spacing w:after="60"/>
        <w:ind w:left="317" w:hanging="202"/>
      </w:pPr>
      <w:r>
        <w:t>Bài trên website nêu giá gói chụp tiệc cưới 1.500.000đ, kết hợp ảnh truyền thống và ảnh sự kiện/khoảnh khắc. Album 20×20 cm, 10 trang được nêu là dịch vụ thiết kế thêm 600.000đ [3].</w:t>
      </w:r>
    </w:p>
    <w:p>
      <w:pPr>
        <w:pStyle w:val="ListBullet"/>
        <w:spacing w:after="60"/>
        <w:ind w:left="317" w:hanging="202"/>
      </w:pPr>
      <w:r>
        <w:t>Trang nói thợ chụp đến trước giờ đón khách một tiếng và chỉnh ánh sáng ảnh trước khi giao. Không thấy công khai chính xác thời lượng gói, số thợ, số ảnh được chỉnh hoặc lịch trống theo ngày.</w:t>
      </w:r>
    </w:p>
    <w:p>
      <w:pPr>
        <w:pStyle w:val="ListBullet"/>
        <w:spacing w:after="60"/>
        <w:ind w:left="317" w:hanging="202"/>
      </w:pPr>
      <w:r>
        <w:t>Bài cũng nhắc 400–500 file như mức thường gặp ở dịch vụ chụp tiệc nói chung; trang không xác nhận đây là số file cam kết của gói HThao 1,5 triệu. Chân trang website ghi bản quyền 2016 và bài không có ngày cập nhật rõ, nên cần gọi xác nhận giá hiện hành.</w:t>
      </w:r>
    </w:p>
    <w:p>
      <w:pPr>
        <w:pStyle w:val="Heading2"/>
      </w:pPr>
      <w:r>
        <w:t>2.3. Ảnh Tiệc Vĩnh Long — đối chiếu trực tiếp gói cưới địa phương</w:t>
      </w:r>
    </w:p>
    <w:p>
      <w:r>
        <w:t>Website công khai các gói chụp hỏi thông dụng từ 2.250.000–3.100.000đ, cùng các gói Luxury từ 4.100.000–7.900.000đ [4][5]. Một trang khác gom gói đính hôn, vu quy và tân hôn thành các dải Thông Dụng 2.500.000–3.600.000đ, Luxury 4.600.000–8.400.000đ và Premium 7.900.000–14.900.000đ [6]. Đây là các bảng khác nhau theo loại sự kiện/phạm vi, không nên gộp thành một bảng giá duy nhất.</w:t>
      </w:r>
    </w:p>
    <w:tbl>
      <w:tblPr>
        <w:tblW w:type="auto" w:w="0"/>
        <w:jc w:val="center"/>
        <w:tblLayout w:type="fixed"/>
        <w:tblLook w:firstColumn="1" w:firstRow="1" w:lastColumn="0" w:lastRow="0" w:noHBand="0" w:noVBand="1" w:val="04A0"/>
        <w:tblBorders>
          <w:top w:val="single" w:sz="5" w:space="0" w:color="C8D1DA"/>
          <w:left w:val="single" w:sz="5" w:space="0" w:color="C8D1DA"/>
          <w:bottom w:val="single" w:sz="5" w:space="0" w:color="C8D1DA"/>
          <w:right w:val="single" w:sz="5" w:space="0" w:color="C8D1DA"/>
          <w:insideH w:val="single" w:sz="5" w:space="0" w:color="C8D1DA"/>
          <w:insideV w:val="single" w:sz="5" w:space="0" w:color="C8D1DA"/>
        </w:tblBorders>
      </w:tblPr>
      <w:tblGrid>
        <w:gridCol w:w="3278"/>
        <w:gridCol w:w="3278"/>
        <w:gridCol w:w="3278"/>
      </w:tblGrid>
      <w:tr>
        <w:trPr>
          <w:tblHeader w:val="true"/>
        </w:trPr>
        <w:tc>
          <w:tcPr>
            <w:tcW w:type="dxa" w:w="1800"/>
            <w:vAlign w:val="center"/>
            <w:shd w:fill="203B59"/>
            <w:tcMar>
              <w:top w:w="90" w:type="dxa"/>
              <w:start w:w="95" w:type="dxa"/>
              <w:bottom w:w="90" w:type="dxa"/>
              <w:end w:w="95" w:type="dxa"/>
            </w:tcMar>
          </w:tcPr>
          <w:p>
            <w:pPr>
              <w:spacing w:after="0" w:line="240" w:lineRule="auto"/>
            </w:pPr>
            <w:r>
              <w:rPr>
                <w:rFonts w:ascii="Arial" w:hAnsi="Arial" w:eastAsia="Arial"/>
                <w:b/>
                <w:color w:val="FFFFFF"/>
                <w:sz w:val="16"/>
              </w:rPr>
              <w:t>Gói tiệc hỏi</w:t>
            </w:r>
          </w:p>
        </w:tc>
        <w:tc>
          <w:tcPr>
            <w:tcW w:type="dxa" w:w="1512"/>
            <w:vAlign w:val="center"/>
            <w:shd w:fill="203B59"/>
            <w:tcMar>
              <w:top w:w="90" w:type="dxa"/>
              <w:start w:w="95" w:type="dxa"/>
              <w:bottom w:w="90" w:type="dxa"/>
              <w:end w:w="95" w:type="dxa"/>
            </w:tcMar>
          </w:tcPr>
          <w:p>
            <w:pPr>
              <w:spacing w:after="0" w:line="240" w:lineRule="auto"/>
            </w:pPr>
            <w:r>
              <w:rPr>
                <w:rFonts w:ascii="Arial" w:hAnsi="Arial" w:eastAsia="Arial"/>
                <w:b/>
                <w:color w:val="FFFFFF"/>
                <w:sz w:val="16"/>
              </w:rPr>
              <w:t>Giá</w:t>
            </w:r>
          </w:p>
        </w:tc>
        <w:tc>
          <w:tcPr>
            <w:tcW w:type="dxa" w:w="6264"/>
            <w:vAlign w:val="center"/>
            <w:shd w:fill="203B59"/>
            <w:tcMar>
              <w:top w:w="90" w:type="dxa"/>
              <w:start w:w="95" w:type="dxa"/>
              <w:bottom w:w="90" w:type="dxa"/>
              <w:end w:w="95" w:type="dxa"/>
            </w:tcMar>
          </w:tcPr>
          <w:p>
            <w:pPr>
              <w:spacing w:after="0" w:line="240" w:lineRule="auto"/>
            </w:pPr>
            <w:r>
              <w:rPr>
                <w:rFonts w:ascii="Arial" w:hAnsi="Arial" w:eastAsia="Arial"/>
                <w:b/>
                <w:color w:val="FFFFFF"/>
                <w:sz w:val="16"/>
              </w:rPr>
              <w:t>Nội dung tiêu biểu theo website</w:t>
            </w:r>
          </w:p>
        </w:tc>
      </w:tr>
      <w:tr>
        <w:trPr>
          <w:cantSplit/>
        </w:trPr>
        <w:tc>
          <w:tcPr>
            <w:tcW w:type="dxa" w:w="1800"/>
            <w:vAlign w:val="center"/>
            <w:tcMar>
              <w:top w:w="75" w:type="dxa"/>
              <w:start w:w="95" w:type="dxa"/>
              <w:bottom w:w="75" w:type="dxa"/>
              <w:end w:w="95" w:type="dxa"/>
            </w:tcMar>
          </w:tcPr>
          <w:p>
            <w:pPr>
              <w:spacing w:after="0" w:line="245" w:lineRule="auto"/>
            </w:pPr>
            <w:r>
              <w:rPr>
                <w:rFonts w:ascii="Arial" w:hAnsi="Arial" w:eastAsia="Arial"/>
                <w:b w:val="0"/>
                <w:color w:val="24303B"/>
                <w:sz w:val="16"/>
              </w:rPr>
              <w:t>Tiêu chuẩn</w:t>
            </w:r>
          </w:p>
        </w:tc>
        <w:tc>
          <w:tcPr>
            <w:tcW w:type="dxa" w:w="1512"/>
            <w:vAlign w:val="center"/>
            <w:tcMar>
              <w:top w:w="75" w:type="dxa"/>
              <w:start w:w="95" w:type="dxa"/>
              <w:bottom w:w="75" w:type="dxa"/>
              <w:end w:w="95" w:type="dxa"/>
            </w:tcMar>
          </w:tcPr>
          <w:p>
            <w:pPr>
              <w:spacing w:after="0" w:line="245" w:lineRule="auto"/>
            </w:pPr>
            <w:r>
              <w:rPr>
                <w:rFonts w:ascii="Arial" w:hAnsi="Arial" w:eastAsia="Arial"/>
                <w:b w:val="0"/>
                <w:color w:val="24303B"/>
                <w:sz w:val="16"/>
              </w:rPr>
              <w:t>2.250.000đ</w:t>
            </w:r>
          </w:p>
        </w:tc>
        <w:tc>
          <w:tcPr>
            <w:tcW w:type="dxa" w:w="6264"/>
            <w:vAlign w:val="center"/>
            <w:tcMar>
              <w:top w:w="75" w:type="dxa"/>
              <w:start w:w="95" w:type="dxa"/>
              <w:bottom w:w="75" w:type="dxa"/>
              <w:end w:w="95" w:type="dxa"/>
            </w:tcMar>
          </w:tcPr>
          <w:p>
            <w:pPr>
              <w:spacing w:after="0" w:line="245" w:lineRule="auto"/>
            </w:pPr>
            <w:r>
              <w:rPr>
                <w:rFonts w:ascii="Arial" w:hAnsi="Arial" w:eastAsia="Arial"/>
                <w:b w:val="0"/>
                <w:color w:val="24303B"/>
                <w:sz w:val="16"/>
              </w:rPr>
              <w:t>Chụp truyền thống đến hết tiệc đính hôn; giao file gốc và file chỉnh sửa; chọn ảnh in; tối đa 100 ảnh lụa 13×18cm; kèm album.</w:t>
            </w:r>
          </w:p>
        </w:tc>
      </w:tr>
      <w:tr>
        <w:trPr>
          <w:cantSplit/>
        </w:trPr>
        <w:tc>
          <w:tcPr>
            <w:tcW w:type="dxa" w:w="1800"/>
            <w:vAlign w:val="center"/>
            <w:tcMar>
              <w:top w:w="75" w:type="dxa"/>
              <w:start w:w="95" w:type="dxa"/>
              <w:bottom w:w="75" w:type="dxa"/>
              <w:end w:w="95" w:type="dxa"/>
            </w:tcMar>
            <w:shd w:fill="F7F8FA"/>
          </w:tcPr>
          <w:p>
            <w:pPr>
              <w:spacing w:after="0" w:line="245" w:lineRule="auto"/>
            </w:pPr>
            <w:r>
              <w:rPr>
                <w:rFonts w:ascii="Arial" w:hAnsi="Arial" w:eastAsia="Arial"/>
                <w:b w:val="0"/>
                <w:color w:val="24303B"/>
                <w:sz w:val="16"/>
              </w:rPr>
              <w:t>Cao cấp</w:t>
            </w:r>
          </w:p>
        </w:tc>
        <w:tc>
          <w:tcPr>
            <w:tcW w:type="dxa" w:w="1512"/>
            <w:vAlign w:val="center"/>
            <w:tcMar>
              <w:top w:w="75" w:type="dxa"/>
              <w:start w:w="95" w:type="dxa"/>
              <w:bottom w:w="75" w:type="dxa"/>
              <w:end w:w="95" w:type="dxa"/>
            </w:tcMar>
            <w:shd w:fill="F7F8FA"/>
          </w:tcPr>
          <w:p>
            <w:pPr>
              <w:spacing w:after="0" w:line="245" w:lineRule="auto"/>
            </w:pPr>
            <w:r>
              <w:rPr>
                <w:rFonts w:ascii="Arial" w:hAnsi="Arial" w:eastAsia="Arial"/>
                <w:b w:val="0"/>
                <w:color w:val="24303B"/>
                <w:sz w:val="16"/>
              </w:rPr>
              <w:t>2.500.000đ</w:t>
            </w:r>
          </w:p>
        </w:tc>
        <w:tc>
          <w:tcPr>
            <w:tcW w:type="dxa" w:w="6264"/>
            <w:vAlign w:val="center"/>
            <w:tcMar>
              <w:top w:w="75" w:type="dxa"/>
              <w:start w:w="95" w:type="dxa"/>
              <w:bottom w:w="75" w:type="dxa"/>
              <w:end w:w="95" w:type="dxa"/>
            </w:tcMar>
            <w:shd w:fill="F7F8FA"/>
          </w:tcPr>
          <w:p>
            <w:pPr>
              <w:spacing w:after="0" w:line="245" w:lineRule="auto"/>
            </w:pPr>
            <w:r>
              <w:rPr>
                <w:rFonts w:ascii="Arial" w:hAnsi="Arial" w:eastAsia="Arial"/>
                <w:b w:val="0"/>
                <w:color w:val="24303B"/>
                <w:sz w:val="16"/>
              </w:rPr>
              <w:t>Tương tự gói tiêu chuẩn; tối đa 100 ảnh lụa 15×21cm; kèm album.</w:t>
            </w:r>
          </w:p>
        </w:tc>
      </w:tr>
      <w:tr>
        <w:trPr>
          <w:cantSplit/>
        </w:trPr>
        <w:tc>
          <w:tcPr>
            <w:tcW w:type="dxa" w:w="1800"/>
            <w:vAlign w:val="center"/>
            <w:tcMar>
              <w:top w:w="75" w:type="dxa"/>
              <w:start w:w="95" w:type="dxa"/>
              <w:bottom w:w="75" w:type="dxa"/>
              <w:end w:w="95" w:type="dxa"/>
            </w:tcMar>
          </w:tcPr>
          <w:p>
            <w:pPr>
              <w:spacing w:after="0" w:line="245" w:lineRule="auto"/>
            </w:pPr>
            <w:r>
              <w:rPr>
                <w:rFonts w:ascii="Arial" w:hAnsi="Arial" w:eastAsia="Arial"/>
                <w:b w:val="0"/>
                <w:color w:val="24303B"/>
                <w:sz w:val="16"/>
              </w:rPr>
              <w:t>VIP</w:t>
            </w:r>
          </w:p>
        </w:tc>
        <w:tc>
          <w:tcPr>
            <w:tcW w:type="dxa" w:w="1512"/>
            <w:vAlign w:val="center"/>
            <w:tcMar>
              <w:top w:w="75" w:type="dxa"/>
              <w:start w:w="95" w:type="dxa"/>
              <w:bottom w:w="75" w:type="dxa"/>
              <w:end w:w="95" w:type="dxa"/>
            </w:tcMar>
          </w:tcPr>
          <w:p>
            <w:pPr>
              <w:spacing w:after="0" w:line="245" w:lineRule="auto"/>
            </w:pPr>
            <w:r>
              <w:rPr>
                <w:rFonts w:ascii="Arial" w:hAnsi="Arial" w:eastAsia="Arial"/>
                <w:b w:val="0"/>
                <w:color w:val="24303B"/>
                <w:sz w:val="16"/>
              </w:rPr>
              <w:t>2.700.000đ</w:t>
            </w:r>
          </w:p>
        </w:tc>
        <w:tc>
          <w:tcPr>
            <w:tcW w:type="dxa" w:w="6264"/>
            <w:vAlign w:val="center"/>
            <w:tcMar>
              <w:top w:w="75" w:type="dxa"/>
              <w:start w:w="95" w:type="dxa"/>
              <w:bottom w:w="75" w:type="dxa"/>
              <w:end w:w="95" w:type="dxa"/>
            </w:tcMar>
          </w:tcPr>
          <w:p>
            <w:pPr>
              <w:spacing w:after="0" w:line="245" w:lineRule="auto"/>
            </w:pPr>
            <w:r>
              <w:rPr>
                <w:rFonts w:ascii="Arial" w:hAnsi="Arial" w:eastAsia="Arial"/>
                <w:b w:val="0"/>
                <w:color w:val="24303B"/>
                <w:sz w:val="16"/>
              </w:rPr>
              <w:t>Truyền thống kết hợp phóng sự; tối đa 100 ảnh 15×21cm; kèm album.</w:t>
            </w:r>
          </w:p>
        </w:tc>
      </w:tr>
      <w:tr>
        <w:trPr>
          <w:cantSplit/>
        </w:trPr>
        <w:tc>
          <w:tcPr>
            <w:tcW w:type="dxa" w:w="1800"/>
            <w:vAlign w:val="center"/>
            <w:tcMar>
              <w:top w:w="75" w:type="dxa"/>
              <w:start w:w="95" w:type="dxa"/>
              <w:bottom w:w="75" w:type="dxa"/>
              <w:end w:w="95" w:type="dxa"/>
            </w:tcMar>
            <w:shd w:fill="F7F8FA"/>
          </w:tcPr>
          <w:p>
            <w:pPr>
              <w:spacing w:after="0" w:line="245" w:lineRule="auto"/>
            </w:pPr>
            <w:r>
              <w:rPr>
                <w:rFonts w:ascii="Arial" w:hAnsi="Arial" w:eastAsia="Arial"/>
                <w:b w:val="0"/>
                <w:color w:val="24303B"/>
                <w:sz w:val="16"/>
              </w:rPr>
              <w:t>VIP Photobook</w:t>
            </w:r>
          </w:p>
        </w:tc>
        <w:tc>
          <w:tcPr>
            <w:tcW w:type="dxa" w:w="1512"/>
            <w:vAlign w:val="center"/>
            <w:tcMar>
              <w:top w:w="75" w:type="dxa"/>
              <w:start w:w="95" w:type="dxa"/>
              <w:bottom w:w="75" w:type="dxa"/>
              <w:end w:w="95" w:type="dxa"/>
            </w:tcMar>
            <w:shd w:fill="F7F8FA"/>
          </w:tcPr>
          <w:p>
            <w:pPr>
              <w:spacing w:after="0" w:line="245" w:lineRule="auto"/>
            </w:pPr>
            <w:r>
              <w:rPr>
                <w:rFonts w:ascii="Arial" w:hAnsi="Arial" w:eastAsia="Arial"/>
                <w:b w:val="0"/>
                <w:color w:val="24303B"/>
                <w:sz w:val="16"/>
              </w:rPr>
              <w:t>3.100.000đ</w:t>
            </w:r>
          </w:p>
        </w:tc>
        <w:tc>
          <w:tcPr>
            <w:tcW w:type="dxa" w:w="6264"/>
            <w:vAlign w:val="center"/>
            <w:tcMar>
              <w:top w:w="75" w:type="dxa"/>
              <w:start w:w="95" w:type="dxa"/>
              <w:bottom w:w="75" w:type="dxa"/>
              <w:end w:w="95" w:type="dxa"/>
            </w:tcMar>
            <w:shd w:fill="F7F8FA"/>
          </w:tcPr>
          <w:p>
            <w:pPr>
              <w:spacing w:after="0" w:line="245" w:lineRule="auto"/>
            </w:pPr>
            <w:r>
              <w:rPr>
                <w:rFonts w:ascii="Arial" w:hAnsi="Arial" w:eastAsia="Arial"/>
                <w:b w:val="0"/>
                <w:color w:val="24303B"/>
                <w:sz w:val="16"/>
              </w:rPr>
              <w:t>Kết hợp truyền thống/phóng sự; photobook 35×25cm, 30 trang, giàn album khoảng 100 ảnh; túi da.</w:t>
            </w:r>
          </w:p>
        </w:tc>
      </w:tr>
    </w:tbl>
    <w:p>
      <w:pPr>
        <w:spacing w:after="20"/>
      </w:pPr>
    </w:p>
    <w:p>
      <w:r>
        <w:t>Các gói Luxury tăng quy mô photobook và nhân sự: Luxury I 4,1 triệu có 2 thợ (truyền thống và phóng sự), photobook 30 trang/100 ảnh; Luxury II 4,9 triệu có 40 trang/130 ảnh; Luxury III 7,9 triệu có 50 trang/150 ảnh và tặng video phóng sự 4–8 phút [5]. Trang không nêu số giờ cụ thể; các gói tiệc hỏi được mô tả là chụp đến khi tiệc đính hôn kết thúc.</w:t>
      </w:r>
    </w:p>
    <w:p>
      <w:r>
        <w:t>Trình tự chụp tiệc hỏi được nêu gồm cô dâu chuẩn bị, ảnh tại bàn gia tiên/cổng hoa, ảnh cùng gia đình và bạn bè, đón nhà trai, lễ nạp tài, khách ở cổng và đi bàn nếu khách yêu cầu [5][6]. Với vu quy/tân hôn, trang mô tả thêm lễ xuất giá, di chuyển đón dâu và lễ tại nhà trai.</w:t>
      </w:r>
    </w:p>
    <w:p>
      <w:pPr>
        <w:pStyle w:val="Heading1"/>
      </w:pPr>
      <w:r>
        <w:t>3. Nhận định về cách lên gói chụp truyền thống</w:t>
      </w:r>
    </w:p>
    <w:p>
      <w:r>
        <w:t>Từ mô tả dịch vụ của HThao và Ảnh Tiệc Vĩnh Long, gói truyền thống tập trung vào ảnh nghi thức có sắp xếp: đội hình gia đình, chân dung cô dâu chú rể, các mốc lễ và ảnh khách mời. Gói phóng sự bổ sung khoảnh khắc tự nhiên; có studio bố trí hai thợ để chụp hai phong cách hoặc chia hai bên gia đình [3][5].</w:t>
      </w:r>
    </w:p>
    <w:p>
      <w:pPr/>
      <w:r>
        <w:t>Các trục phân tầng thường thấy trong mẫu khảo sát:</w:t>
      </w:r>
    </w:p>
    <w:p>
      <w:pPr>
        <w:pStyle w:val="ListBullet"/>
        <w:spacing w:after="60"/>
        <w:ind w:left="317" w:hanging="202"/>
      </w:pPr>
      <w:r>
        <w:t>Phạm vi và thời lượng: một phần nghi lễ, đến hết tiệc, một buổi hoặc cả ngày; các mốc chuẩn bị/đón khách/lễ/đãi tiệc nên được ghi thành danh sách.</w:t>
      </w:r>
    </w:p>
    <w:p>
      <w:pPr>
        <w:pStyle w:val="ListBullet"/>
        <w:spacing w:after="60"/>
        <w:ind w:left="317" w:hanging="202"/>
      </w:pPr>
      <w:r>
        <w:t>Phong cách và nhân lực: truyền thống, phóng sự hoặc kết hợp; số thợ và khả năng chia đội cần nêu rõ.</w:t>
      </w:r>
    </w:p>
    <w:p>
      <w:pPr>
        <w:pStyle w:val="ListBullet"/>
        <w:spacing w:after="60"/>
        <w:ind w:left="317" w:hanging="202"/>
      </w:pPr>
      <w:r>
        <w:t>Sản phẩm bàn giao: file đã lọc/chỉnh sửa, số ảnh in, kích thước/chất liệu, album hoặc photobook, video và thời gian trả sản phẩm.</w:t>
      </w:r>
    </w:p>
    <w:p>
      <w:pPr>
        <w:pStyle w:val="ListBullet"/>
        <w:spacing w:after="60"/>
        <w:ind w:left="317" w:hanging="202"/>
      </w:pPr>
      <w:r>
        <w:t>Phần mở rộng: chụp thêm lễ tối, đi bàn, thêm địa điểm/nhà, quay phim hoặc flycam; cần công khai cách tính phụ thu.</w:t>
      </w:r>
    </w:p>
    <w:p>
      <w:pPr>
        <w:pStyle w:val="Heading1"/>
      </w:pPr>
      <w:r>
        <w:t>4. Đối chiếu các gói Cao Hiển Studio</w:t>
      </w:r>
    </w:p>
    <w:p>
      <w:r>
        <w:t>Thông tin dưới đây được ghi nhận trên trang dịch vụ Cao Hiển đang công khai [7]. So sánh giá chỉ có tính tham khảo vì các studio không công khai đầy đủ cùng một bộ tiêu chí về thời lượng, số thợ và nội dung nghi thức.</w:t>
      </w:r>
    </w:p>
    <w:tbl>
      <w:tblPr>
        <w:tblW w:type="auto" w:w="0"/>
        <w:jc w:val="center"/>
        <w:tblLayout w:type="fixed"/>
        <w:tblLook w:firstColumn="1" w:firstRow="1" w:lastColumn="0" w:lastRow="0" w:noHBand="0" w:noVBand="1" w:val="04A0"/>
        <w:tblBorders>
          <w:top w:val="single" w:sz="5" w:space="0" w:color="C8D1DA"/>
          <w:left w:val="single" w:sz="5" w:space="0" w:color="C8D1DA"/>
          <w:bottom w:val="single" w:sz="5" w:space="0" w:color="C8D1DA"/>
          <w:right w:val="single" w:sz="5" w:space="0" w:color="C8D1DA"/>
          <w:insideH w:val="single" w:sz="5" w:space="0" w:color="C8D1DA"/>
          <w:insideV w:val="single" w:sz="5" w:space="0" w:color="C8D1DA"/>
        </w:tblBorders>
      </w:tblPr>
      <w:tblGrid>
        <w:gridCol w:w="3278"/>
        <w:gridCol w:w="3278"/>
        <w:gridCol w:w="3278"/>
      </w:tblGrid>
      <w:tr>
        <w:trPr>
          <w:tblHeader w:val="true"/>
        </w:trPr>
        <w:tc>
          <w:tcPr>
            <w:tcW w:type="dxa" w:w="1944"/>
            <w:vAlign w:val="center"/>
            <w:shd w:fill="203B59"/>
            <w:tcMar>
              <w:top w:w="90" w:type="dxa"/>
              <w:start w:w="95" w:type="dxa"/>
              <w:bottom w:w="90" w:type="dxa"/>
              <w:end w:w="95" w:type="dxa"/>
            </w:tcMar>
          </w:tcPr>
          <w:p>
            <w:pPr>
              <w:spacing w:after="0" w:line="240" w:lineRule="auto"/>
            </w:pPr>
            <w:r>
              <w:rPr>
                <w:rFonts w:ascii="Arial" w:hAnsi="Arial" w:eastAsia="Arial"/>
                <w:b/>
                <w:color w:val="FFFFFF"/>
                <w:sz w:val="16"/>
              </w:rPr>
              <w:t>Gói Cao Hiển</w:t>
            </w:r>
          </w:p>
        </w:tc>
        <w:tc>
          <w:tcPr>
            <w:tcW w:type="dxa" w:w="2376"/>
            <w:vAlign w:val="center"/>
            <w:shd w:fill="203B59"/>
            <w:tcMar>
              <w:top w:w="90" w:type="dxa"/>
              <w:start w:w="95" w:type="dxa"/>
              <w:bottom w:w="90" w:type="dxa"/>
              <w:end w:w="95" w:type="dxa"/>
            </w:tcMar>
          </w:tcPr>
          <w:p>
            <w:pPr>
              <w:spacing w:after="0" w:line="240" w:lineRule="auto"/>
            </w:pPr>
            <w:r>
              <w:rPr>
                <w:rFonts w:ascii="Arial" w:hAnsi="Arial" w:eastAsia="Arial"/>
                <w:b/>
                <w:color w:val="FFFFFF"/>
                <w:sz w:val="16"/>
              </w:rPr>
              <w:t>Giá / phạm vi</w:t>
            </w:r>
          </w:p>
        </w:tc>
        <w:tc>
          <w:tcPr>
            <w:tcW w:type="dxa" w:w="5256"/>
            <w:vAlign w:val="center"/>
            <w:shd w:fill="203B59"/>
            <w:tcMar>
              <w:top w:w="90" w:type="dxa"/>
              <w:start w:w="95" w:type="dxa"/>
              <w:bottom w:w="90" w:type="dxa"/>
              <w:end w:w="95" w:type="dxa"/>
            </w:tcMar>
          </w:tcPr>
          <w:p>
            <w:pPr>
              <w:spacing w:after="0" w:line="240" w:lineRule="auto"/>
            </w:pPr>
            <w:r>
              <w:rPr>
                <w:rFonts w:ascii="Arial" w:hAnsi="Arial" w:eastAsia="Arial"/>
                <w:b/>
                <w:color w:val="FFFFFF"/>
                <w:sz w:val="16"/>
              </w:rPr>
              <w:t>Đối chiếu và điểm cần làm rõ</w:t>
            </w:r>
          </w:p>
        </w:tc>
      </w:tr>
      <w:tr>
        <w:trPr>
          <w:cantSplit/>
        </w:trPr>
        <w:tc>
          <w:tcPr>
            <w:tcW w:type="dxa" w:w="1944"/>
            <w:vAlign w:val="center"/>
            <w:tcMar>
              <w:top w:w="75" w:type="dxa"/>
              <w:start w:w="95" w:type="dxa"/>
              <w:bottom w:w="75" w:type="dxa"/>
              <w:end w:w="95" w:type="dxa"/>
            </w:tcMar>
          </w:tcPr>
          <w:p>
            <w:pPr>
              <w:spacing w:after="0" w:line="245" w:lineRule="auto"/>
            </w:pPr>
            <w:r>
              <w:rPr>
                <w:rFonts w:ascii="Arial" w:hAnsi="Arial" w:eastAsia="Arial"/>
                <w:b w:val="0"/>
                <w:color w:val="24303B"/>
                <w:sz w:val="16"/>
              </w:rPr>
              <w:t>Chụp truyền thống 01</w:t>
            </w:r>
          </w:p>
        </w:tc>
        <w:tc>
          <w:tcPr>
            <w:tcW w:type="dxa" w:w="2376"/>
            <w:vAlign w:val="center"/>
            <w:tcMar>
              <w:top w:w="75" w:type="dxa"/>
              <w:start w:w="95" w:type="dxa"/>
              <w:bottom w:w="75" w:type="dxa"/>
              <w:end w:w="95" w:type="dxa"/>
            </w:tcMar>
          </w:tcPr>
          <w:p>
            <w:pPr>
              <w:spacing w:after="0" w:line="245" w:lineRule="auto"/>
            </w:pPr>
            <w:r>
              <w:rPr>
                <w:rFonts w:ascii="Arial" w:hAnsi="Arial" w:eastAsia="Arial"/>
                <w:b w:val="0"/>
                <w:color w:val="24303B"/>
                <w:sz w:val="16"/>
              </w:rPr>
              <w:t>2.000.000đ</w:t>
              <w:br/>
              <w:t>4–5 tiếng; file đã lọc/chỉnh sửa; không gồm in.</w:t>
            </w:r>
          </w:p>
        </w:tc>
        <w:tc>
          <w:tcPr>
            <w:tcW w:type="dxa" w:w="5256"/>
            <w:vAlign w:val="center"/>
            <w:tcMar>
              <w:top w:w="75" w:type="dxa"/>
              <w:start w:w="95" w:type="dxa"/>
              <w:bottom w:w="75" w:type="dxa"/>
              <w:end w:w="95" w:type="dxa"/>
            </w:tcMar>
          </w:tcPr>
          <w:p>
            <w:pPr>
              <w:spacing w:after="0" w:line="245" w:lineRule="auto"/>
            </w:pPr>
            <w:r>
              <w:rPr>
                <w:rFonts w:ascii="Arial" w:hAnsi="Arial" w:eastAsia="Arial"/>
                <w:b w:val="0"/>
                <w:color w:val="24303B"/>
                <w:sz w:val="16"/>
              </w:rPr>
              <w:t>Ảnh Tiệc Vĩnh Long niêm yết 2,25 triệu cho gói truyền thống có tối đa 100 ảnh in 13×18cm và album. Cao Hiển thấp hơn về giá nhưng không kèm in; thời lượng đối thủ không công khai.</w:t>
            </w:r>
          </w:p>
        </w:tc>
      </w:tr>
      <w:tr>
        <w:trPr>
          <w:cantSplit/>
        </w:trPr>
        <w:tc>
          <w:tcPr>
            <w:tcW w:type="dxa" w:w="1944"/>
            <w:vAlign w:val="center"/>
            <w:tcMar>
              <w:top w:w="75" w:type="dxa"/>
              <w:start w:w="95" w:type="dxa"/>
              <w:bottom w:w="75" w:type="dxa"/>
              <w:end w:w="95" w:type="dxa"/>
            </w:tcMar>
            <w:shd w:fill="F7F8FA"/>
          </w:tcPr>
          <w:p>
            <w:pPr>
              <w:spacing w:after="0" w:line="245" w:lineRule="auto"/>
            </w:pPr>
            <w:r>
              <w:rPr>
                <w:rFonts w:ascii="Arial" w:hAnsi="Arial" w:eastAsia="Arial"/>
                <w:b w:val="0"/>
                <w:color w:val="24303B"/>
                <w:sz w:val="16"/>
              </w:rPr>
              <w:t>Chụp truyền thống 02</w:t>
            </w:r>
          </w:p>
        </w:tc>
        <w:tc>
          <w:tcPr>
            <w:tcW w:type="dxa" w:w="2376"/>
            <w:vAlign w:val="center"/>
            <w:tcMar>
              <w:top w:w="75" w:type="dxa"/>
              <w:start w:w="95" w:type="dxa"/>
              <w:bottom w:w="75" w:type="dxa"/>
              <w:end w:w="95" w:type="dxa"/>
            </w:tcMar>
            <w:shd w:fill="F7F8FA"/>
          </w:tcPr>
          <w:p>
            <w:pPr>
              <w:spacing w:after="0" w:line="245" w:lineRule="auto"/>
            </w:pPr>
            <w:r>
              <w:rPr>
                <w:rFonts w:ascii="Arial" w:hAnsi="Arial" w:eastAsia="Arial"/>
                <w:b w:val="0"/>
                <w:color w:val="24303B"/>
                <w:sz w:val="16"/>
              </w:rPr>
              <w:t>3.000.000đ</w:t>
              <w:br/>
              <w:t>4–5 tiếng; file; 100 ảnh 13×18cm và album.</w:t>
            </w:r>
          </w:p>
        </w:tc>
        <w:tc>
          <w:tcPr>
            <w:tcW w:type="dxa" w:w="5256"/>
            <w:vAlign w:val="center"/>
            <w:tcMar>
              <w:top w:w="75" w:type="dxa"/>
              <w:start w:w="95" w:type="dxa"/>
              <w:bottom w:w="75" w:type="dxa"/>
              <w:end w:w="95" w:type="dxa"/>
            </w:tcMar>
            <w:shd w:fill="F7F8FA"/>
          </w:tcPr>
          <w:p>
            <w:pPr>
              <w:spacing w:after="0" w:line="245" w:lineRule="auto"/>
            </w:pPr>
            <w:r>
              <w:rPr>
                <w:rFonts w:ascii="Arial" w:hAnsi="Arial" w:eastAsia="Arial"/>
                <w:b w:val="0"/>
                <w:color w:val="24303B"/>
                <w:sz w:val="16"/>
              </w:rPr>
              <w:t>So với gói 2,25 triệu của Ảnh Tiệc Vĩnh Long có số ảnh/kích thước in tương tự, chênh 750.000đ. Cần nêu rõ khác biệt về thời lượng, album, số ảnh được chọn và phạm vi nghi thức.</w:t>
            </w:r>
          </w:p>
        </w:tc>
      </w:tr>
      <w:tr>
        <w:trPr>
          <w:cantSplit/>
        </w:trPr>
        <w:tc>
          <w:tcPr>
            <w:tcW w:type="dxa" w:w="1944"/>
            <w:vAlign w:val="center"/>
            <w:tcMar>
              <w:top w:w="75" w:type="dxa"/>
              <w:start w:w="95" w:type="dxa"/>
              <w:bottom w:w="75" w:type="dxa"/>
              <w:end w:w="95" w:type="dxa"/>
            </w:tcMar>
          </w:tcPr>
          <w:p>
            <w:pPr>
              <w:spacing w:after="0" w:line="245" w:lineRule="auto"/>
            </w:pPr>
            <w:r>
              <w:rPr>
                <w:rFonts w:ascii="Arial" w:hAnsi="Arial" w:eastAsia="Arial"/>
                <w:b w:val="0"/>
                <w:color w:val="24303B"/>
                <w:sz w:val="16"/>
              </w:rPr>
              <w:t>Chụp truyền thống 03</w:t>
            </w:r>
          </w:p>
        </w:tc>
        <w:tc>
          <w:tcPr>
            <w:tcW w:type="dxa" w:w="2376"/>
            <w:vAlign w:val="center"/>
            <w:tcMar>
              <w:top w:w="75" w:type="dxa"/>
              <w:start w:w="95" w:type="dxa"/>
              <w:bottom w:w="75" w:type="dxa"/>
              <w:end w:w="95" w:type="dxa"/>
            </w:tcMar>
          </w:tcPr>
          <w:p>
            <w:pPr>
              <w:spacing w:after="0" w:line="245" w:lineRule="auto"/>
            </w:pPr>
            <w:r>
              <w:rPr>
                <w:rFonts w:ascii="Arial" w:hAnsi="Arial" w:eastAsia="Arial"/>
                <w:b w:val="0"/>
                <w:color w:val="24303B"/>
                <w:sz w:val="16"/>
              </w:rPr>
              <w:t>4.500.000đ</w:t>
              <w:br/>
              <w:t>Cả ngày: sáng, chiều và lễ tối; 150 ảnh 13×18cm và album.</w:t>
            </w:r>
          </w:p>
        </w:tc>
        <w:tc>
          <w:tcPr>
            <w:tcW w:type="dxa" w:w="5256"/>
            <w:vAlign w:val="center"/>
            <w:tcMar>
              <w:top w:w="75" w:type="dxa"/>
              <w:start w:w="95" w:type="dxa"/>
              <w:bottom w:w="75" w:type="dxa"/>
              <w:end w:w="95" w:type="dxa"/>
            </w:tcMar>
          </w:tcPr>
          <w:p>
            <w:pPr>
              <w:spacing w:after="0" w:line="245" w:lineRule="auto"/>
            </w:pPr>
            <w:r>
              <w:rPr>
                <w:rFonts w:ascii="Arial" w:hAnsi="Arial" w:eastAsia="Arial"/>
                <w:b w:val="0"/>
                <w:color w:val="24303B"/>
                <w:sz w:val="16"/>
              </w:rPr>
              <w:t>Ảnh Tiệc Vĩnh Long có gói Luxury III 7,9 triệu gồm 2 thợ, photobook 50 trang/150 ảnh và video 4–8 phút. Cao Hiển có mức giá thấp hơn nhưng trang chưa công khai số thợ và checklist nghi thức tương ứng.</w:t>
            </w:r>
          </w:p>
        </w:tc>
      </w:tr>
      <w:tr>
        <w:trPr>
          <w:cantSplit/>
        </w:trPr>
        <w:tc>
          <w:tcPr>
            <w:tcW w:type="dxa" w:w="1944"/>
            <w:vAlign w:val="center"/>
            <w:tcMar>
              <w:top w:w="75" w:type="dxa"/>
              <w:start w:w="95" w:type="dxa"/>
              <w:bottom w:w="75" w:type="dxa"/>
              <w:end w:w="95" w:type="dxa"/>
            </w:tcMar>
            <w:shd w:fill="F7F8FA"/>
          </w:tcPr>
          <w:p>
            <w:pPr>
              <w:spacing w:after="0" w:line="245" w:lineRule="auto"/>
            </w:pPr>
            <w:r>
              <w:rPr>
                <w:rFonts w:ascii="Arial" w:hAnsi="Arial" w:eastAsia="Arial"/>
                <w:b w:val="0"/>
                <w:color w:val="24303B"/>
                <w:sz w:val="16"/>
              </w:rPr>
              <w:t>Lễ tối / công cô / chịu lạy</w:t>
            </w:r>
          </w:p>
        </w:tc>
        <w:tc>
          <w:tcPr>
            <w:tcW w:type="dxa" w:w="2376"/>
            <w:vAlign w:val="center"/>
            <w:tcMar>
              <w:top w:w="75" w:type="dxa"/>
              <w:start w:w="95" w:type="dxa"/>
              <w:bottom w:w="75" w:type="dxa"/>
              <w:end w:w="95" w:type="dxa"/>
            </w:tcMar>
            <w:shd w:fill="F7F8FA"/>
          </w:tcPr>
          <w:p>
            <w:pPr>
              <w:spacing w:after="0" w:line="245" w:lineRule="auto"/>
            </w:pPr>
            <w:r>
              <w:rPr>
                <w:rFonts w:ascii="Arial" w:hAnsi="Arial" w:eastAsia="Arial"/>
                <w:b w:val="0"/>
                <w:color w:val="24303B"/>
                <w:sz w:val="16"/>
              </w:rPr>
              <w:t>1.000.000đ</w:t>
              <w:br/>
              <w:t>Khoảng 30–60 phút; chọn một hoặc hai bên; tiệc tính thêm theo thời gian.</w:t>
            </w:r>
          </w:p>
        </w:tc>
        <w:tc>
          <w:tcPr>
            <w:tcW w:type="dxa" w:w="5256"/>
            <w:vAlign w:val="center"/>
            <w:tcMar>
              <w:top w:w="75" w:type="dxa"/>
              <w:start w:w="95" w:type="dxa"/>
              <w:bottom w:w="75" w:type="dxa"/>
              <w:end w:w="95" w:type="dxa"/>
            </w:tcMar>
            <w:shd w:fill="F7F8FA"/>
          </w:tcPr>
          <w:p>
            <w:pPr>
              <w:spacing w:after="0" w:line="245" w:lineRule="auto"/>
            </w:pPr>
            <w:r>
              <w:rPr>
                <w:rFonts w:ascii="Arial" w:hAnsi="Arial" w:eastAsia="Arial"/>
                <w:b w:val="0"/>
                <w:color w:val="24303B"/>
                <w:sz w:val="16"/>
              </w:rPr>
              <w:t>Đây là hạng mục tách riêng, phù hợp với việc mô-đun hóa phần lễ. Nên ghi rõ phụ thu thời gian, phạm vi địa lý, có gồm di chuyển hay không và điều kiện khi đặt cùng gói ngày cưới.</w:t>
            </w:r>
          </w:p>
        </w:tc>
      </w:tr>
      <w:tr>
        <w:trPr>
          <w:cantSplit/>
        </w:trPr>
        <w:tc>
          <w:tcPr>
            <w:tcW w:type="dxa" w:w="1944"/>
            <w:vAlign w:val="center"/>
            <w:tcMar>
              <w:top w:w="75" w:type="dxa"/>
              <w:start w:w="95" w:type="dxa"/>
              <w:bottom w:w="75" w:type="dxa"/>
              <w:end w:w="95" w:type="dxa"/>
            </w:tcMar>
          </w:tcPr>
          <w:p>
            <w:pPr>
              <w:spacing w:after="0" w:line="245" w:lineRule="auto"/>
            </w:pPr>
            <w:r>
              <w:rPr>
                <w:rFonts w:ascii="Arial" w:hAnsi="Arial" w:eastAsia="Arial"/>
                <w:b w:val="0"/>
                <w:color w:val="24303B"/>
                <w:sz w:val="16"/>
              </w:rPr>
              <w:t>Combo truyền thống + phóng sự</w:t>
            </w:r>
          </w:p>
        </w:tc>
        <w:tc>
          <w:tcPr>
            <w:tcW w:type="dxa" w:w="2376"/>
            <w:vAlign w:val="center"/>
            <w:tcMar>
              <w:top w:w="75" w:type="dxa"/>
              <w:start w:w="95" w:type="dxa"/>
              <w:bottom w:w="75" w:type="dxa"/>
              <w:end w:w="95" w:type="dxa"/>
            </w:tcMar>
          </w:tcPr>
          <w:p>
            <w:pPr>
              <w:spacing w:after="0" w:line="245" w:lineRule="auto"/>
            </w:pPr>
            <w:r>
              <w:rPr>
                <w:rFonts w:ascii="Arial" w:hAnsi="Arial" w:eastAsia="Arial"/>
                <w:b w:val="0"/>
                <w:color w:val="24303B"/>
                <w:sz w:val="16"/>
              </w:rPr>
              <w:t>6.000.000đ</w:t>
              <w:br/>
              <w:t>4–5 tiếng; cả hai phong cách; phù hợp khi cần chụp hai bên nhà.</w:t>
            </w:r>
          </w:p>
        </w:tc>
        <w:tc>
          <w:tcPr>
            <w:tcW w:type="dxa" w:w="5256"/>
            <w:vAlign w:val="center"/>
            <w:tcMar>
              <w:top w:w="75" w:type="dxa"/>
              <w:start w:w="95" w:type="dxa"/>
              <w:bottom w:w="75" w:type="dxa"/>
              <w:end w:w="95" w:type="dxa"/>
            </w:tcMar>
          </w:tcPr>
          <w:p>
            <w:pPr>
              <w:spacing w:after="0" w:line="245" w:lineRule="auto"/>
            </w:pPr>
            <w:r>
              <w:rPr>
                <w:rFonts w:ascii="Arial" w:hAnsi="Arial" w:eastAsia="Arial"/>
                <w:b w:val="0"/>
                <w:color w:val="24303B"/>
                <w:sz w:val="16"/>
              </w:rPr>
              <w:t>Ảnh Tiệc Vĩnh Long niêm yết gói Luxury I 4,1 triệu cho hai thợ và photobook 30 trang/100 ảnh. So sánh cần tính đến sản phẩm in, số thợ và thời lượng chưa được đối thủ công khai.</w:t>
            </w:r>
          </w:p>
        </w:tc>
      </w:tr>
    </w:tbl>
    <w:p>
      <w:pPr>
        <w:spacing w:after="20"/>
      </w:pPr>
    </w:p>
    <w:p>
      <w:pPr>
        <w:pStyle w:val="Heading1"/>
      </w:pPr>
      <w:r>
        <w:t>5. Nhận xét và đề xuất cho project</w:t>
      </w:r>
    </w:p>
    <w:p>
      <w:pPr>
        <w:pStyle w:val="ListNumber"/>
        <w:spacing w:after="60"/>
        <w:ind w:left="360" w:hanging="216"/>
      </w:pPr>
      <w:r>
        <w:t>Đổi tên các gói 01/02/03 thành tên thể hiện mức quyền lợi, ví dụ “File”, “Truyền thống kèm ảnh in”, “Cả ngày”. Giữ giá và tên gói nhất quán giữa trang dịch vụ và form đặt lịch.</w:t>
      </w:r>
    </w:p>
    <w:p>
      <w:pPr>
        <w:pStyle w:val="ListNumber"/>
        <w:spacing w:after="60"/>
        <w:ind w:left="360" w:hanging="216"/>
      </w:pPr>
      <w:r>
        <w:t>Công khai checklist theo loại sự kiện: tiệc hỏi, vu quy, tân hôn, lễ tối; ghi mốc bắt đầu/kết thúc dự kiến, nhà trai/nhà gái, nghi thức bao gồm và đi bàn có/không.</w:t>
      </w:r>
    </w:p>
    <w:p>
      <w:pPr>
        <w:pStyle w:val="ListNumber"/>
        <w:spacing w:after="60"/>
        <w:ind w:left="360" w:hanging="216"/>
      </w:pPr>
      <w:r>
        <w:t>Nêu số thợ cho từng gói, nhất là gói cả ngày và combo hai bên nhà; giải thích khi nào ekip có thể chia người giữa hai địa điểm.</w:t>
      </w:r>
    </w:p>
    <w:p>
      <w:pPr>
        <w:pStyle w:val="ListNumber"/>
        <w:spacing w:after="60"/>
        <w:ind w:left="360" w:hanging="216"/>
      </w:pPr>
      <w:r>
        <w:t>Làm rõ sản phẩm bàn giao: “file gốc” có phải ảnh chưa xử lý hay file ảnh đã chọn lọc/chỉnh sửa; số lượng file/ảnh được chỉnh; kích thước, chất liệu và quy cách album; thời gian giao.</w:t>
      </w:r>
    </w:p>
    <w:p>
      <w:pPr>
        <w:pStyle w:val="ListNumber"/>
        <w:spacing w:after="60"/>
        <w:ind w:left="360" w:hanging="216"/>
      </w:pPr>
      <w:r>
        <w:t>Công khai bảng phụ thu cho thời gian ngoài gói, lễ tối, thêm địa điểm, đi lại, quay phim/flycam. Nêu rõ phụ thu tính theo giờ, theo buổi hay theo địa điểm.</w:t>
      </w:r>
    </w:p>
    <w:p>
      <w:pPr>
        <w:pStyle w:val="ListNumber"/>
        <w:spacing w:after="60"/>
        <w:ind w:left="360" w:hanging="216"/>
      </w:pPr>
      <w:r>
        <w:t>Trang đặt lịch Cao Hiển cho phép chọn ngày, địa điểm và khung giờ; tại thời điểm khảo sát, trường khu vực hiển thị TP. Hồ Chí Minh làm giá trị chọn sẵn, trong khi trang giới thiệu địa chỉ Cao Hiển tại Vĩnh Long [8]. Nên kiểm tra giá trị mặc định và hướng dẫn chọn khu vực phục vụ cho khách.</w:t>
      </w:r>
    </w:p>
    <w:tbl>
      <w:tblPr>
        <w:tblW w:type="auto" w:w="0"/>
        <w:jc w:val="center"/>
        <w:tblLayout w:type="fixed"/>
        <w:tblLook w:firstColumn="1" w:firstRow="1" w:lastColumn="0" w:lastRow="0" w:noHBand="0" w:noVBand="1" w:val="04A0"/>
        <w:tblBorders>
          <w:top w:val="single" w:sz="5" w:space="0" w:color="D9C8A7"/>
          <w:left w:val="single" w:sz="5" w:space="0" w:color="D9C8A7"/>
          <w:bottom w:val="single" w:sz="5" w:space="0" w:color="D9C8A7"/>
          <w:right w:val="single" w:sz="5" w:space="0" w:color="D9C8A7"/>
          <w:insideH w:val="single" w:sz="5" w:space="0" w:color="D9C8A7"/>
          <w:insideV w:val="single" w:sz="5" w:space="0" w:color="D9C8A7"/>
        </w:tblBorders>
      </w:tblPr>
      <w:tblGrid>
        <w:gridCol w:w="9792"/>
      </w:tblGrid>
      <w:tr>
        <w:tc>
          <w:tcPr>
            <w:tcW w:type="dxa" w:w="9792"/>
            <w:shd w:fill="F6F1E7"/>
            <w:tcMar>
              <w:top w:w="130" w:type="dxa"/>
              <w:start w:w="150" w:type="dxa"/>
              <w:bottom w:w="130" w:type="dxa"/>
              <w:end w:w="150" w:type="dxa"/>
            </w:tcMar>
          </w:tcPr>
          <w:p>
            <w:pPr>
              <w:spacing w:after="60"/>
            </w:pPr>
            <w:r>
              <w:rPr>
                <w:rFonts w:ascii="Arial" w:hAnsi="Arial" w:eastAsia="Arial"/>
                <w:b/>
                <w:color w:val="203B59"/>
                <w:sz w:val="19"/>
              </w:rPr>
              <w:t>Kết luận</w:t>
            </w:r>
          </w:p>
          <w:p>
            <w:pPr>
              <w:spacing w:after="0" w:line="252" w:lineRule="auto"/>
            </w:pPr>
            <w:r>
              <w:rPr>
                <w:rFonts w:ascii="Arial" w:hAnsi="Arial" w:eastAsia="Arial"/>
                <w:b w:val="0"/>
                <w:color w:val="24303B"/>
                <w:sz w:val="18"/>
              </w:rPr>
              <w:t>Cao Hiển đã có cấu trúc giá theo thời lượng, file, ảnh in và dịch vụ lễ tối. Cơ hội cải thiện lớn nhất là làm cho phạm vi gói và quy trình ngày cưới dễ hiểu ngay trên website. Khi số thợ, nghi thức, định nghĩa file và phụ thu được công khai, khách có thể hiểu rõ vì sao chọn gói cao hơn và so sánh công bằng với các studio khác.</w:t>
            </w:r>
          </w:p>
        </w:tc>
      </w:tr>
    </w:tbl>
    <w:p>
      <w:pPr>
        <w:spacing w:after="20"/>
      </w:pPr>
    </w:p>
    <w:p>
      <w:pPr>
        <w:pStyle w:val="Heading1"/>
      </w:pPr>
      <w:r>
        <w:t>Nguồn tham khảo</w:t>
      </w:r>
    </w:p>
    <w:p>
      <w:pPr>
        <w:spacing w:after="80"/>
        <w:ind w:left="144" w:hanging="144"/>
      </w:pPr>
      <w:r>
        <w:t xml:space="preserve">[1] Gạo Nâu Chụp Ảnh. “Bảng giá chụp ảnh studio Hà Nội &amp; TP HCM 2026 — So sánh đầy đủ” (13/05/2026). </w:t>
      </w:r>
      <w:hyperlink r:id="rId11">
        <w:r>
          <w:rPr>
            <w:color w:val="1769AA"/>
            <w:u w:val="single"/>
          </w:rPr>
          <w:t>https://gaonauchupanh.vn/blog/bang-gia-chup-anh-studio-2026-so-sanh</w:t>
        </w:r>
      </w:hyperlink>
    </w:p>
    <w:p>
      <w:pPr>
        <w:spacing w:after="80"/>
        <w:ind w:left="144" w:hanging="144"/>
      </w:pPr>
      <w:r>
        <w:t xml:space="preserve">[2] Gạo Nâu Chụp Ảnh. “Đặt lịch chụp ảnh”. </w:t>
      </w:r>
      <w:hyperlink r:id="rId12">
        <w:r>
          <w:rPr>
            <w:color w:val="1769AA"/>
            <w:u w:val="single"/>
          </w:rPr>
          <w:t>https://gaonauchupanh.vn/dat-lich</w:t>
        </w:r>
      </w:hyperlink>
    </w:p>
    <w:p>
      <w:pPr>
        <w:spacing w:after="80"/>
        <w:ind w:left="144" w:hanging="144"/>
      </w:pPr>
      <w:r>
        <w:t xml:space="preserve">[3] HThao Studio. “Chụp hình tiệc cưới giá rẻ chất lượng tại Tp.HCM”. Trang không hiển thị ngày cập nhật rõ; chân trang ghi bản quyền 2016. </w:t>
      </w:r>
      <w:hyperlink r:id="rId13">
        <w:r>
          <w:rPr>
            <w:color w:val="1769AA"/>
            <w:u w:val="single"/>
          </w:rPr>
          <w:t>https://hthaostudio.com/chup-hinh-tiec-cuoi-gia-re-chat-luong-tai-tphcm/</w:t>
        </w:r>
      </w:hyperlink>
    </w:p>
    <w:p>
      <w:pPr>
        <w:spacing w:after="80"/>
        <w:ind w:left="144" w:hanging="144"/>
      </w:pPr>
      <w:r>
        <w:t xml:space="preserve">[4] Ảnh Tiệc Vĩnh Long. “Chụp Ảnh Tiệc Hỏi Vĩnh Long – Bảng Giá Thông Dụng” (27/05/2024). </w:t>
      </w:r>
      <w:hyperlink r:id="rId14">
        <w:r>
          <w:rPr>
            <w:color w:val="1769AA"/>
            <w:u w:val="single"/>
          </w:rPr>
          <w:t>https://anhtiecvinhlong.vn/chup-anh-tiec-hoi-vinh-long/</w:t>
        </w:r>
      </w:hyperlink>
    </w:p>
    <w:p>
      <w:pPr>
        <w:spacing w:after="80"/>
        <w:ind w:left="144" w:hanging="144"/>
      </w:pPr>
      <w:r>
        <w:t xml:space="preserve">[5] Ảnh Tiệc Vĩnh Long. “Phóng Sự Kết Hợp Truyền Thống – Gói Luxury I”. </w:t>
      </w:r>
      <w:hyperlink r:id="rId15">
        <w:r>
          <w:rPr>
            <w:color w:val="1769AA"/>
            <w:u w:val="single"/>
          </w:rPr>
          <w:t>https://anhtiecvinhlong.vn/san-pham/phong-su-cuoi-ket-hop-truyen-thong/</w:t>
        </w:r>
      </w:hyperlink>
    </w:p>
    <w:p>
      <w:pPr>
        <w:spacing w:after="80"/>
        <w:ind w:left="144" w:hanging="144"/>
      </w:pPr>
      <w:r>
        <w:t xml:space="preserve">[6] Ảnh Tiệc Vĩnh Long. “Giá Chụp Tiệc Cưới Vĩnh Long Là Bao Nhiêu”. </w:t>
      </w:r>
      <w:hyperlink r:id="rId16">
        <w:r>
          <w:rPr>
            <w:color w:val="1769AA"/>
            <w:u w:val="single"/>
          </w:rPr>
          <w:t>https://anhtiecvinhlong.vn/gia-chup-tiec-cuoi-vinh-long/</w:t>
        </w:r>
      </w:hyperlink>
    </w:p>
    <w:p>
      <w:pPr>
        <w:spacing w:after="80"/>
        <w:ind w:left="144" w:hanging="144"/>
      </w:pPr>
      <w:r>
        <w:t xml:space="preserve">[7] Cao Hiển Studio. “Tất Cả Dịch Vụ” (truy cập 01/10/2026). </w:t>
      </w:r>
      <w:hyperlink r:id="rId17">
        <w:r>
          <w:rPr>
            <w:color w:val="1769AA"/>
            <w:u w:val="single"/>
          </w:rPr>
          <w:t>https://caohienstudio.vn/services</w:t>
        </w:r>
      </w:hyperlink>
    </w:p>
    <w:p>
      <w:pPr>
        <w:spacing w:after="80"/>
        <w:ind w:left="144" w:hanging="144"/>
      </w:pPr>
      <w:r>
        <w:t xml:space="preserve">[8] Cao Hiển Studio. “Đặt Lịch” (truy cập 01/10/2026). </w:t>
      </w:r>
      <w:hyperlink r:id="rId18">
        <w:r>
          <w:rPr>
            <w:color w:val="1769AA"/>
            <w:u w:val="single"/>
          </w:rPr>
          <w:t>https://caohienstudio.vn/booking</w:t>
        </w:r>
      </w:hyperlink>
    </w:p>
    <w:sectPr w:rsidR="00FC693F" w:rsidRPr="0006063C" w:rsidSect="00034616">
      <w:headerReference w:type="default" r:id="rId9"/>
      <w:footerReference w:type="default" r:id="rId10"/>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5B6570"/>
        <w:sz w:val="16"/>
      </w:rPr>
      <w:t xml:space="preserve">Cao Hiển Studio  •  02/10/2026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5B6570"/>
        <w:sz w:val="16"/>
      </w:rPr>
      <w:t>BÁO CÁO KHẢO SÁT THỊ TRƯỜNG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olor w:val="2430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eastAsia="Arial"/>
      <w:b/>
      <w:bCs/>
      <w:color w:val="203B5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B08B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03B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03B5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rial" w:hAnsi="Arial" w:eastAsia="Arial"/>
      <w:b w:val="0"/>
      <w:i/>
      <w:iCs/>
      <w:color w:val="5B65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aonauchupanh.vn/blog/bang-gia-chup-anh-studio-2026-so-sanh" TargetMode="External"/><Relationship Id="rId12" Type="http://schemas.openxmlformats.org/officeDocument/2006/relationships/hyperlink" Target="https://gaonauchupanh.vn/dat-lich" TargetMode="External"/><Relationship Id="rId13" Type="http://schemas.openxmlformats.org/officeDocument/2006/relationships/hyperlink" Target="https://hthaostudio.com/chup-hinh-tiec-cuoi-gia-re-chat-luong-tai-tphcm/" TargetMode="External"/><Relationship Id="rId14" Type="http://schemas.openxmlformats.org/officeDocument/2006/relationships/hyperlink" Target="https://anhtiecvinhlong.vn/chup-anh-tiec-hoi-vinh-long/" TargetMode="External"/><Relationship Id="rId15" Type="http://schemas.openxmlformats.org/officeDocument/2006/relationships/hyperlink" Target="https://anhtiecvinhlong.vn/san-pham/phong-su-cuoi-ket-hop-truyen-thong/" TargetMode="External"/><Relationship Id="rId16" Type="http://schemas.openxmlformats.org/officeDocument/2006/relationships/hyperlink" Target="https://anhtiecvinhlong.vn/gia-chup-tiec-cuoi-vinh-long/" TargetMode="External"/><Relationship Id="rId17" Type="http://schemas.openxmlformats.org/officeDocument/2006/relationships/hyperlink" Target="https://caohienstudio.vn/services" TargetMode="External"/><Relationship Id="rId18" Type="http://schemas.openxmlformats.org/officeDocument/2006/relationships/hyperlink" Target="https://caohienstudio.vn/boo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thị trường gói chụp ảnh studio</dc:title>
  <dc:subject>Đối chiếu ba studio và các gói Cao Hiển Studio</dc:subject>
  <dc:creator>Cao Hiển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