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AB" w:rsidRDefault="008B17AB" w:rsidP="008B17AB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8B17AB">
        <w:rPr>
          <w:b/>
          <w:sz w:val="40"/>
          <w:szCs w:val="40"/>
          <w:u w:val="single"/>
        </w:rPr>
        <w:t>Instruções</w:t>
      </w:r>
      <w:r w:rsidR="00BA11D5">
        <w:rPr>
          <w:b/>
          <w:sz w:val="40"/>
          <w:szCs w:val="40"/>
          <w:u w:val="single"/>
        </w:rPr>
        <w:t xml:space="preserve"> </w:t>
      </w:r>
      <w:proofErr w:type="gramStart"/>
      <w:r w:rsidR="00BA11D5">
        <w:rPr>
          <w:b/>
          <w:sz w:val="40"/>
          <w:szCs w:val="40"/>
          <w:u w:val="single"/>
        </w:rPr>
        <w:t>LIRAa</w:t>
      </w:r>
      <w:proofErr w:type="gramEnd"/>
      <w:r w:rsidR="00BA11D5">
        <w:rPr>
          <w:b/>
          <w:sz w:val="40"/>
          <w:szCs w:val="40"/>
          <w:u w:val="single"/>
        </w:rPr>
        <w:t xml:space="preserve"> Municípios</w:t>
      </w:r>
    </w:p>
    <w:p w:rsidR="00BA11D5" w:rsidRPr="008B17AB" w:rsidRDefault="00BA11D5" w:rsidP="008B17AB">
      <w:pPr>
        <w:jc w:val="center"/>
        <w:rPr>
          <w:b/>
          <w:sz w:val="40"/>
          <w:szCs w:val="40"/>
          <w:u w:val="single"/>
        </w:rPr>
      </w:pPr>
    </w:p>
    <w:p w:rsidR="008B17AB" w:rsidRDefault="008B17AB" w:rsidP="008B17AB"/>
    <w:p w:rsidR="008B17AB" w:rsidRPr="008B17AB" w:rsidRDefault="008B17AB" w:rsidP="008B17AB">
      <w:pPr>
        <w:jc w:val="both"/>
        <w:rPr>
          <w:b/>
        </w:rPr>
      </w:pPr>
      <w:r w:rsidRPr="008B17AB">
        <w:rPr>
          <w:b/>
        </w:rPr>
        <w:t>Situações obrigatórias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 xml:space="preserve">Os arquivos LIRAa2012Municipios.exe e </w:t>
      </w:r>
      <w:proofErr w:type="gramStart"/>
      <w:r>
        <w:t>LIRAa2012Municipios</w:t>
      </w:r>
      <w:proofErr w:type="gramEnd"/>
      <w:r>
        <w:t>.mdb (</w:t>
      </w:r>
      <w:proofErr w:type="spellStart"/>
      <w:r>
        <w:t>access</w:t>
      </w:r>
      <w:proofErr w:type="spellEnd"/>
      <w:r>
        <w:t>) devem estar sempre na mesma pasta (qualquer pasta).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 xml:space="preserve">O arquivo </w:t>
      </w:r>
      <w:proofErr w:type="gramStart"/>
      <w:r>
        <w:t>LIRAa2012Municipios</w:t>
      </w:r>
      <w:proofErr w:type="gramEnd"/>
      <w:r>
        <w:t>.xls (Excel) deve ser copiado para a pasta C:\Windows\System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 xml:space="preserve">O arquivo </w:t>
      </w:r>
      <w:proofErr w:type="gramStart"/>
      <w:r>
        <w:t>LIRAa2012Municipios</w:t>
      </w:r>
      <w:proofErr w:type="gramEnd"/>
      <w:r>
        <w:t>.xls é um arquivo Excel para onde os dados da planilha Índices são transferidos. Ao ser transferido esta planilha é salva automaticamente na pasta Meus Documentos.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As condições acima se impõem devido ao fato do LIRA2012 ainda não ter um programa de instalação para fazer estes procedimentos.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</w:p>
    <w:p w:rsidR="008B17AB" w:rsidRPr="008B17AB" w:rsidRDefault="008B17AB" w:rsidP="008B17AB">
      <w:pPr>
        <w:jc w:val="both"/>
        <w:rPr>
          <w:b/>
        </w:rPr>
      </w:pPr>
      <w:r w:rsidRPr="008B17AB">
        <w:rPr>
          <w:b/>
        </w:rPr>
        <w:t>Cadastro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Logo que o programa abre aparece uma tela para cadastro do município. Deve-se então selecionar o Ano, a UF e o Município. Preencher depois os outros campos e clicar em Salvar e depois Fechar.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Na janela principal clicar em Entrar.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</w:p>
    <w:p w:rsidR="008B17AB" w:rsidRPr="008B17AB" w:rsidRDefault="008B17AB" w:rsidP="008B17AB">
      <w:pPr>
        <w:jc w:val="both"/>
        <w:rPr>
          <w:b/>
        </w:rPr>
      </w:pPr>
      <w:r w:rsidRPr="008B17AB">
        <w:rPr>
          <w:b/>
        </w:rPr>
        <w:t>Plano Amostral e Definição de Quarteirões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 xml:space="preserve">1-Selecionar Novo Estrato e o número 1 </w:t>
      </w:r>
      <w:proofErr w:type="gramStart"/>
      <w:r>
        <w:t>aparecerá</w:t>
      </w:r>
      <w:proofErr w:type="gramEnd"/>
      <w:r>
        <w:t xml:space="preserve"> no campo Estrato.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 xml:space="preserve">2-Preencher os campos de cor branca e pressionar a tecla </w:t>
      </w:r>
      <w:proofErr w:type="spellStart"/>
      <w:r>
        <w:t>Tab</w:t>
      </w:r>
      <w:proofErr w:type="spellEnd"/>
      <w:r>
        <w:t xml:space="preserve"> para que os campos de cor verde sejam automaticamente calculados.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3-Clicar em Salvar.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4-Abrir a aba Definição de Quarteirões.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5-Pressionar o botão Novo Item. Automaticamente aparecerá o número do estrato que se encontra em execução.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proofErr w:type="spellStart"/>
      <w:r>
        <w:t>Obs</w:t>
      </w:r>
      <w:proofErr w:type="spellEnd"/>
      <w:r>
        <w:t>: Item é um número sequencial que você vai introduzindo para numerar os bairros.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6-No campo Item digitar o número 1 (primeiro bairro).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7-Ir para o campo bairro e digitar o nome do bairro.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lastRenderedPageBreak/>
        <w:t>8-Digitar o número de quarteirões deste bairro e clicar em Calcular. Os quarteirões, assim, aparecerão no campo Quarteirões a serem Trabalhados.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9-Clicar em Salvar.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 xml:space="preserve">10-Repetir a </w:t>
      </w:r>
      <w:proofErr w:type="spellStart"/>
      <w:r>
        <w:t>pártir</w:t>
      </w:r>
      <w:proofErr w:type="spellEnd"/>
      <w:r>
        <w:t xml:space="preserve"> do Item </w:t>
      </w:r>
      <w:proofErr w:type="gramStart"/>
      <w:r>
        <w:t>5</w:t>
      </w:r>
      <w:proofErr w:type="gramEnd"/>
      <w:r>
        <w:t xml:space="preserve"> para introdução de novos bairros.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 xml:space="preserve">11-Para introdução de um novo estrato volte ao Plano Amostral e repita a partir do item </w:t>
      </w:r>
      <w:proofErr w:type="gramStart"/>
      <w:r>
        <w:t>1</w:t>
      </w:r>
      <w:proofErr w:type="gramEnd"/>
      <w:r>
        <w:t>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Quando se clica no botão Salvar do Plano Amostral, automaticamente serão transferidos os valores para aba Necessidades e Consolidado.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</w:p>
    <w:p w:rsidR="008B17AB" w:rsidRPr="008B17AB" w:rsidRDefault="008B17AB" w:rsidP="008B17AB">
      <w:pPr>
        <w:jc w:val="both"/>
        <w:rPr>
          <w:b/>
        </w:rPr>
      </w:pPr>
      <w:r w:rsidRPr="008B17AB">
        <w:rPr>
          <w:b/>
        </w:rPr>
        <w:t>Necessidades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Preencher os campos: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1-Imóveis/Homem/Dia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2-Exame Larva/Hora/Técnico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3-Média Larvas/</w:t>
      </w:r>
      <w:proofErr w:type="spellStart"/>
      <w:r>
        <w:t>Tubito</w:t>
      </w:r>
      <w:proofErr w:type="spellEnd"/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4-Horas de Trabalho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 xml:space="preserve">Clicar em Cálculos Necessários. Uma janela com os </w:t>
      </w:r>
      <w:proofErr w:type="spellStart"/>
      <w:r>
        <w:t>ítens</w:t>
      </w:r>
      <w:proofErr w:type="spellEnd"/>
      <w:r>
        <w:t xml:space="preserve"> Servidores Necessários, Dias Previstos e Recursos de laboratório aparecerá. Faça aí os cálculos necessários.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Preencha apenas os quadros brancos.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</w:p>
    <w:p w:rsidR="008B17AB" w:rsidRPr="008B17AB" w:rsidRDefault="008B17AB" w:rsidP="008B17AB">
      <w:pPr>
        <w:jc w:val="both"/>
        <w:rPr>
          <w:b/>
        </w:rPr>
      </w:pPr>
      <w:r w:rsidRPr="008B17AB">
        <w:rPr>
          <w:b/>
        </w:rPr>
        <w:t>Consolidado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Preencha os dados segundo o manual da SVS, clique em Calcular para gerar os índices e logo depois em Salvar.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Para gerar os dados para a SVS, clique em Gerar Dados para SVS.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>Clique, depois em Gerar. Escolha a pasta de destino e clique em Salvar.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r>
        <w:t xml:space="preserve">Será gerado um arquivo com formato: </w:t>
      </w:r>
      <w:proofErr w:type="spellStart"/>
      <w:r w:rsidRPr="00D4281F">
        <w:rPr>
          <w:b/>
          <w:highlight w:val="yellow"/>
        </w:rPr>
        <w:t>Município-</w:t>
      </w:r>
      <w:proofErr w:type="gramStart"/>
      <w:r w:rsidRPr="00D4281F">
        <w:rPr>
          <w:b/>
          <w:highlight w:val="yellow"/>
        </w:rPr>
        <w:t>UF.</w:t>
      </w:r>
      <w:proofErr w:type="gramEnd"/>
      <w:r w:rsidRPr="00D4281F">
        <w:rPr>
          <w:b/>
          <w:highlight w:val="yellow"/>
        </w:rPr>
        <w:t>lira</w:t>
      </w:r>
      <w:proofErr w:type="spellEnd"/>
      <w:r w:rsidR="00AD37C4">
        <w:rPr>
          <w:b/>
        </w:rPr>
        <w:t xml:space="preserve"> (este será o novo arquivo a ser enviado para a SES).</w:t>
      </w:r>
    </w:p>
    <w:p w:rsidR="008B17AB" w:rsidRDefault="008B17AB" w:rsidP="008B17AB">
      <w:pPr>
        <w:jc w:val="both"/>
      </w:pPr>
    </w:p>
    <w:p w:rsidR="008B17AB" w:rsidRDefault="008B17AB" w:rsidP="008B17AB">
      <w:pPr>
        <w:jc w:val="both"/>
      </w:pPr>
      <w:proofErr w:type="gramStart"/>
      <w:r>
        <w:t>Exemplos :</w:t>
      </w:r>
      <w:proofErr w:type="gramEnd"/>
      <w:r>
        <w:t xml:space="preserve">     Rio de </w:t>
      </w:r>
      <w:proofErr w:type="spellStart"/>
      <w:r>
        <w:t>Janeiro-RJ.lira</w:t>
      </w:r>
      <w:proofErr w:type="spellEnd"/>
    </w:p>
    <w:p w:rsidR="008B17AB" w:rsidRDefault="008B17AB" w:rsidP="008B17AB">
      <w:pPr>
        <w:jc w:val="both"/>
      </w:pPr>
      <w:r>
        <w:t xml:space="preserve">                       </w:t>
      </w:r>
      <w:proofErr w:type="spellStart"/>
      <w:r>
        <w:t>Brasília-</w:t>
      </w:r>
      <w:proofErr w:type="gramStart"/>
      <w:r>
        <w:t>DF.</w:t>
      </w:r>
      <w:proofErr w:type="gramEnd"/>
      <w:r>
        <w:t>lira</w:t>
      </w:r>
      <w:proofErr w:type="spellEnd"/>
    </w:p>
    <w:p w:rsidR="008B17AB" w:rsidRDefault="008B17AB" w:rsidP="008B17AB">
      <w:pPr>
        <w:jc w:val="both"/>
      </w:pPr>
      <w:r>
        <w:t xml:space="preserve">                       Belo Horizonte-</w:t>
      </w:r>
      <w:proofErr w:type="spellStart"/>
      <w:proofErr w:type="gramStart"/>
      <w:r>
        <w:t>MG.</w:t>
      </w:r>
      <w:proofErr w:type="gramEnd"/>
      <w:r>
        <w:t>lira</w:t>
      </w:r>
      <w:proofErr w:type="spellEnd"/>
    </w:p>
    <w:p w:rsidR="008B17AB" w:rsidRDefault="008B17AB" w:rsidP="008B17AB">
      <w:pPr>
        <w:jc w:val="both"/>
      </w:pPr>
      <w:r>
        <w:t xml:space="preserve">                       Fortaleza-</w:t>
      </w:r>
      <w:proofErr w:type="spellStart"/>
      <w:proofErr w:type="gramStart"/>
      <w:r>
        <w:t>CE.</w:t>
      </w:r>
      <w:proofErr w:type="gramEnd"/>
      <w:r>
        <w:t>lira</w:t>
      </w:r>
      <w:proofErr w:type="spellEnd"/>
    </w:p>
    <w:p w:rsidR="008B17AB" w:rsidRDefault="008B17AB" w:rsidP="008B17AB">
      <w:pPr>
        <w:jc w:val="both"/>
      </w:pPr>
    </w:p>
    <w:p w:rsidR="00B75B62" w:rsidRDefault="008B17AB" w:rsidP="008B17AB">
      <w:pPr>
        <w:jc w:val="both"/>
      </w:pPr>
      <w:r>
        <w:t xml:space="preserve">Mais detalhes podem ser obtidos no Manual do </w:t>
      </w:r>
      <w:proofErr w:type="gramStart"/>
      <w:r>
        <w:t>LIRAa</w:t>
      </w:r>
      <w:proofErr w:type="gramEnd"/>
      <w:r>
        <w:t xml:space="preserve"> 2012 da SVS</w:t>
      </w:r>
    </w:p>
    <w:sectPr w:rsidR="00B75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BA"/>
    <w:rsid w:val="003039AD"/>
    <w:rsid w:val="003914BA"/>
    <w:rsid w:val="0071082B"/>
    <w:rsid w:val="00875E3F"/>
    <w:rsid w:val="008B17AB"/>
    <w:rsid w:val="00AD37C4"/>
    <w:rsid w:val="00B75B62"/>
    <w:rsid w:val="00BA11D5"/>
    <w:rsid w:val="00D4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Datasus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rodrigo.frutuoso</dc:creator>
  <cp:lastModifiedBy>Rodrigo Lins Frutuoso</cp:lastModifiedBy>
  <cp:revision>2</cp:revision>
  <dcterms:created xsi:type="dcterms:W3CDTF">2013-08-23T13:47:00Z</dcterms:created>
  <dcterms:modified xsi:type="dcterms:W3CDTF">2013-08-23T13:47:00Z</dcterms:modified>
</cp:coreProperties>
</file>