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FF2CC" w:color="auto" w:val="clear"/>
        <w:spacing w:after="160"/>
      </w:pPr>
      <w:r>
        <w:rPr>
          <w:rFonts w:ascii="Calibri" w:cs="Calibri" w:eastAsia="Calibri" w:hAnsi="Calibri"/>
          <w:b/>
          <w:bCs/>
          <w:color w:val="C00000"/>
          <w:sz w:val="18"/>
          <w:szCs w:val="18"/>
        </w:rPr>
        <w:t xml:space="preserve">  Instrucciones: </w:t>
      </w:r>
      <w:r>
        <w:rPr>
          <w:rFonts w:ascii="Calibri" w:cs="Calibri" w:eastAsia="Calibri" w:hAnsi="Calibri"/>
          <w:color w:val="808080"/>
          <w:sz w:val="18"/>
          <w:szCs w:val="18"/>
        </w:rPr>
        <w:t xml:space="preserve">reemplace los textos en </w:t>
      </w:r>
      <w:r>
        <w:rPr>
          <w:rFonts w:ascii="Calibri" w:cs="Calibri" w:eastAsia="Calibri" w:hAnsi="Calibri"/>
          <w:b/>
          <w:bCs/>
          <w:color w:val="C00000"/>
          <w:sz w:val="18"/>
          <w:szCs w:val="18"/>
        </w:rPr>
        <w:t xml:space="preserve">rojo y entre corchetes [ ]</w:t>
      </w:r>
      <w:r>
        <w:rPr>
          <w:rFonts w:ascii="Calibri" w:cs="Calibri" w:eastAsia="Calibri" w:hAnsi="Calibri"/>
          <w:color w:val="808080"/>
          <w:sz w:val="18"/>
          <w:szCs w:val="18"/>
        </w:rPr>
        <w:t xml:space="preserve"> con sus datos reales. Los montos son referenciales y editables.  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C00000"/>
        </w:rPr>
        <w:t xml:space="preserve">[TU NOMBRE COMPLETO]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Consultor(a) independiente – </w:t>
      </w:r>
      <w:r>
        <w:rPr>
          <w:rFonts w:ascii="Calibri" w:cs="Calibri" w:eastAsia="Calibri" w:hAnsi="Calibri"/>
          <w:b/>
          <w:bCs/>
          <w:color w:val="C00000"/>
        </w:rPr>
        <w:t xml:space="preserve">[Profesión / Especialidad]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RUC / DNI: </w:t>
      </w:r>
      <w:r>
        <w:rPr>
          <w:rFonts w:ascii="Calibri" w:cs="Calibri" w:eastAsia="Calibri" w:hAnsi="Calibri"/>
          <w:b/>
          <w:bCs/>
          <w:color w:val="C00000"/>
        </w:rPr>
        <w:t xml:space="preserve">[N° RUC o DNI]</w:t>
      </w:r>
      <w:r>
        <w:rPr>
          <w:rFonts w:ascii="Calibri" w:cs="Calibri" w:eastAsia="Calibri" w:hAnsi="Calibri"/>
          <w:color w:val="808080"/>
          <w:sz w:val="18"/>
          <w:szCs w:val="18"/>
        </w:rPr>
        <w:t xml:space="preserve">   ·   Tel: </w:t>
      </w:r>
      <w:r>
        <w:rPr>
          <w:rFonts w:ascii="Calibri" w:cs="Calibri" w:eastAsia="Calibri" w:hAnsi="Calibri"/>
          <w:b/>
          <w:bCs/>
          <w:color w:val="C00000"/>
        </w:rPr>
        <w:t xml:space="preserve">[teléfono]</w:t>
      </w:r>
      <w:r>
        <w:rPr>
          <w:rFonts w:ascii="Calibri" w:cs="Calibri" w:eastAsia="Calibri" w:hAnsi="Calibri"/>
          <w:color w:val="808080"/>
          <w:sz w:val="18"/>
          <w:szCs w:val="18"/>
        </w:rPr>
        <w:t xml:space="preserve">   ·   Email: </w:t>
      </w:r>
      <w:r>
        <w:rPr>
          <w:rFonts w:ascii="Calibri" w:cs="Calibri" w:eastAsia="Calibri" w:hAnsi="Calibri"/>
          <w:b/>
          <w:bCs/>
          <w:color w:val="C00000"/>
        </w:rPr>
        <w:t xml:space="preserve">[correo]</w:t>
      </w:r>
    </w:p>
    <w:p>
      <w:pPr>
        <w:pBdr>
          <w:bottom w:val="single" w:color="1F3864" w:sz="12"/>
        </w:pBdr>
        <w:spacing w:after="200"/>
      </w:pPr>
      <w:r>
        <w:rPr>
          <w:rFonts w:ascii="Calibri" w:cs="Calibri" w:eastAsia="Calibri" w:hAnsi="Calibri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COTIZACIÓN DE SERVICIOS PROFESIONALES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808080"/>
        </w:rPr>
        <w:t xml:space="preserve">N° </w:t>
      </w:r>
      <w:r>
        <w:rPr>
          <w:rFonts w:ascii="Calibri" w:cs="Calibri" w:eastAsia="Calibri" w:hAnsi="Calibri"/>
          <w:b/>
          <w:bCs/>
          <w:color w:val="C00000"/>
        </w:rPr>
        <w:t xml:space="preserve">[COT-2026-001]</w:t>
      </w:r>
      <w:r>
        <w:rPr>
          <w:rFonts w:ascii="Calibri" w:cs="Calibri" w:eastAsia="Calibri" w:hAnsi="Calibri"/>
          <w:color w:val="808080"/>
        </w:rPr>
        <w:t xml:space="preserve">        Fecha: </w:t>
      </w:r>
      <w:r>
        <w:rPr>
          <w:rFonts w:ascii="Calibri" w:cs="Calibri" w:eastAsia="Calibri" w:hAnsi="Calibri"/>
          <w:b/>
          <w:bCs/>
          <w:color w:val="C00000"/>
        </w:rPr>
        <w:t xml:space="preserve">[dd/mm/aaaa]</w:t>
      </w:r>
      <w:r>
        <w:rPr>
          <w:rFonts w:ascii="Calibri" w:cs="Calibri" w:eastAsia="Calibri" w:hAnsi="Calibri"/>
          <w:color w:val="808080"/>
        </w:rPr>
        <w:t xml:space="preserve">        Ciudad: </w:t>
      </w:r>
      <w:r>
        <w:rPr>
          <w:rFonts w:ascii="Calibri" w:cs="Calibri" w:eastAsia="Calibri" w:hAnsi="Calibri"/>
          <w:b/>
          <w:bCs/>
          <w:color w:val="C00000"/>
        </w:rPr>
        <w:t xml:space="preserve">[Lima]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Señores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Razón social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[RAZÓN SOCIAL DE LA EMPRESA DESARROLLADORA S.A.C.]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RUC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[N° RUC de la empresa]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Atención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[Nombre – cargo, p. ej. Gerente General]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[Nombre del proyecto inmobiliario]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Ref.: </w:t>
      </w:r>
      <w:r>
        <w:rPr>
          <w:rFonts w:ascii="Calibri" w:cs="Calibri" w:eastAsia="Calibri" w:hAnsi="Calibri"/>
        </w:rPr>
        <w:t xml:space="preserve">Elaboración de flujo de caja, cronograma valorizado y estado de resultados proyectado del proyecto, para sustento de la línea de financiamiento ante la entidad bancaria.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1.  Presentación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Estimados señores: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 grato dirigirme a ustedes para presentar mi propuesta de servicios profesionales de consultoría financiera, orientada a estructurar la información económico-financiera del proyecto </w:t>
      </w:r>
      <w:r>
        <w:rPr>
          <w:rFonts w:ascii="Calibri" w:cs="Calibri" w:eastAsia="Calibri" w:hAnsi="Calibri"/>
          <w:b/>
          <w:bCs/>
          <w:color w:val="C00000"/>
        </w:rPr>
        <w:t xml:space="preserve">[nombre del proyecto]</w:t>
      </w:r>
      <w:r>
        <w:rPr>
          <w:rFonts w:ascii="Calibri" w:cs="Calibri" w:eastAsia="Calibri" w:hAnsi="Calibri"/>
        </w:rPr>
        <w:t xml:space="preserve">, con el objetivo de sustentar técnicamente la solicitud de una línea de financiamiento ante </w:t>
      </w:r>
      <w:r>
        <w:rPr>
          <w:rFonts w:ascii="Calibri" w:cs="Calibri" w:eastAsia="Calibri" w:hAnsi="Calibri"/>
          <w:b/>
          <w:bCs/>
          <w:color w:val="C00000"/>
        </w:rPr>
        <w:t xml:space="preserve">[nombre del banco]</w:t>
      </w:r>
      <w:r>
        <w:rPr>
          <w:rFonts w:ascii="Calibri" w:cs="Calibri" w:eastAsia="Calibri" w:hAnsi="Calibri"/>
        </w:rPr>
        <w:t xml:space="preserve">. Los entregables han sido diseñados conforme a los requisitos habituales que las áreas de riesgos y negocios inmobiliarios de la banca solicitan para la evaluación crediticia de proyectos de este tipo.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2.  Objeto de la propuesta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Proveer a la empresa desarrolladora de un modelo financiero integral y de la documentación de sustento necesaria para presentar el proyecto al banco y gestionar los desembolsos asociados al avance de obra.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3.  Alcance de los servicios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consultoría comprende los siguientes componentes: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3.1  Flujo de caja del proyecto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Proyección mensual de ingresos y egresos durante todo el horizonte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Ingresos por cuota inicial de clientes (preventas), desembolsos de la línea bancaria y cobro de saldos vía créditos hipotecarios.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Egresos por terreno, construcción, licencias y proyectos, comercialización, gastos administrativos y servicio de la deuda.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Flujo de caja económico (sin financiamiento) y financiero (con financiamiento), con saldos acumulados.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3.2  Cronograma valorizado de obra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Valorización mensual de la obra según curva de avance físico (perfil 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Determinación del calendario de desembolsos bancarios atados a las valorizaciones, base para las solicitudes de desembolso ante el banco.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Avance acumulado y saldo por ejecutar por período.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3.3  Estado de resultados proyectado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Estado de resultados del proyecto: ventas, costo de ventas, utilidad bruta, gastos operativos, resultado financiero e impuestos.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Indicadores de rentabilidad: márgenes bruto y neto, ROI, y evaluación con VAN y TIR (económica y financiera).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3.4  Informe / memoria de sustento para el banco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Documento explicativo que integra los supuestos, la metodología y los resultados del modelo financiero.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Análisis de sensibilidad básico y conclusiones sobre la viabilidad y capacidad de repago del proyecto.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4.  Metodología de trabajo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Reunión de levantamiento de información y definición de supuestos con el equipo de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Construcción del modelo en hoja de cálculo dinámica y parametrizable (los resultados se recalculan al variar los supuestos).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Presentación de un borrador para revisión y ajustes conjuntos.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Entrega final de los modelos e informe, con acompañamiento para su presentación al banco.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5.  Entregables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51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Flujo de caja del proyecto (mensual)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Cronograma valorizado y calendario de desembolsos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 de resultados proyectado e indicadores (VAN/TIR)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Informe / memoria de sustento para el banco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Word y PDF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6.  Plazo de ejecución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El plazo total estimado es de </w:t>
      </w:r>
      <w:r>
        <w:rPr>
          <w:rFonts w:ascii="Calibri" w:cs="Calibri" w:eastAsia="Calibri" w:hAnsi="Calibri"/>
          <w:b/>
          <w:bCs/>
          <w:color w:val="C00000"/>
        </w:rPr>
        <w:t xml:space="preserve">[15]</w:t>
      </w:r>
      <w:r>
        <w:rPr>
          <w:rFonts w:ascii="Calibri" w:cs="Calibri" w:eastAsia="Calibri" w:hAnsi="Calibri"/>
        </w:rPr>
        <w:t xml:space="preserve"> días calendario</w:t>
      </w:r>
      <w:r>
        <w:rPr>
          <w:rFonts w:ascii="Calibri" w:cs="Calibri" w:eastAsia="Calibri" w:hAnsi="Calibri"/>
        </w:rPr>
        <w:t xml:space="preserve">, contados desde la firma de la propuesta y la entrega completa de la información base por parte de la empresa, según el siguiente cronograma: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760"/>
        <w:gridCol w:w="3600"/>
      </w:tblGrid>
      <w:tr>
        <w:trPr>
          <w:tblHeader/>
        </w:trPr>
        <w:tc>
          <w:tcPr>
            <w:tcW w:type="dxa" w:w="5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Levantamiento de información y supuestos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[3]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Construcción del modelo y borrador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[7]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Revisión, ajustes y entrega final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[5] días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7.  Honorarios profesionales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Los honorarios profesionales por el servicio integral ascienden a </w:t>
      </w:r>
      <w:r>
        <w:rPr>
          <w:rFonts w:ascii="Calibri" w:cs="Calibri" w:eastAsia="Calibri" w:hAnsi="Calibri"/>
          <w:b/>
          <w:bCs/>
        </w:rPr>
        <w:t xml:space="preserve">S/ </w:t>
      </w:r>
      <w:r>
        <w:rPr>
          <w:rFonts w:ascii="Calibri" w:cs="Calibri" w:eastAsia="Calibri" w:hAnsi="Calibri"/>
          <w:b/>
          <w:bCs/>
          <w:color w:val="C00000"/>
        </w:rPr>
        <w:t xml:space="preserve">[15,000.00]</w:t>
      </w:r>
      <w:r>
        <w:rPr>
          <w:rFonts w:ascii="Calibri" w:cs="Calibri" w:eastAsia="Calibri" w:hAnsi="Calibri"/>
        </w:rPr>
        <w:t xml:space="preserve"> (más impuestos según corresponda), pagaderos </w:t>
      </w:r>
      <w:r>
        <w:rPr>
          <w:rFonts w:ascii="Calibri" w:cs="Calibri" w:eastAsia="Calibri" w:hAnsi="Calibri"/>
          <w:b/>
          <w:bCs/>
        </w:rPr>
        <w:t xml:space="preserve">por etapas</w:t>
      </w:r>
      <w:r>
        <w:rPr>
          <w:rFonts w:ascii="Calibri" w:cs="Calibri" w:eastAsia="Calibri" w:hAnsi="Calibri"/>
        </w:rPr>
        <w:t xml:space="preserve"> conforme al siguiente detalle: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60"/>
        <w:gridCol w:w="1500"/>
        <w:gridCol w:w="1800"/>
        <w:gridCol w:w="1800"/>
      </w:tblGrid>
      <w:tr>
        <w:trPr>
          <w:tblHeader/>
        </w:trPr>
        <w:tc>
          <w:tcPr>
            <w:tcW w:type="dxa" w:w="42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 / hito de pago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Subtotal (S/)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IGV 18% (S/)</w:t>
            </w:r>
          </w:p>
        </w:tc>
      </w:tr>
      <w:tr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Adelanto (a la firma de la propuesta)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40%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[6,000.00]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[1,080.00]</w:t>
            </w:r>
          </w:p>
        </w:tc>
      </w:tr>
      <w:tr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del borrador para revisión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[4,500.00]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[810.00]</w:t>
            </w:r>
          </w:p>
        </w:tc>
      </w:tr>
      <w:tr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final aprobada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[4,500.00]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[810.00]</w:t>
            </w:r>
          </w:p>
        </w:tc>
      </w:tr>
      <w:tr>
        <w:tc>
          <w:tcPr>
            <w:tcW w:type="dxa" w:w="426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Subtotal</w:t>
            </w:r>
          </w:p>
        </w:tc>
        <w:tc>
          <w:tcPr>
            <w:tcW w:type="dxa" w:w="15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dxa" w:w="18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[15,000.00]</w:t>
            </w:r>
          </w:p>
        </w:tc>
        <w:tc>
          <w:tcPr>
            <w:tcW w:type="dxa" w:w="18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[2,700.00]</w:t>
            </w:r>
          </w:p>
        </w:tc>
      </w:tr>
      <w:tr>
        <w:tc>
          <w:tcPr>
            <w:tcW w:type="dxa" w:w="42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A PAGAR (incluye IGV)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S/ </w:t>
            </w: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[17,700.00]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FF2CC" w:color="auto" w:val="clear"/>
        <w:spacing w:after="160" w:before="160"/>
      </w:pPr>
      <w:r>
        <w:rPr>
          <w:rFonts w:ascii="Calibri" w:cs="Calibri" w:eastAsia="Calibri" w:hAnsi="Calibri"/>
          <w:b/>
          <w:bCs/>
          <w:color w:val="C00000"/>
          <w:sz w:val="18"/>
          <w:szCs w:val="18"/>
        </w:rPr>
        <w:t xml:space="preserve">Nota tributaria (importante): </w:t>
      </w:r>
      <w:r>
        <w:rPr>
          <w:rFonts w:ascii="Calibri" w:cs="Calibri" w:eastAsia="Calibri" w:hAnsi="Calibri"/>
          <w:sz w:val="18"/>
          <w:szCs w:val="18"/>
        </w:rPr>
        <w:t xml:space="preserve">el tratamiento del impuesto depende de cómo emita sus comprobantes. </w:t>
      </w:r>
      <w:r>
        <w:rPr>
          <w:rFonts w:ascii="Calibri" w:cs="Calibri" w:eastAsia="Calibri" w:hAnsi="Calibri"/>
          <w:sz w:val="18"/>
          <w:szCs w:val="18"/>
        </w:rPr>
        <w:t xml:space="preserve">(a) Si emite Recibo por Honorarios (renta de 4.ª categoría), el servicio NO está afecto a IGV; en su lugar, la empresa podría retener el 8% de renta. </w:t>
      </w:r>
      <w:r>
        <w:rPr>
          <w:rFonts w:ascii="Calibri" w:cs="Calibri" w:eastAsia="Calibri" w:hAnsi="Calibri"/>
          <w:sz w:val="18"/>
          <w:szCs w:val="18"/>
        </w:rPr>
        <w:t xml:space="preserve">(b) Si emite Factura (persona natural con negocio / 3.ª categoría), aplica IGV 18%. 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Elimine la columna/línea que no corresponda a su régimen antes de enviar la cotización.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8.  Forma y condiciones de pago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Moneda: Soles (S/). Pagos mediante </w:t>
      </w:r>
      <w:r>
        <w:rPr>
          <w:rFonts w:ascii="Calibri" w:cs="Calibri" w:eastAsia="Calibri" w:hAnsi="Calibri"/>
          <w:b/>
          <w:bCs/>
          <w:color w:val="C00000"/>
        </w:rPr>
        <w:t xml:space="preserve">[transferencia / depósito]</w:t>
      </w:r>
      <w:r>
        <w:rPr>
          <w:rFonts w:ascii="Calibri" w:cs="Calibri" w:eastAsia="Calibri" w:hAnsi="Calibri"/>
        </w:rPr>
        <w:t xml:space="preserve"> a la cuenta que se indicará en cada comprobante.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Cada hito se factura contra su cumplimiento; la entrega final se realiza una vez cancelado el saldo pendiente.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Plazo de pago: </w:t>
      </w:r>
      <w:r>
        <w:rPr>
          <w:rFonts w:ascii="Calibri" w:cs="Calibri" w:eastAsia="Calibri" w:hAnsi="Calibri"/>
          <w:b/>
          <w:bCs/>
          <w:color w:val="C00000"/>
        </w:rPr>
        <w:t xml:space="preserve">[a la presentación del comprobante / a X días]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9.  Condiciones generales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calidad de los resultados depende de la veracidad y oportunidad de la información proporcionada por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 modelo financiero constituye una proyección basada en supuestos; no garantiza la aprobación del financiamiento, la cual es potestad exclusiva del banco.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información del proyecto será tratada con confidencialidad y utilizada únicamente para los fines de esta consultoría.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Se incluye </w:t>
      </w:r>
      <w:r>
        <w:rPr>
          <w:rFonts w:ascii="Calibri" w:cs="Calibri" w:eastAsia="Calibri" w:hAnsi="Calibri"/>
          <w:b/>
          <w:bCs/>
          <w:color w:val="C00000"/>
        </w:rPr>
        <w:t xml:space="preserve">[una (1)]</w:t>
      </w:r>
      <w:r>
        <w:rPr>
          <w:rFonts w:ascii="Calibri" w:cs="Calibri" w:eastAsia="Calibri" w:hAnsi="Calibri"/>
        </w:rPr>
        <w:t xml:space="preserve"> ronda de ajustes sobre el borrador. Rondas o alcances adicionales se cotizan por separado.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10.  Exclusiones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Elaboración de expedientes técnicos, tasaciones, estudios de mercado o valorizaciones de obra ejecutadas en campo.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Gestión o trámite directo ante la entidad bancaria y gastos notariales, registrales o de tasación que el banco requiera.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11.  Validez de la oferta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presente cotización tiene una validez de </w:t>
      </w:r>
      <w:r>
        <w:rPr>
          <w:rFonts w:ascii="Calibri" w:cs="Calibri" w:eastAsia="Calibri" w:hAnsi="Calibri"/>
          <w:b/>
          <w:bCs/>
          <w:color w:val="C00000"/>
        </w:rPr>
        <w:t xml:space="preserve">[15]</w:t>
      </w:r>
      <w:r>
        <w:rPr>
          <w:rFonts w:ascii="Calibri" w:cs="Calibri" w:eastAsia="Calibri" w:hAnsi="Calibri"/>
        </w:rPr>
        <w:t xml:space="preserve"> días calendario a partir de su fecha de emisión.</w:t>
      </w:r>
    </w:p>
    <w:p>
      <w:r>
        <w:br w:type="page"/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</w:rPr>
        <w:t xml:space="preserve">Aceptación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En señal de conformidad con los términos, alcances y condiciones económicas de la presente propuesta, las partes suscriben: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[TU NOMBRE COMPLETO]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[REPRESENTANTE DE LA EMPRESA]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El Consultor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La Empresa</w:t>
            </w:r>
          </w:p>
        </w:tc>
      </w:tr>
    </w:tbl>
    <w:sectPr>
      <w:footerReference w:type="default" r:id="rId7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Cotización de servicios profesionales   ·   </w:t>
    </w:r>
    <w:r>
      <w:rPr>
        <w:rFonts w:ascii="Calibri" w:cs="Calibri" w:eastAsia="Calibri" w:hAnsi="Calibri"/>
        <w:b/>
        <w:bCs/>
        <w:color w:val="C00000"/>
      </w:rPr>
      <w:t xml:space="preserve">[Tu nombre]</w:t>
    </w:r>
    <w:r>
      <w:rPr>
        <w:rFonts w:ascii="Calibri" w:cs="Calibri" w:eastAsia="Calibri" w:hAnsi="Calibri"/>
        <w:color w:val="808080"/>
        <w:sz w:val="16"/>
        <w:szCs w:val="16"/>
      </w:rPr>
      <w:t xml:space="preserve">   ·   Página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Servicios Profesionales</dc:title>
  <dc:creator>Consultor</dc:creator>
  <cp:lastModifiedBy>Un-named</cp:lastModifiedBy>
  <cp:revision>1</cp:revision>
  <dcterms:created xsi:type="dcterms:W3CDTF">2026-07-31T13:07:36.315Z</dcterms:created>
  <dcterms:modified xsi:type="dcterms:W3CDTF">2026-07-31T13:07:36.316Z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