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1，mr分析结果：5种方法的p值都大于0.05，说明LDL和delirium的潜在因果极弱</w:t>
      </w:r>
    </w:p>
    <w:p>
      <w:p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67960" cy="925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32"/>
        </w:rPr>
      </w:pP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2，mr分析结果可视化：egger的截距接近0但不为0</w:t>
      </w:r>
    </w:p>
    <w:p>
      <w:p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72405" cy="3738880"/>
            <wp:effectExtent l="0" t="0" r="1079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32"/>
        </w:rPr>
      </w:pP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异质性检测：两个p值都小于0.05，说明存在异质性，SNPs对因果效应有不同的影响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69865" cy="5232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漏斗图：对称，表明 MR 方法的假设没有受到系统性的偏倚或异质性的影响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sz w:val="24"/>
          <w:szCs w:val="32"/>
        </w:rPr>
        <w:drawing>
          <wp:inline distT="0" distB="0" distL="114300" distR="114300">
            <wp:extent cx="3631565" cy="1821815"/>
            <wp:effectExtent l="0" t="0" r="63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t="589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mr_PRESSO(NbDistribution = 3000)：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5267960" cy="15614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多效性检测： p 值大于 0.05，没有多效性，结果可靠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5270500" cy="406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bookmarkStart w:id="0" w:name="_GoBack"/>
      <w:r>
        <w:rPr>
          <w:rFonts w:hint="eastAsia"/>
          <w:sz w:val="24"/>
          <w:szCs w:val="32"/>
          <w:lang w:val="en-US" w:eastAsia="zh-CN"/>
        </w:rPr>
        <w:t>leave one out analysis</w:t>
      </w:r>
      <w:bookmarkEnd w:id="0"/>
      <w:r>
        <w:rPr>
          <w:rFonts w:hint="eastAsia"/>
          <w:sz w:val="24"/>
          <w:szCs w:val="32"/>
          <w:lang w:val="en-US" w:eastAsia="zh-CN"/>
        </w:rPr>
        <w:t>：结果为阴性，数据本应跨过虚线，仅置信区间跨过虚线，可能解释为阴性结果不可靠，但是前面已经得到结果没有受到异质性，系统性偏倚和水平多效性的影响，说明结果应当可靠，仅置信区间跨过虚线，也是阴性结果可以接受的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66690" cy="2647315"/>
            <wp:effectExtent l="0" t="0" r="381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结论：低密度脂蛋白胆固醇与谵妄之间没有显著的正向因果关系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2FB860"/>
    <w:multiLevelType w:val="singleLevel"/>
    <w:tmpl w:val="532FB860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1416D"/>
    <w:rsid w:val="266E016D"/>
    <w:rsid w:val="5A81416D"/>
    <w:rsid w:val="6A2345B4"/>
    <w:rsid w:val="6C75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2024-04-19T14:49:00Z</dcterms:created>
  <dc:creator>Huijun Wang</dc:creator>
  <cp:lastModifiedBy>Huijun Wang</cp:lastModifiedBy>
  <dcterms:modified xsi:type="dcterms:W3CDTF">2024-04-21T08:25:31Z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FC328A02DBC24BB791AF2FA0813EEE5F</vt:lpwstr>
  </property>
</Properties>
</file>