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Calibri" w:cs="Calibri" w:eastAsia="Calibri" w:hAnsi="Calibri"/>
          <w:b/>
          <w:bCs/>
          <w:color w:val="2E5C8A"/>
          <w:sz w:val="30"/>
          <w:szCs w:val="30"/>
        </w:rPr>
        <w:t xml:space="preserve">CSIS 4495 — 071</w:t>
      </w:r>
    </w:p>
    <w:p>
      <w:pPr>
        <w:spacing w:after="80"/>
        <w:jc w:val="center"/>
      </w:pPr>
      <w:r>
        <w:rPr>
          <w:rFonts w:ascii="Calibri" w:cs="Calibri" w:eastAsia="Calibri" w:hAnsi="Calibri"/>
          <w:b/>
          <w:bCs/>
          <w:color w:val="1F3864"/>
          <w:sz w:val="52"/>
          <w:szCs w:val="52"/>
        </w:rPr>
        <w:t xml:space="preserve">Final Project Report</w:t>
      </w:r>
    </w:p>
    <w:p>
      <w:pPr>
        <w:pBdr>
          <w:bottom w:val="single" w:color="1F3864" w:sz="10" w:space="8"/>
        </w:pBdr>
        <w:spacing w:after="900"/>
        <w:jc w:val="center"/>
      </w:pPr>
      <w:r>
        <w:rPr>
          <w:rFonts w:ascii="Calibri" w:cs="Calibri" w:eastAsia="Calibri" w:hAnsi="Calibri"/>
          <w:i/>
          <w:iCs/>
          <w:color w:val="444444"/>
          <w:sz w:val="24"/>
          <w:szCs w:val="24"/>
        </w:rPr>
        <w:t xml:space="preserve">Quest Up: Gamifying Everyday Life Through Location-Aware Quests</w:t>
      </w:r>
    </w:p>
    <w:tbl>
      <w:tblPr>
        <w:tblW w:type="dxa" w:w="7000"/>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4400"/>
      </w:tblGrid>
      <w:tr>
        <w:tc>
          <w:tcPr>
            <w:tcW w:type="dxa" w:w="2600"/>
            <w:tcMar>
              <w:top w:type="dxa" w:w="60"/>
              <w:left w:type="dxa" w:w="60"/>
              <w:bottom w:type="dxa" w:w="60"/>
              <w:right w:type="dxa" w:w="60"/>
            </w:tcMar>
          </w:tcPr>
          <w:p>
            <w:pPr>
              <w:spacing w:after="0"/>
              <w:jc w:val="right"/>
            </w:pPr>
            <w:r>
              <w:rPr>
                <w:rFonts w:ascii="Calibri" w:cs="Calibri" w:eastAsia="Calibri" w:hAnsi="Calibri"/>
                <w:b/>
                <w:bCs/>
                <w:color w:val="2E5C8A"/>
                <w:sz w:val="22"/>
                <w:szCs w:val="22"/>
              </w:rPr>
              <w:t xml:space="preserve">Team Name:</w:t>
            </w:r>
          </w:p>
        </w:tc>
        <w:tc>
          <w:tcPr>
            <w:tcW w:type="dxa" w:w="4400"/>
            <w:tcMar>
              <w:top w:type="dxa" w:w="60"/>
              <w:left w:type="dxa" w:w="60"/>
              <w:bottom w:type="dxa" w:w="60"/>
              <w:right w:type="dxa" w:w="60"/>
            </w:tcMar>
          </w:tcPr>
          <w:p>
            <w:pPr>
              <w:spacing w:after="0"/>
            </w:pPr>
            <w:r>
              <w:rPr>
                <w:rFonts w:ascii="Calibri" w:cs="Calibri" w:eastAsia="Calibri" w:hAnsi="Calibri"/>
                <w:color w:val="1A1A1A"/>
                <w:sz w:val="22"/>
                <w:szCs w:val="22"/>
              </w:rPr>
              <w:t xml:space="preserve">Adventurers</w:t>
            </w:r>
          </w:p>
        </w:tc>
      </w:tr>
      <w:tr>
        <w:tc>
          <w:tcPr>
            <w:tcW w:type="dxa" w:w="2600"/>
            <w:tcMar>
              <w:top w:type="dxa" w:w="60"/>
              <w:left w:type="dxa" w:w="60"/>
              <w:bottom w:type="dxa" w:w="60"/>
              <w:right w:type="dxa" w:w="60"/>
            </w:tcMar>
          </w:tcPr>
          <w:p>
            <w:pPr>
              <w:spacing w:after="0"/>
              <w:jc w:val="right"/>
            </w:pPr>
            <w:r>
              <w:rPr>
                <w:rFonts w:ascii="Calibri" w:cs="Calibri" w:eastAsia="Calibri" w:hAnsi="Calibri"/>
                <w:b/>
                <w:bCs/>
                <w:color w:val="2E5C8A"/>
                <w:sz w:val="22"/>
                <w:szCs w:val="22"/>
              </w:rPr>
              <w:t xml:space="preserve">Project Name:</w:t>
            </w:r>
          </w:p>
        </w:tc>
        <w:tc>
          <w:tcPr>
            <w:tcW w:type="dxa" w:w="4400"/>
            <w:tcMar>
              <w:top w:type="dxa" w:w="60"/>
              <w:left w:type="dxa" w:w="60"/>
              <w:bottom w:type="dxa" w:w="60"/>
              <w:right w:type="dxa" w:w="60"/>
            </w:tcMar>
          </w:tcPr>
          <w:p>
            <w:pPr>
              <w:spacing w:after="0"/>
            </w:pPr>
            <w:r>
              <w:rPr>
                <w:rFonts w:ascii="Calibri" w:cs="Calibri" w:eastAsia="Calibri" w:hAnsi="Calibri"/>
                <w:color w:val="1A1A1A"/>
                <w:sz w:val="22"/>
                <w:szCs w:val="22"/>
              </w:rPr>
              <w:t xml:space="preserve">Quest Up</w:t>
            </w:r>
          </w:p>
        </w:tc>
      </w:tr>
      <w:tr>
        <w:tc>
          <w:tcPr>
            <w:tcW w:type="dxa" w:w="2600"/>
            <w:tcMar>
              <w:top w:type="dxa" w:w="60"/>
              <w:left w:type="dxa" w:w="60"/>
              <w:bottom w:type="dxa" w:w="60"/>
              <w:right w:type="dxa" w:w="60"/>
            </w:tcMar>
          </w:tcPr>
          <w:p>
            <w:pPr>
              <w:spacing w:after="0"/>
              <w:jc w:val="right"/>
            </w:pPr>
            <w:r>
              <w:rPr>
                <w:rFonts w:ascii="Calibri" w:cs="Calibri" w:eastAsia="Calibri" w:hAnsi="Calibri"/>
                <w:b/>
                <w:bCs/>
                <w:color w:val="2E5C8A"/>
                <w:sz w:val="22"/>
                <w:szCs w:val="22"/>
              </w:rPr>
              <w:t xml:space="preserve">Team Members:</w:t>
            </w:r>
          </w:p>
        </w:tc>
        <w:tc>
          <w:tcPr>
            <w:tcW w:type="dxa" w:w="4400"/>
            <w:tcMar>
              <w:top w:type="dxa" w:w="60"/>
              <w:left w:type="dxa" w:w="60"/>
              <w:bottom w:type="dxa" w:w="60"/>
              <w:right w:type="dxa" w:w="60"/>
            </w:tcMar>
          </w:tcPr>
          <w:p>
            <w:pPr>
              <w:spacing w:after="0"/>
            </w:pPr>
            <w:r>
              <w:rPr>
                <w:rFonts w:ascii="Calibri" w:cs="Calibri" w:eastAsia="Calibri" w:hAnsi="Calibri"/>
                <w:color w:val="1A1A1A"/>
                <w:sz w:val="22"/>
                <w:szCs w:val="22"/>
              </w:rPr>
              <w:t xml:space="preserve">Victor Pontes Santos (300398999)</w:t>
            </w:r>
          </w:p>
        </w:tc>
      </w:tr>
      <w:tr>
        <w:tc>
          <w:tcPr>
            <w:tcW w:type="dxa" w:w="2600"/>
            <w:tcMar>
              <w:top w:type="dxa" w:w="60"/>
              <w:left w:type="dxa" w:w="60"/>
              <w:bottom w:type="dxa" w:w="60"/>
              <w:right w:type="dxa" w:w="60"/>
            </w:tcMar>
          </w:tcPr>
          <w:p>
            <w:pPr>
              <w:spacing w:after="0"/>
              <w:jc w:val="right"/>
            </w:pPr>
            <w:r>
              <w:rPr>
                <w:rFonts w:ascii="Calibri" w:cs="Calibri" w:eastAsia="Calibri" w:hAnsi="Calibri"/>
                <w:b/>
                <w:bCs/>
                <w:color w:val="2E5C8A"/>
                <w:sz w:val="22"/>
                <w:szCs w:val="22"/>
              </w:rPr>
              <w:t xml:space="preserve"/>
            </w:r>
          </w:p>
        </w:tc>
        <w:tc>
          <w:tcPr>
            <w:tcW w:type="dxa" w:w="4400"/>
            <w:tcMar>
              <w:top w:type="dxa" w:w="60"/>
              <w:left w:type="dxa" w:w="60"/>
              <w:bottom w:type="dxa" w:w="60"/>
              <w:right w:type="dxa" w:w="60"/>
            </w:tcMar>
          </w:tcPr>
          <w:p>
            <w:pPr>
              <w:spacing w:after="0"/>
            </w:pPr>
            <w:r>
              <w:rPr>
                <w:rFonts w:ascii="Calibri" w:cs="Calibri" w:eastAsia="Calibri" w:hAnsi="Calibri"/>
                <w:color w:val="1A1A1A"/>
                <w:sz w:val="22"/>
                <w:szCs w:val="22"/>
              </w:rPr>
              <w:t xml:space="preserve">Chidem Sabuncu (300402749)</w:t>
            </w:r>
          </w:p>
        </w:tc>
      </w:tr>
      <w:tr>
        <w:tc>
          <w:tcPr>
            <w:tcW w:type="dxa" w:w="2600"/>
            <w:tcMar>
              <w:top w:type="dxa" w:w="60"/>
              <w:left w:type="dxa" w:w="60"/>
              <w:bottom w:type="dxa" w:w="60"/>
              <w:right w:type="dxa" w:w="60"/>
            </w:tcMar>
          </w:tcPr>
          <w:p>
            <w:pPr>
              <w:spacing w:after="0"/>
              <w:jc w:val="right"/>
            </w:pPr>
            <w:r>
              <w:rPr>
                <w:rFonts w:ascii="Calibri" w:cs="Calibri" w:eastAsia="Calibri" w:hAnsi="Calibri"/>
                <w:b/>
                <w:bCs/>
                <w:color w:val="2E5C8A"/>
                <w:sz w:val="22"/>
                <w:szCs w:val="22"/>
              </w:rPr>
              <w:t xml:space="preserve">Instructor:</w:t>
            </w:r>
          </w:p>
        </w:tc>
        <w:tc>
          <w:tcPr>
            <w:tcW w:type="dxa" w:w="4400"/>
            <w:tcMar>
              <w:top w:type="dxa" w:w="60"/>
              <w:left w:type="dxa" w:w="60"/>
              <w:bottom w:type="dxa" w:w="60"/>
              <w:right w:type="dxa" w:w="60"/>
            </w:tcMar>
          </w:tcPr>
          <w:p>
            <w:pPr>
              <w:spacing w:after="0"/>
            </w:pPr>
            <w:r>
              <w:rPr>
                <w:rFonts w:ascii="Calibri" w:cs="Calibri" w:eastAsia="Calibri" w:hAnsi="Calibri"/>
                <w:color w:val="1A1A1A"/>
                <w:sz w:val="22"/>
                <w:szCs w:val="22"/>
              </w:rPr>
              <w:t xml:space="preserve">Michael Ma</w:t>
            </w:r>
          </w:p>
        </w:tc>
      </w:tr>
      <w:tr>
        <w:tc>
          <w:tcPr>
            <w:tcW w:type="dxa" w:w="2600"/>
            <w:tcMar>
              <w:top w:type="dxa" w:w="60"/>
              <w:left w:type="dxa" w:w="60"/>
              <w:bottom w:type="dxa" w:w="60"/>
              <w:right w:type="dxa" w:w="60"/>
            </w:tcMar>
          </w:tcPr>
          <w:p>
            <w:pPr>
              <w:spacing w:after="0"/>
              <w:jc w:val="right"/>
            </w:pPr>
            <w:r>
              <w:rPr>
                <w:rFonts w:ascii="Calibri" w:cs="Calibri" w:eastAsia="Calibri" w:hAnsi="Calibri"/>
                <w:b/>
                <w:bCs/>
                <w:color w:val="2E5C8A"/>
                <w:sz w:val="22"/>
                <w:szCs w:val="22"/>
              </w:rPr>
              <w:t xml:space="preserve">Course:</w:t>
            </w:r>
          </w:p>
        </w:tc>
        <w:tc>
          <w:tcPr>
            <w:tcW w:type="dxa" w:w="4400"/>
            <w:tcMar>
              <w:top w:type="dxa" w:w="60"/>
              <w:left w:type="dxa" w:w="60"/>
              <w:bottom w:type="dxa" w:w="60"/>
              <w:right w:type="dxa" w:w="60"/>
            </w:tcMar>
          </w:tcPr>
          <w:p>
            <w:pPr>
              <w:spacing w:after="0"/>
            </w:pPr>
            <w:r>
              <w:rPr>
                <w:rFonts w:ascii="Calibri" w:cs="Calibri" w:eastAsia="Calibri" w:hAnsi="Calibri"/>
                <w:color w:val="1A1A1A"/>
                <w:sz w:val="22"/>
                <w:szCs w:val="22"/>
              </w:rPr>
              <w:t xml:space="preserve">CSIS 4495 — 071, Applied Research Project</w:t>
            </w:r>
          </w:p>
        </w:tc>
      </w:tr>
      <w:tr>
        <w:tc>
          <w:tcPr>
            <w:tcW w:type="dxa" w:w="2600"/>
            <w:tcMar>
              <w:top w:type="dxa" w:w="60"/>
              <w:left w:type="dxa" w:w="60"/>
              <w:bottom w:type="dxa" w:w="60"/>
              <w:right w:type="dxa" w:w="60"/>
            </w:tcMar>
          </w:tcPr>
          <w:p>
            <w:pPr>
              <w:spacing w:after="0"/>
              <w:jc w:val="right"/>
            </w:pPr>
            <w:r>
              <w:rPr>
                <w:rFonts w:ascii="Calibri" w:cs="Calibri" w:eastAsia="Calibri" w:hAnsi="Calibri"/>
                <w:b/>
                <w:bCs/>
                <w:color w:val="2E5C8A"/>
                <w:sz w:val="22"/>
                <w:szCs w:val="22"/>
              </w:rPr>
              <w:t xml:space="preserve">Date:</w:t>
            </w:r>
          </w:p>
        </w:tc>
        <w:tc>
          <w:tcPr>
            <w:tcW w:type="dxa" w:w="4400"/>
            <w:tcMar>
              <w:top w:type="dxa" w:w="60"/>
              <w:left w:type="dxa" w:w="60"/>
              <w:bottom w:type="dxa" w:w="60"/>
              <w:right w:type="dxa" w:w="60"/>
            </w:tcMar>
          </w:tcPr>
          <w:p>
            <w:pPr>
              <w:spacing w:after="0"/>
            </w:pPr>
            <w:r>
              <w:rPr>
                <w:rFonts w:ascii="Calibri" w:cs="Calibri" w:eastAsia="Calibri" w:hAnsi="Calibri"/>
                <w:color w:val="1A1A1A"/>
                <w:sz w:val="22"/>
                <w:szCs w:val="22"/>
              </w:rPr>
              <w:t xml:space="preserve">August 8, 2026</w:t>
            </w:r>
          </w:p>
        </w:tc>
      </w:tr>
    </w:tbl>
    <w:p>
      <w:r>
        <w:br w:type="page"/>
      </w:r>
    </w:p>
    <w:p>
      <w:pPr>
        <w:spacing w:after="300"/>
      </w:pPr>
      <w:r>
        <w:rPr>
          <w:rFonts w:ascii="Calibri" w:cs="Calibri" w:eastAsia="Calibri" w:hAnsi="Calibri"/>
          <w:b/>
          <w:bCs/>
          <w:color w:val="1F3864"/>
          <w:sz w:val="32"/>
          <w:szCs w:val="32"/>
        </w:rPr>
        <w:t xml:space="preserve">Table of Contents</w:t>
      </w:r>
    </w:p>
    <w:p>
      <w:pPr>
        <w:tabs>
          <w:tab w:val="right" w:pos="9360" w:leader="dot"/>
        </w:tabs>
        <w:spacing w:after="100"/>
        <w:ind w:left="0"/>
      </w:pPr>
      <w:r>
        <w:rPr>
          <w:rFonts w:ascii="Calibri" w:cs="Calibri" w:eastAsia="Calibri" w:hAnsi="Calibri"/>
          <w:b/>
          <w:bCs/>
          <w:color w:val="1A1A1A"/>
          <w:sz w:val="22"/>
          <w:szCs w:val="22"/>
        </w:rPr>
        <w:t xml:space="preserve">1. Introduction</w:t>
      </w:r>
      <w:r>
        <w:rPr>
          <w:rFonts w:ascii="Calibri" w:cs="Calibri" w:eastAsia="Calibri" w:hAnsi="Calibri"/>
          <w:b/>
          <w:bCs/>
          <w:color w:val="1A1A1A"/>
          <w:sz w:val="22"/>
          <w:szCs w:val="22"/>
        </w:rPr>
        <w:tab/>
        <w:t xml:space="preserve">4</w:t>
      </w:r>
    </w:p>
    <w:p>
      <w:pPr>
        <w:tabs>
          <w:tab w:val="right" w:pos="9080" w:leader="dot"/>
        </w:tabs>
        <w:spacing w:after="100"/>
        <w:ind w:left="280"/>
      </w:pPr>
      <w:r>
        <w:rPr>
          <w:rFonts w:ascii="Calibri" w:cs="Calibri" w:eastAsia="Calibri" w:hAnsi="Calibri"/>
          <w:b w:val="false"/>
          <w:bCs w:val="false"/>
          <w:color w:val="1A1A1A"/>
          <w:sz w:val="22"/>
          <w:szCs w:val="22"/>
        </w:rPr>
        <w:t xml:space="preserve">1.1 Problem Statement</w:t>
      </w:r>
      <w:r>
        <w:rPr>
          <w:rFonts w:ascii="Calibri" w:cs="Calibri" w:eastAsia="Calibri" w:hAnsi="Calibri"/>
          <w:b w:val="false"/>
          <w:bCs w:val="false"/>
          <w:color w:val="1A1A1A"/>
          <w:sz w:val="22"/>
          <w:szCs w:val="22"/>
        </w:rPr>
        <w:tab/>
        <w:t xml:space="preserve">4</w:t>
      </w:r>
    </w:p>
    <w:p>
      <w:pPr>
        <w:tabs>
          <w:tab w:val="right" w:pos="9080" w:leader="dot"/>
        </w:tabs>
        <w:spacing w:after="100"/>
        <w:ind w:left="280"/>
      </w:pPr>
      <w:r>
        <w:rPr>
          <w:rFonts w:ascii="Calibri" w:cs="Calibri" w:eastAsia="Calibri" w:hAnsi="Calibri"/>
          <w:b w:val="false"/>
          <w:bCs w:val="false"/>
          <w:color w:val="1A1A1A"/>
          <w:sz w:val="22"/>
          <w:szCs w:val="22"/>
        </w:rPr>
        <w:t xml:space="preserve">1.2 Project Objectives</w:t>
      </w:r>
      <w:r>
        <w:rPr>
          <w:rFonts w:ascii="Calibri" w:cs="Calibri" w:eastAsia="Calibri" w:hAnsi="Calibri"/>
          <w:b w:val="false"/>
          <w:bCs w:val="false"/>
          <w:color w:val="1A1A1A"/>
          <w:sz w:val="22"/>
          <w:szCs w:val="22"/>
        </w:rPr>
        <w:tab/>
        <w:t xml:space="preserve">4</w:t>
      </w:r>
    </w:p>
    <w:p>
      <w:pPr>
        <w:tabs>
          <w:tab w:val="right" w:pos="9080" w:leader="dot"/>
        </w:tabs>
        <w:spacing w:after="100"/>
        <w:ind w:left="280"/>
      </w:pPr>
      <w:r>
        <w:rPr>
          <w:rFonts w:ascii="Calibri" w:cs="Calibri" w:eastAsia="Calibri" w:hAnsi="Calibri"/>
          <w:b w:val="false"/>
          <w:bCs w:val="false"/>
          <w:color w:val="1A1A1A"/>
          <w:sz w:val="22"/>
          <w:szCs w:val="22"/>
        </w:rPr>
        <w:t xml:space="preserve">1.3 Target Users</w:t>
      </w:r>
      <w:r>
        <w:rPr>
          <w:rFonts w:ascii="Calibri" w:cs="Calibri" w:eastAsia="Calibri" w:hAnsi="Calibri"/>
          <w:b w:val="false"/>
          <w:bCs w:val="false"/>
          <w:color w:val="1A1A1A"/>
          <w:sz w:val="22"/>
          <w:szCs w:val="22"/>
        </w:rPr>
        <w:tab/>
        <w:t xml:space="preserve">5</w:t>
      </w:r>
    </w:p>
    <w:p>
      <w:pPr>
        <w:tabs>
          <w:tab w:val="right" w:pos="9080" w:leader="dot"/>
        </w:tabs>
        <w:spacing w:after="100"/>
        <w:ind w:left="280"/>
      </w:pPr>
      <w:r>
        <w:rPr>
          <w:rFonts w:ascii="Calibri" w:cs="Calibri" w:eastAsia="Calibri" w:hAnsi="Calibri"/>
          <w:b w:val="false"/>
          <w:bCs w:val="false"/>
          <w:color w:val="1A1A1A"/>
          <w:sz w:val="22"/>
          <w:szCs w:val="22"/>
        </w:rPr>
        <w:t xml:space="preserve">1.4 Scope and Boundaries</w:t>
      </w:r>
      <w:r>
        <w:rPr>
          <w:rFonts w:ascii="Calibri" w:cs="Calibri" w:eastAsia="Calibri" w:hAnsi="Calibri"/>
          <w:b w:val="false"/>
          <w:bCs w:val="false"/>
          <w:color w:val="1A1A1A"/>
          <w:sz w:val="22"/>
          <w:szCs w:val="22"/>
        </w:rPr>
        <w:tab/>
        <w:t xml:space="preserve">5</w:t>
      </w:r>
    </w:p>
    <w:p>
      <w:pPr>
        <w:tabs>
          <w:tab w:val="right" w:pos="9080" w:leader="dot"/>
        </w:tabs>
        <w:spacing w:after="100"/>
        <w:ind w:left="280"/>
      </w:pPr>
      <w:r>
        <w:rPr>
          <w:rFonts w:ascii="Calibri" w:cs="Calibri" w:eastAsia="Calibri" w:hAnsi="Calibri"/>
          <w:b w:val="false"/>
          <w:bCs w:val="false"/>
          <w:color w:val="1A1A1A"/>
          <w:sz w:val="22"/>
          <w:szCs w:val="22"/>
        </w:rPr>
        <w:t xml:space="preserve">1.5 Overview of the Completed System</w:t>
      </w:r>
      <w:r>
        <w:rPr>
          <w:rFonts w:ascii="Calibri" w:cs="Calibri" w:eastAsia="Calibri" w:hAnsi="Calibri"/>
          <w:b w:val="false"/>
          <w:bCs w:val="false"/>
          <w:color w:val="1A1A1A"/>
          <w:sz w:val="22"/>
          <w:szCs w:val="22"/>
        </w:rPr>
        <w:tab/>
        <w:t xml:space="preserve">5</w:t>
      </w:r>
    </w:p>
    <w:p>
      <w:pPr>
        <w:tabs>
          <w:tab w:val="right" w:pos="9360" w:leader="dot"/>
        </w:tabs>
        <w:spacing w:after="100"/>
        <w:ind w:left="0"/>
      </w:pPr>
      <w:r>
        <w:rPr>
          <w:rFonts w:ascii="Calibri" w:cs="Calibri" w:eastAsia="Calibri" w:hAnsi="Calibri"/>
          <w:b/>
          <w:bCs/>
          <w:color w:val="1A1A1A"/>
          <w:sz w:val="22"/>
          <w:szCs w:val="22"/>
        </w:rPr>
        <w:t xml:space="preserve">2. System Overview</w:t>
      </w:r>
      <w:r>
        <w:rPr>
          <w:rFonts w:ascii="Calibri" w:cs="Calibri" w:eastAsia="Calibri" w:hAnsi="Calibri"/>
          <w:b/>
          <w:bCs/>
          <w:color w:val="1A1A1A"/>
          <w:sz w:val="22"/>
          <w:szCs w:val="22"/>
        </w:rPr>
        <w:tab/>
        <w:t xml:space="preserve">7</w:t>
      </w:r>
    </w:p>
    <w:p>
      <w:pPr>
        <w:tabs>
          <w:tab w:val="right" w:pos="9080" w:leader="dot"/>
        </w:tabs>
        <w:spacing w:after="100"/>
        <w:ind w:left="280"/>
      </w:pPr>
      <w:r>
        <w:rPr>
          <w:rFonts w:ascii="Calibri" w:cs="Calibri" w:eastAsia="Calibri" w:hAnsi="Calibri"/>
          <w:b w:val="false"/>
          <w:bCs w:val="false"/>
          <w:color w:val="1A1A1A"/>
          <w:sz w:val="22"/>
          <w:szCs w:val="22"/>
        </w:rPr>
        <w:t xml:space="preserve">2.1 Architectural Style</w:t>
      </w:r>
      <w:r>
        <w:rPr>
          <w:rFonts w:ascii="Calibri" w:cs="Calibri" w:eastAsia="Calibri" w:hAnsi="Calibri"/>
          <w:b w:val="false"/>
          <w:bCs w:val="false"/>
          <w:color w:val="1A1A1A"/>
          <w:sz w:val="22"/>
          <w:szCs w:val="22"/>
        </w:rPr>
        <w:tab/>
        <w:t xml:space="preserve">7</w:t>
      </w:r>
    </w:p>
    <w:p>
      <w:pPr>
        <w:tabs>
          <w:tab w:val="right" w:pos="9080" w:leader="dot"/>
        </w:tabs>
        <w:spacing w:after="100"/>
        <w:ind w:left="280"/>
      </w:pPr>
      <w:r>
        <w:rPr>
          <w:rFonts w:ascii="Calibri" w:cs="Calibri" w:eastAsia="Calibri" w:hAnsi="Calibri"/>
          <w:b w:val="false"/>
          <w:bCs w:val="false"/>
          <w:color w:val="1A1A1A"/>
          <w:sz w:val="22"/>
          <w:szCs w:val="22"/>
        </w:rPr>
        <w:t xml:space="preserve">2.2 Major Components</w:t>
      </w:r>
      <w:r>
        <w:rPr>
          <w:rFonts w:ascii="Calibri" w:cs="Calibri" w:eastAsia="Calibri" w:hAnsi="Calibri"/>
          <w:b w:val="false"/>
          <w:bCs w:val="false"/>
          <w:color w:val="1A1A1A"/>
          <w:sz w:val="22"/>
          <w:szCs w:val="22"/>
        </w:rPr>
        <w:tab/>
        <w:t xml:space="preserve">7</w:t>
      </w:r>
    </w:p>
    <w:p>
      <w:pPr>
        <w:tabs>
          <w:tab w:val="right" w:pos="9080" w:leader="dot"/>
        </w:tabs>
        <w:spacing w:after="100"/>
        <w:ind w:left="280"/>
      </w:pPr>
      <w:r>
        <w:rPr>
          <w:rFonts w:ascii="Calibri" w:cs="Calibri" w:eastAsia="Calibri" w:hAnsi="Calibri"/>
          <w:b w:val="false"/>
          <w:bCs w:val="false"/>
          <w:color w:val="1A1A1A"/>
          <w:sz w:val="22"/>
          <w:szCs w:val="22"/>
        </w:rPr>
        <w:t xml:space="preserve">2.3 Data Flow</w:t>
      </w:r>
      <w:r>
        <w:rPr>
          <w:rFonts w:ascii="Calibri" w:cs="Calibri" w:eastAsia="Calibri" w:hAnsi="Calibri"/>
          <w:b w:val="false"/>
          <w:bCs w:val="false"/>
          <w:color w:val="1A1A1A"/>
          <w:sz w:val="22"/>
          <w:szCs w:val="22"/>
        </w:rPr>
        <w:tab/>
        <w:t xml:space="preserve">8</w:t>
      </w:r>
    </w:p>
    <w:p>
      <w:pPr>
        <w:tabs>
          <w:tab w:val="right" w:pos="9080" w:leader="dot"/>
        </w:tabs>
        <w:spacing w:after="100"/>
        <w:ind w:left="280"/>
      </w:pPr>
      <w:r>
        <w:rPr>
          <w:rFonts w:ascii="Calibri" w:cs="Calibri" w:eastAsia="Calibri" w:hAnsi="Calibri"/>
          <w:b w:val="false"/>
          <w:bCs w:val="false"/>
          <w:color w:val="1A1A1A"/>
          <w:sz w:val="22"/>
          <w:szCs w:val="22"/>
        </w:rPr>
        <w:t xml:space="preserve">2.4 Key Technologies</w:t>
      </w:r>
      <w:r>
        <w:rPr>
          <w:rFonts w:ascii="Calibri" w:cs="Calibri" w:eastAsia="Calibri" w:hAnsi="Calibri"/>
          <w:b w:val="false"/>
          <w:bCs w:val="false"/>
          <w:color w:val="1A1A1A"/>
          <w:sz w:val="22"/>
          <w:szCs w:val="22"/>
        </w:rPr>
        <w:tab/>
        <w:t xml:space="preserve">8</w:t>
      </w:r>
    </w:p>
    <w:p>
      <w:pPr>
        <w:tabs>
          <w:tab w:val="right" w:pos="9080" w:leader="dot"/>
        </w:tabs>
        <w:spacing w:after="100"/>
        <w:ind w:left="280"/>
      </w:pPr>
      <w:r>
        <w:rPr>
          <w:rFonts w:ascii="Calibri" w:cs="Calibri" w:eastAsia="Calibri" w:hAnsi="Calibri"/>
          <w:b w:val="false"/>
          <w:bCs w:val="false"/>
          <w:color w:val="1A1A1A"/>
          <w:sz w:val="22"/>
          <w:szCs w:val="22"/>
        </w:rPr>
        <w:t xml:space="preserve">2.5 Development Tools and Workflow</w:t>
      </w:r>
      <w:r>
        <w:rPr>
          <w:rFonts w:ascii="Calibri" w:cs="Calibri" w:eastAsia="Calibri" w:hAnsi="Calibri"/>
          <w:b w:val="false"/>
          <w:bCs w:val="false"/>
          <w:color w:val="1A1A1A"/>
          <w:sz w:val="22"/>
          <w:szCs w:val="22"/>
        </w:rPr>
        <w:tab/>
        <w:t xml:space="preserve">9</w:t>
      </w:r>
    </w:p>
    <w:p>
      <w:pPr>
        <w:tabs>
          <w:tab w:val="right" w:pos="9360" w:leader="dot"/>
        </w:tabs>
        <w:spacing w:after="100"/>
        <w:ind w:left="0"/>
      </w:pPr>
      <w:r>
        <w:rPr>
          <w:rFonts w:ascii="Calibri" w:cs="Calibri" w:eastAsia="Calibri" w:hAnsi="Calibri"/>
          <w:b/>
          <w:bCs/>
          <w:color w:val="1A1A1A"/>
          <w:sz w:val="22"/>
          <w:szCs w:val="22"/>
        </w:rPr>
        <w:t xml:space="preserve">3. System Design and Implementation</w:t>
      </w:r>
      <w:r>
        <w:rPr>
          <w:rFonts w:ascii="Calibri" w:cs="Calibri" w:eastAsia="Calibri" w:hAnsi="Calibri"/>
          <w:b/>
          <w:bCs/>
          <w:color w:val="1A1A1A"/>
          <w:sz w:val="22"/>
          <w:szCs w:val="22"/>
        </w:rPr>
        <w:tab/>
        <w:t xml:space="preserve">10</w:t>
      </w:r>
    </w:p>
    <w:p>
      <w:pPr>
        <w:tabs>
          <w:tab w:val="right" w:pos="9080" w:leader="dot"/>
        </w:tabs>
        <w:spacing w:after="100"/>
        <w:ind w:left="280"/>
      </w:pPr>
      <w:r>
        <w:rPr>
          <w:rFonts w:ascii="Calibri" w:cs="Calibri" w:eastAsia="Calibri" w:hAnsi="Calibri"/>
          <w:b w:val="false"/>
          <w:bCs w:val="false"/>
          <w:color w:val="1A1A1A"/>
          <w:sz w:val="22"/>
          <w:szCs w:val="22"/>
        </w:rPr>
        <w:t xml:space="preserve">3.1 Mobile Frontend Design</w:t>
      </w:r>
      <w:r>
        <w:rPr>
          <w:rFonts w:ascii="Calibri" w:cs="Calibri" w:eastAsia="Calibri" w:hAnsi="Calibri"/>
          <w:b w:val="false"/>
          <w:bCs w:val="false"/>
          <w:color w:val="1A1A1A"/>
          <w:sz w:val="22"/>
          <w:szCs w:val="22"/>
        </w:rPr>
        <w:tab/>
        <w:t xml:space="preserve">10</w:t>
      </w:r>
    </w:p>
    <w:p>
      <w:pPr>
        <w:tabs>
          <w:tab w:val="right" w:pos="9080" w:leader="dot"/>
        </w:tabs>
        <w:spacing w:after="100"/>
        <w:ind w:left="280"/>
      </w:pPr>
      <w:r>
        <w:rPr>
          <w:rFonts w:ascii="Calibri" w:cs="Calibri" w:eastAsia="Calibri" w:hAnsi="Calibri"/>
          <w:b w:val="false"/>
          <w:bCs w:val="false"/>
          <w:color w:val="1A1A1A"/>
          <w:sz w:val="22"/>
          <w:szCs w:val="22"/>
        </w:rPr>
        <w:t xml:space="preserve">3.2 Backend Design</w:t>
      </w:r>
      <w:r>
        <w:rPr>
          <w:rFonts w:ascii="Calibri" w:cs="Calibri" w:eastAsia="Calibri" w:hAnsi="Calibri"/>
          <w:b w:val="false"/>
          <w:bCs w:val="false"/>
          <w:color w:val="1A1A1A"/>
          <w:sz w:val="22"/>
          <w:szCs w:val="22"/>
        </w:rPr>
        <w:tab/>
        <w:t xml:space="preserve">10</w:t>
      </w:r>
    </w:p>
    <w:p>
      <w:pPr>
        <w:tabs>
          <w:tab w:val="right" w:pos="9080" w:leader="dot"/>
        </w:tabs>
        <w:spacing w:after="100"/>
        <w:ind w:left="280"/>
      </w:pPr>
      <w:r>
        <w:rPr>
          <w:rFonts w:ascii="Calibri" w:cs="Calibri" w:eastAsia="Calibri" w:hAnsi="Calibri"/>
          <w:b w:val="false"/>
          <w:bCs w:val="false"/>
          <w:color w:val="1A1A1A"/>
          <w:sz w:val="22"/>
          <w:szCs w:val="22"/>
        </w:rPr>
        <w:t xml:space="preserve">3.3 Database Design</w:t>
      </w:r>
      <w:r>
        <w:rPr>
          <w:rFonts w:ascii="Calibri" w:cs="Calibri" w:eastAsia="Calibri" w:hAnsi="Calibri"/>
          <w:b w:val="false"/>
          <w:bCs w:val="false"/>
          <w:color w:val="1A1A1A"/>
          <w:sz w:val="22"/>
          <w:szCs w:val="22"/>
        </w:rPr>
        <w:tab/>
        <w:t xml:space="preserve">11</w:t>
      </w:r>
    </w:p>
    <w:p>
      <w:pPr>
        <w:tabs>
          <w:tab w:val="right" w:pos="9080" w:leader="dot"/>
        </w:tabs>
        <w:spacing w:after="100"/>
        <w:ind w:left="280"/>
      </w:pPr>
      <w:r>
        <w:rPr>
          <w:rFonts w:ascii="Calibri" w:cs="Calibri" w:eastAsia="Calibri" w:hAnsi="Calibri"/>
          <w:b w:val="false"/>
          <w:bCs w:val="false"/>
          <w:color w:val="1A1A1A"/>
          <w:sz w:val="22"/>
          <w:szCs w:val="22"/>
        </w:rPr>
        <w:t xml:space="preserve">3.4 API Design and the Client-Server Contract</w:t>
      </w:r>
      <w:r>
        <w:rPr>
          <w:rFonts w:ascii="Calibri" w:cs="Calibri" w:eastAsia="Calibri" w:hAnsi="Calibri"/>
          <w:b w:val="false"/>
          <w:bCs w:val="false"/>
          <w:color w:val="1A1A1A"/>
          <w:sz w:val="22"/>
          <w:szCs w:val="22"/>
        </w:rPr>
        <w:tab/>
        <w:t xml:space="preserve">12</w:t>
      </w:r>
    </w:p>
    <w:p>
      <w:pPr>
        <w:tabs>
          <w:tab w:val="right" w:pos="9080" w:leader="dot"/>
        </w:tabs>
        <w:spacing w:after="100"/>
        <w:ind w:left="280"/>
      </w:pPr>
      <w:r>
        <w:rPr>
          <w:rFonts w:ascii="Calibri" w:cs="Calibri" w:eastAsia="Calibri" w:hAnsi="Calibri"/>
          <w:b w:val="false"/>
          <w:bCs w:val="false"/>
          <w:color w:val="1A1A1A"/>
          <w:sz w:val="22"/>
          <w:szCs w:val="22"/>
        </w:rPr>
        <w:t xml:space="preserve">3.5 Quest Generation Engine</w:t>
      </w:r>
      <w:r>
        <w:rPr>
          <w:rFonts w:ascii="Calibri" w:cs="Calibri" w:eastAsia="Calibri" w:hAnsi="Calibri"/>
          <w:b w:val="false"/>
          <w:bCs w:val="false"/>
          <w:color w:val="1A1A1A"/>
          <w:sz w:val="22"/>
          <w:szCs w:val="22"/>
        </w:rPr>
        <w:tab/>
        <w:t xml:space="preserve">12</w:t>
      </w:r>
    </w:p>
    <w:p>
      <w:pPr>
        <w:tabs>
          <w:tab w:val="right" w:pos="9080" w:leader="dot"/>
        </w:tabs>
        <w:spacing w:after="100"/>
        <w:ind w:left="280"/>
      </w:pPr>
      <w:r>
        <w:rPr>
          <w:rFonts w:ascii="Calibri" w:cs="Calibri" w:eastAsia="Calibri" w:hAnsi="Calibri"/>
          <w:b w:val="false"/>
          <w:bCs w:val="false"/>
          <w:color w:val="1A1A1A"/>
          <w:sz w:val="22"/>
          <w:szCs w:val="22"/>
        </w:rPr>
        <w:t xml:space="preserve">3.6 Machine Learning Subsystem</w:t>
      </w:r>
      <w:r>
        <w:rPr>
          <w:rFonts w:ascii="Calibri" w:cs="Calibri" w:eastAsia="Calibri" w:hAnsi="Calibri"/>
          <w:b w:val="false"/>
          <w:bCs w:val="false"/>
          <w:color w:val="1A1A1A"/>
          <w:sz w:val="22"/>
          <w:szCs w:val="22"/>
        </w:rPr>
        <w:tab/>
        <w:t xml:space="preserve">13</w:t>
      </w:r>
    </w:p>
    <w:p>
      <w:pPr>
        <w:tabs>
          <w:tab w:val="right" w:pos="9080" w:leader="dot"/>
        </w:tabs>
        <w:spacing w:after="100"/>
        <w:ind w:left="280"/>
      </w:pPr>
      <w:r>
        <w:rPr>
          <w:rFonts w:ascii="Calibri" w:cs="Calibri" w:eastAsia="Calibri" w:hAnsi="Calibri"/>
          <w:b w:val="false"/>
          <w:bCs w:val="false"/>
          <w:color w:val="1A1A1A"/>
          <w:sz w:val="22"/>
          <w:szCs w:val="22"/>
        </w:rPr>
        <w:t xml:space="preserve">3.7 Progression, Rewards and the Coin Economy</w:t>
      </w:r>
      <w:r>
        <w:rPr>
          <w:rFonts w:ascii="Calibri" w:cs="Calibri" w:eastAsia="Calibri" w:hAnsi="Calibri"/>
          <w:b w:val="false"/>
          <w:bCs w:val="false"/>
          <w:color w:val="1A1A1A"/>
          <w:sz w:val="22"/>
          <w:szCs w:val="22"/>
        </w:rPr>
        <w:tab/>
        <w:t xml:space="preserve">13</w:t>
      </w:r>
    </w:p>
    <w:p>
      <w:pPr>
        <w:tabs>
          <w:tab w:val="right" w:pos="9080" w:leader="dot"/>
        </w:tabs>
        <w:spacing w:after="100"/>
        <w:ind w:left="280"/>
      </w:pPr>
      <w:r>
        <w:rPr>
          <w:rFonts w:ascii="Calibri" w:cs="Calibri" w:eastAsia="Calibri" w:hAnsi="Calibri"/>
          <w:b w:val="false"/>
          <w:bCs w:val="false"/>
          <w:color w:val="1A1A1A"/>
          <w:sz w:val="22"/>
          <w:szCs w:val="22"/>
        </w:rPr>
        <w:t xml:space="preserve">3.8 Avatar and Cosmetics System</w:t>
      </w:r>
      <w:r>
        <w:rPr>
          <w:rFonts w:ascii="Calibri" w:cs="Calibri" w:eastAsia="Calibri" w:hAnsi="Calibri"/>
          <w:b w:val="false"/>
          <w:bCs w:val="false"/>
          <w:color w:val="1A1A1A"/>
          <w:sz w:val="22"/>
          <w:szCs w:val="22"/>
        </w:rPr>
        <w:tab/>
        <w:t xml:space="preserve">14</w:t>
      </w:r>
    </w:p>
    <w:p>
      <w:pPr>
        <w:tabs>
          <w:tab w:val="right" w:pos="9080" w:leader="dot"/>
        </w:tabs>
        <w:spacing w:after="100"/>
        <w:ind w:left="280"/>
      </w:pPr>
      <w:r>
        <w:rPr>
          <w:rFonts w:ascii="Calibri" w:cs="Calibri" w:eastAsia="Calibri" w:hAnsi="Calibri"/>
          <w:b w:val="false"/>
          <w:bCs w:val="false"/>
          <w:color w:val="1A1A1A"/>
          <w:sz w:val="22"/>
          <w:szCs w:val="22"/>
        </w:rPr>
        <w:t xml:space="preserve">3.9 Weekly Community Quests and NPC Encounters</w:t>
      </w:r>
      <w:r>
        <w:rPr>
          <w:rFonts w:ascii="Calibri" w:cs="Calibri" w:eastAsia="Calibri" w:hAnsi="Calibri"/>
          <w:b w:val="false"/>
          <w:bCs w:val="false"/>
          <w:color w:val="1A1A1A"/>
          <w:sz w:val="22"/>
          <w:szCs w:val="22"/>
        </w:rPr>
        <w:tab/>
        <w:t xml:space="preserve">14</w:t>
      </w:r>
    </w:p>
    <w:p>
      <w:pPr>
        <w:tabs>
          <w:tab w:val="right" w:pos="9080" w:leader="dot"/>
        </w:tabs>
        <w:spacing w:after="100"/>
        <w:ind w:left="280"/>
      </w:pPr>
      <w:r>
        <w:rPr>
          <w:rFonts w:ascii="Calibri" w:cs="Calibri" w:eastAsia="Calibri" w:hAnsi="Calibri"/>
          <w:b w:val="false"/>
          <w:bCs w:val="false"/>
          <w:color w:val="1A1A1A"/>
          <w:sz w:val="22"/>
          <w:szCs w:val="22"/>
        </w:rPr>
        <w:t xml:space="preserve">3.10 Photo Verification and Location Proof</w:t>
      </w:r>
      <w:r>
        <w:rPr>
          <w:rFonts w:ascii="Calibri" w:cs="Calibri" w:eastAsia="Calibri" w:hAnsi="Calibri"/>
          <w:b w:val="false"/>
          <w:bCs w:val="false"/>
          <w:color w:val="1A1A1A"/>
          <w:sz w:val="22"/>
          <w:szCs w:val="22"/>
        </w:rPr>
        <w:tab/>
        <w:t xml:space="preserve">15</w:t>
      </w:r>
    </w:p>
    <w:p>
      <w:pPr>
        <w:tabs>
          <w:tab w:val="right" w:pos="9080" w:leader="dot"/>
        </w:tabs>
        <w:spacing w:after="100"/>
        <w:ind w:left="280"/>
      </w:pPr>
      <w:r>
        <w:rPr>
          <w:rFonts w:ascii="Calibri" w:cs="Calibri" w:eastAsia="Calibri" w:hAnsi="Calibri"/>
          <w:b w:val="false"/>
          <w:bCs w:val="false"/>
          <w:color w:val="1A1A1A"/>
          <w:sz w:val="22"/>
          <w:szCs w:val="22"/>
        </w:rPr>
        <w:t xml:space="preserve">3.11 System Integration</w:t>
      </w:r>
      <w:r>
        <w:rPr>
          <w:rFonts w:ascii="Calibri" w:cs="Calibri" w:eastAsia="Calibri" w:hAnsi="Calibri"/>
          <w:b w:val="false"/>
          <w:bCs w:val="false"/>
          <w:color w:val="1A1A1A"/>
          <w:sz w:val="22"/>
          <w:szCs w:val="22"/>
        </w:rPr>
        <w:tab/>
        <w:t xml:space="preserve">15</w:t>
      </w:r>
    </w:p>
    <w:p>
      <w:pPr>
        <w:tabs>
          <w:tab w:val="right" w:pos="9080" w:leader="dot"/>
        </w:tabs>
        <w:spacing w:after="100"/>
        <w:ind w:left="280"/>
      </w:pPr>
      <w:r>
        <w:rPr>
          <w:rFonts w:ascii="Calibri" w:cs="Calibri" w:eastAsia="Calibri" w:hAnsi="Calibri"/>
          <w:b w:val="false"/>
          <w:bCs w:val="false"/>
          <w:color w:val="1A1A1A"/>
          <w:sz w:val="22"/>
          <w:szCs w:val="22"/>
        </w:rPr>
        <w:t xml:space="preserve">3.12 Deployment</w:t>
      </w:r>
      <w:r>
        <w:rPr>
          <w:rFonts w:ascii="Calibri" w:cs="Calibri" w:eastAsia="Calibri" w:hAnsi="Calibri"/>
          <w:b w:val="false"/>
          <w:bCs w:val="false"/>
          <w:color w:val="1A1A1A"/>
          <w:sz w:val="22"/>
          <w:szCs w:val="22"/>
        </w:rPr>
        <w:tab/>
        <w:t xml:space="preserve">15</w:t>
      </w:r>
    </w:p>
    <w:p>
      <w:pPr>
        <w:tabs>
          <w:tab w:val="right" w:pos="9080" w:leader="dot"/>
        </w:tabs>
        <w:spacing w:after="100"/>
        <w:ind w:left="280"/>
      </w:pPr>
      <w:r>
        <w:rPr>
          <w:rFonts w:ascii="Calibri" w:cs="Calibri" w:eastAsia="Calibri" w:hAnsi="Calibri"/>
          <w:b w:val="false"/>
          <w:bCs w:val="false"/>
          <w:color w:val="1A1A1A"/>
          <w:sz w:val="22"/>
          <w:szCs w:val="22"/>
        </w:rPr>
        <w:t xml:space="preserve">3.13 Representative Screens</w:t>
      </w:r>
      <w:r>
        <w:rPr>
          <w:rFonts w:ascii="Calibri" w:cs="Calibri" w:eastAsia="Calibri" w:hAnsi="Calibri"/>
          <w:b w:val="false"/>
          <w:bCs w:val="false"/>
          <w:color w:val="1A1A1A"/>
          <w:sz w:val="22"/>
          <w:szCs w:val="22"/>
        </w:rPr>
        <w:tab/>
        <w:t xml:space="preserve">15</w:t>
      </w:r>
    </w:p>
    <w:p>
      <w:pPr>
        <w:tabs>
          <w:tab w:val="right" w:pos="9360" w:leader="dot"/>
        </w:tabs>
        <w:spacing w:after="100"/>
        <w:ind w:left="0"/>
      </w:pPr>
      <w:r>
        <w:rPr>
          <w:rFonts w:ascii="Calibri" w:cs="Calibri" w:eastAsia="Calibri" w:hAnsi="Calibri"/>
          <w:b/>
          <w:bCs/>
          <w:color w:val="1A1A1A"/>
          <w:sz w:val="22"/>
          <w:szCs w:val="22"/>
        </w:rPr>
        <w:t xml:space="preserve">4. Testing and Evaluation</w:t>
      </w:r>
      <w:r>
        <w:rPr>
          <w:rFonts w:ascii="Calibri" w:cs="Calibri" w:eastAsia="Calibri" w:hAnsi="Calibri"/>
          <w:b/>
          <w:bCs/>
          <w:color w:val="1A1A1A"/>
          <w:sz w:val="22"/>
          <w:szCs w:val="22"/>
        </w:rPr>
        <w:tab/>
        <w:t xml:space="preserve">16</w:t>
      </w:r>
    </w:p>
    <w:p>
      <w:pPr>
        <w:tabs>
          <w:tab w:val="right" w:pos="9080" w:leader="dot"/>
        </w:tabs>
        <w:spacing w:after="100"/>
        <w:ind w:left="280"/>
      </w:pPr>
      <w:r>
        <w:rPr>
          <w:rFonts w:ascii="Calibri" w:cs="Calibri" w:eastAsia="Calibri" w:hAnsi="Calibri"/>
          <w:b w:val="false"/>
          <w:bCs w:val="false"/>
          <w:color w:val="1A1A1A"/>
          <w:sz w:val="22"/>
          <w:szCs w:val="22"/>
        </w:rPr>
        <w:t xml:space="preserve">4.1 Testing Strategy</w:t>
      </w:r>
      <w:r>
        <w:rPr>
          <w:rFonts w:ascii="Calibri" w:cs="Calibri" w:eastAsia="Calibri" w:hAnsi="Calibri"/>
          <w:b w:val="false"/>
          <w:bCs w:val="false"/>
          <w:color w:val="1A1A1A"/>
          <w:sz w:val="22"/>
          <w:szCs w:val="22"/>
        </w:rPr>
        <w:tab/>
        <w:t xml:space="preserve">16</w:t>
      </w:r>
    </w:p>
    <w:p>
      <w:pPr>
        <w:tabs>
          <w:tab w:val="right" w:pos="9080" w:leader="dot"/>
        </w:tabs>
        <w:spacing w:after="100"/>
        <w:ind w:left="280"/>
      </w:pPr>
      <w:r>
        <w:rPr>
          <w:rFonts w:ascii="Calibri" w:cs="Calibri" w:eastAsia="Calibri" w:hAnsi="Calibri"/>
          <w:b w:val="false"/>
          <w:bCs w:val="false"/>
          <w:color w:val="1A1A1A"/>
          <w:sz w:val="22"/>
          <w:szCs w:val="22"/>
        </w:rPr>
        <w:t xml:space="preserve">4.2 Backend Test Suite</w:t>
      </w:r>
      <w:r>
        <w:rPr>
          <w:rFonts w:ascii="Calibri" w:cs="Calibri" w:eastAsia="Calibri" w:hAnsi="Calibri"/>
          <w:b w:val="false"/>
          <w:bCs w:val="false"/>
          <w:color w:val="1A1A1A"/>
          <w:sz w:val="22"/>
          <w:szCs w:val="22"/>
        </w:rPr>
        <w:tab/>
        <w:t xml:space="preserve">16</w:t>
      </w:r>
    </w:p>
    <w:p>
      <w:pPr>
        <w:tabs>
          <w:tab w:val="right" w:pos="9080" w:leader="dot"/>
        </w:tabs>
        <w:spacing w:after="100"/>
        <w:ind w:left="280"/>
      </w:pPr>
      <w:r>
        <w:rPr>
          <w:rFonts w:ascii="Calibri" w:cs="Calibri" w:eastAsia="Calibri" w:hAnsi="Calibri"/>
          <w:b w:val="false"/>
          <w:bCs w:val="false"/>
          <w:color w:val="1A1A1A"/>
          <w:sz w:val="22"/>
          <w:szCs w:val="22"/>
        </w:rPr>
        <w:t xml:space="preserve">4.3 Frontend Test Suite</w:t>
      </w:r>
      <w:r>
        <w:rPr>
          <w:rFonts w:ascii="Calibri" w:cs="Calibri" w:eastAsia="Calibri" w:hAnsi="Calibri"/>
          <w:b w:val="false"/>
          <w:bCs w:val="false"/>
          <w:color w:val="1A1A1A"/>
          <w:sz w:val="22"/>
          <w:szCs w:val="22"/>
        </w:rPr>
        <w:tab/>
        <w:t xml:space="preserve">16</w:t>
      </w:r>
    </w:p>
    <w:p>
      <w:pPr>
        <w:tabs>
          <w:tab w:val="right" w:pos="9080" w:leader="dot"/>
        </w:tabs>
        <w:spacing w:after="100"/>
        <w:ind w:left="280"/>
      </w:pPr>
      <w:r>
        <w:rPr>
          <w:rFonts w:ascii="Calibri" w:cs="Calibri" w:eastAsia="Calibri" w:hAnsi="Calibri"/>
          <w:b w:val="false"/>
          <w:bCs w:val="false"/>
          <w:color w:val="1A1A1A"/>
          <w:sz w:val="22"/>
          <w:szCs w:val="22"/>
        </w:rPr>
        <w:t xml:space="preserve">4.4 Representative Test Cases</w:t>
      </w:r>
      <w:r>
        <w:rPr>
          <w:rFonts w:ascii="Calibri" w:cs="Calibri" w:eastAsia="Calibri" w:hAnsi="Calibri"/>
          <w:b w:val="false"/>
          <w:bCs w:val="false"/>
          <w:color w:val="1A1A1A"/>
          <w:sz w:val="22"/>
          <w:szCs w:val="22"/>
        </w:rPr>
        <w:tab/>
        <w:t xml:space="preserve">16</w:t>
      </w:r>
    </w:p>
    <w:p>
      <w:pPr>
        <w:tabs>
          <w:tab w:val="right" w:pos="9080" w:leader="dot"/>
        </w:tabs>
        <w:spacing w:after="100"/>
        <w:ind w:left="280"/>
      </w:pPr>
      <w:r>
        <w:rPr>
          <w:rFonts w:ascii="Calibri" w:cs="Calibri" w:eastAsia="Calibri" w:hAnsi="Calibri"/>
          <w:b w:val="false"/>
          <w:bCs w:val="false"/>
          <w:color w:val="1A1A1A"/>
          <w:sz w:val="22"/>
          <w:szCs w:val="22"/>
        </w:rPr>
        <w:t xml:space="preserve">4.5 Manual and Device-Level Quality Assurance</w:t>
      </w:r>
      <w:r>
        <w:rPr>
          <w:rFonts w:ascii="Calibri" w:cs="Calibri" w:eastAsia="Calibri" w:hAnsi="Calibri"/>
          <w:b w:val="false"/>
          <w:bCs w:val="false"/>
          <w:color w:val="1A1A1A"/>
          <w:sz w:val="22"/>
          <w:szCs w:val="22"/>
        </w:rPr>
        <w:tab/>
        <w:t xml:space="preserve">17</w:t>
      </w:r>
    </w:p>
    <w:p>
      <w:pPr>
        <w:tabs>
          <w:tab w:val="right" w:pos="9080" w:leader="dot"/>
        </w:tabs>
        <w:spacing w:after="100"/>
        <w:ind w:left="280"/>
      </w:pPr>
      <w:r>
        <w:rPr>
          <w:rFonts w:ascii="Calibri" w:cs="Calibri" w:eastAsia="Calibri" w:hAnsi="Calibri"/>
          <w:b w:val="false"/>
          <w:bCs w:val="false"/>
          <w:color w:val="1A1A1A"/>
          <w:sz w:val="22"/>
          <w:szCs w:val="22"/>
        </w:rPr>
        <w:t xml:space="preserve">4.6 Machine Learning Model Evaluation</w:t>
      </w:r>
      <w:r>
        <w:rPr>
          <w:rFonts w:ascii="Calibri" w:cs="Calibri" w:eastAsia="Calibri" w:hAnsi="Calibri"/>
          <w:b w:val="false"/>
          <w:bCs w:val="false"/>
          <w:color w:val="1A1A1A"/>
          <w:sz w:val="22"/>
          <w:szCs w:val="22"/>
        </w:rPr>
        <w:tab/>
        <w:t xml:space="preserve">17</w:t>
      </w:r>
    </w:p>
    <w:p>
      <w:pPr>
        <w:tabs>
          <w:tab w:val="right" w:pos="9080" w:leader="dot"/>
        </w:tabs>
        <w:spacing w:after="100"/>
        <w:ind w:left="280"/>
      </w:pPr>
      <w:r>
        <w:rPr>
          <w:rFonts w:ascii="Calibri" w:cs="Calibri" w:eastAsia="Calibri" w:hAnsi="Calibri"/>
          <w:b w:val="false"/>
          <w:bCs w:val="false"/>
          <w:color w:val="1A1A1A"/>
          <w:sz w:val="22"/>
          <w:szCs w:val="22"/>
        </w:rPr>
        <w:t xml:space="preserve">4.7 Performance Observations</w:t>
      </w:r>
      <w:r>
        <w:rPr>
          <w:rFonts w:ascii="Calibri" w:cs="Calibri" w:eastAsia="Calibri" w:hAnsi="Calibri"/>
          <w:b w:val="false"/>
          <w:bCs w:val="false"/>
          <w:color w:val="1A1A1A"/>
          <w:sz w:val="22"/>
          <w:szCs w:val="22"/>
        </w:rPr>
        <w:tab/>
        <w:t xml:space="preserve">18</w:t>
      </w:r>
    </w:p>
    <w:p>
      <w:pPr>
        <w:tabs>
          <w:tab w:val="right" w:pos="9080" w:leader="dot"/>
        </w:tabs>
        <w:spacing w:after="100"/>
        <w:ind w:left="280"/>
      </w:pPr>
      <w:r>
        <w:rPr>
          <w:rFonts w:ascii="Calibri" w:cs="Calibri" w:eastAsia="Calibri" w:hAnsi="Calibri"/>
          <w:b w:val="false"/>
          <w:bCs w:val="false"/>
          <w:color w:val="1A1A1A"/>
          <w:sz w:val="22"/>
          <w:szCs w:val="22"/>
        </w:rPr>
        <w:t xml:space="preserve">4.8 Identified Limitations</w:t>
      </w:r>
      <w:r>
        <w:rPr>
          <w:rFonts w:ascii="Calibri" w:cs="Calibri" w:eastAsia="Calibri" w:hAnsi="Calibri"/>
          <w:b w:val="false"/>
          <w:bCs w:val="false"/>
          <w:color w:val="1A1A1A"/>
          <w:sz w:val="22"/>
          <w:szCs w:val="22"/>
        </w:rPr>
        <w:tab/>
        <w:t xml:space="preserve">18</w:t>
      </w:r>
    </w:p>
    <w:p>
      <w:pPr>
        <w:tabs>
          <w:tab w:val="right" w:pos="9360" w:leader="dot"/>
        </w:tabs>
        <w:spacing w:after="100"/>
        <w:ind w:left="0"/>
      </w:pPr>
      <w:r>
        <w:rPr>
          <w:rFonts w:ascii="Calibri" w:cs="Calibri" w:eastAsia="Calibri" w:hAnsi="Calibri"/>
          <w:b/>
          <w:bCs/>
          <w:color w:val="1A1A1A"/>
          <w:sz w:val="22"/>
          <w:szCs w:val="22"/>
        </w:rPr>
        <w:t xml:space="preserve">5. Challenges and Solutions</w:t>
      </w:r>
      <w:r>
        <w:rPr>
          <w:rFonts w:ascii="Calibri" w:cs="Calibri" w:eastAsia="Calibri" w:hAnsi="Calibri"/>
          <w:b/>
          <w:bCs/>
          <w:color w:val="1A1A1A"/>
          <w:sz w:val="22"/>
          <w:szCs w:val="22"/>
        </w:rPr>
        <w:tab/>
        <w:t xml:space="preserve">20</w:t>
      </w:r>
    </w:p>
    <w:p>
      <w:pPr>
        <w:tabs>
          <w:tab w:val="right" w:pos="9080" w:leader="dot"/>
        </w:tabs>
        <w:spacing w:after="100"/>
        <w:ind w:left="280"/>
      </w:pPr>
      <w:r>
        <w:rPr>
          <w:rFonts w:ascii="Calibri" w:cs="Calibri" w:eastAsia="Calibri" w:hAnsi="Calibri"/>
          <w:b w:val="false"/>
          <w:bCs w:val="false"/>
          <w:color w:val="1A1A1A"/>
          <w:sz w:val="22"/>
          <w:szCs w:val="22"/>
        </w:rPr>
        <w:t xml:space="preserve">5.1 Mock Data Concealed Real Integration Gaps</w:t>
      </w:r>
      <w:r>
        <w:rPr>
          <w:rFonts w:ascii="Calibri" w:cs="Calibri" w:eastAsia="Calibri" w:hAnsi="Calibri"/>
          <w:b w:val="false"/>
          <w:bCs w:val="false"/>
          <w:color w:val="1A1A1A"/>
          <w:sz w:val="22"/>
          <w:szCs w:val="22"/>
        </w:rPr>
        <w:tab/>
        <w:t xml:space="preserve">20</w:t>
      </w:r>
    </w:p>
    <w:p>
      <w:pPr>
        <w:tabs>
          <w:tab w:val="right" w:pos="9080" w:leader="dot"/>
        </w:tabs>
        <w:spacing w:after="100"/>
        <w:ind w:left="280"/>
      </w:pPr>
      <w:r>
        <w:rPr>
          <w:rFonts w:ascii="Calibri" w:cs="Calibri" w:eastAsia="Calibri" w:hAnsi="Calibri"/>
          <w:b w:val="false"/>
          <w:bCs w:val="false"/>
          <w:color w:val="1A1A1A"/>
          <w:sz w:val="22"/>
          <w:szCs w:val="22"/>
        </w:rPr>
        <w:t xml:space="preserve">5.2 Fitting Hand-Drawn Garments to a Chibi Avatar</w:t>
      </w:r>
      <w:r>
        <w:rPr>
          <w:rFonts w:ascii="Calibri" w:cs="Calibri" w:eastAsia="Calibri" w:hAnsi="Calibri"/>
          <w:b w:val="false"/>
          <w:bCs w:val="false"/>
          <w:color w:val="1A1A1A"/>
          <w:sz w:val="22"/>
          <w:szCs w:val="22"/>
        </w:rPr>
        <w:tab/>
        <w:t xml:space="preserve">20</w:t>
      </w:r>
    </w:p>
    <w:p>
      <w:pPr>
        <w:tabs>
          <w:tab w:val="right" w:pos="9080" w:leader="dot"/>
        </w:tabs>
        <w:spacing w:after="100"/>
        <w:ind w:left="280"/>
      </w:pPr>
      <w:r>
        <w:rPr>
          <w:rFonts w:ascii="Calibri" w:cs="Calibri" w:eastAsia="Calibri" w:hAnsi="Calibri"/>
          <w:b w:val="false"/>
          <w:bCs w:val="false"/>
          <w:color w:val="1A1A1A"/>
          <w:sz w:val="22"/>
          <w:szCs w:val="22"/>
        </w:rPr>
        <w:t xml:space="preserve">5.3 Preserving Design Intent in Quest Difficulty</w:t>
      </w:r>
      <w:r>
        <w:rPr>
          <w:rFonts w:ascii="Calibri" w:cs="Calibri" w:eastAsia="Calibri" w:hAnsi="Calibri"/>
          <w:b w:val="false"/>
          <w:bCs w:val="false"/>
          <w:color w:val="1A1A1A"/>
          <w:sz w:val="22"/>
          <w:szCs w:val="22"/>
        </w:rPr>
        <w:tab/>
        <w:t xml:space="preserve">20</w:t>
      </w:r>
    </w:p>
    <w:p>
      <w:pPr>
        <w:tabs>
          <w:tab w:val="right" w:pos="9080" w:leader="dot"/>
        </w:tabs>
        <w:spacing w:after="100"/>
        <w:ind w:left="280"/>
      </w:pPr>
      <w:r>
        <w:rPr>
          <w:rFonts w:ascii="Calibri" w:cs="Calibri" w:eastAsia="Calibri" w:hAnsi="Calibri"/>
          <w:b w:val="false"/>
          <w:bCs w:val="false"/>
          <w:color w:val="1A1A1A"/>
          <w:sz w:val="22"/>
          <w:szCs w:val="22"/>
        </w:rPr>
        <w:t xml:space="preserve">5.4 Keeping the Weekly Community Quest Alive</w:t>
      </w:r>
      <w:r>
        <w:rPr>
          <w:rFonts w:ascii="Calibri" w:cs="Calibri" w:eastAsia="Calibri" w:hAnsi="Calibri"/>
          <w:b w:val="false"/>
          <w:bCs w:val="false"/>
          <w:color w:val="1A1A1A"/>
          <w:sz w:val="22"/>
          <w:szCs w:val="22"/>
        </w:rPr>
        <w:tab/>
        <w:t xml:space="preserve">21</w:t>
      </w:r>
    </w:p>
    <w:p>
      <w:pPr>
        <w:tabs>
          <w:tab w:val="right" w:pos="9080" w:leader="dot"/>
        </w:tabs>
        <w:spacing w:after="100"/>
        <w:ind w:left="280"/>
      </w:pPr>
      <w:r>
        <w:rPr>
          <w:rFonts w:ascii="Calibri" w:cs="Calibri" w:eastAsia="Calibri" w:hAnsi="Calibri"/>
          <w:b w:val="false"/>
          <w:bCs w:val="false"/>
          <w:color w:val="1A1A1A"/>
          <w:sz w:val="22"/>
          <w:szCs w:val="22"/>
        </w:rPr>
        <w:t xml:space="preserve">5.5 Making Seed Data Safe to Extend</w:t>
      </w:r>
      <w:r>
        <w:rPr>
          <w:rFonts w:ascii="Calibri" w:cs="Calibri" w:eastAsia="Calibri" w:hAnsi="Calibri"/>
          <w:b w:val="false"/>
          <w:bCs w:val="false"/>
          <w:color w:val="1A1A1A"/>
          <w:sz w:val="22"/>
          <w:szCs w:val="22"/>
        </w:rPr>
        <w:tab/>
        <w:t xml:space="preserve">21</w:t>
      </w:r>
    </w:p>
    <w:p>
      <w:pPr>
        <w:tabs>
          <w:tab w:val="right" w:pos="9080" w:leader="dot"/>
        </w:tabs>
        <w:spacing w:after="100"/>
        <w:ind w:left="280"/>
      </w:pPr>
      <w:r>
        <w:rPr>
          <w:rFonts w:ascii="Calibri" w:cs="Calibri" w:eastAsia="Calibri" w:hAnsi="Calibri"/>
          <w:b w:val="false"/>
          <w:bCs w:val="false"/>
          <w:color w:val="1A1A1A"/>
          <w:sz w:val="22"/>
          <w:szCs w:val="22"/>
        </w:rPr>
        <w:t xml:space="preserve">5.6 Platform and Environment Obstacles</w:t>
      </w:r>
      <w:r>
        <w:rPr>
          <w:rFonts w:ascii="Calibri" w:cs="Calibri" w:eastAsia="Calibri" w:hAnsi="Calibri"/>
          <w:b w:val="false"/>
          <w:bCs w:val="false"/>
          <w:color w:val="1A1A1A"/>
          <w:sz w:val="22"/>
          <w:szCs w:val="22"/>
        </w:rPr>
        <w:tab/>
        <w:t xml:space="preserve">21</w:t>
      </w:r>
    </w:p>
    <w:p>
      <w:pPr>
        <w:tabs>
          <w:tab w:val="right" w:pos="9080" w:leader="dot"/>
        </w:tabs>
        <w:spacing w:after="100"/>
        <w:ind w:left="280"/>
      </w:pPr>
      <w:r>
        <w:rPr>
          <w:rFonts w:ascii="Calibri" w:cs="Calibri" w:eastAsia="Calibri" w:hAnsi="Calibri"/>
          <w:b w:val="false"/>
          <w:bCs w:val="false"/>
          <w:color w:val="1A1A1A"/>
          <w:sz w:val="22"/>
          <w:szCs w:val="22"/>
        </w:rPr>
        <w:t xml:space="preserve">5.7 Making the Client Fail Fast</w:t>
      </w:r>
      <w:r>
        <w:rPr>
          <w:rFonts w:ascii="Calibri" w:cs="Calibri" w:eastAsia="Calibri" w:hAnsi="Calibri"/>
          <w:b w:val="false"/>
          <w:bCs w:val="false"/>
          <w:color w:val="1A1A1A"/>
          <w:sz w:val="22"/>
          <w:szCs w:val="22"/>
        </w:rPr>
        <w:tab/>
        <w:t xml:space="preserve">22</w:t>
      </w:r>
    </w:p>
    <w:p>
      <w:pPr>
        <w:tabs>
          <w:tab w:val="right" w:pos="9080" w:leader="dot"/>
        </w:tabs>
        <w:spacing w:after="100"/>
        <w:ind w:left="280"/>
      </w:pPr>
      <w:r>
        <w:rPr>
          <w:rFonts w:ascii="Calibri" w:cs="Calibri" w:eastAsia="Calibri" w:hAnsi="Calibri"/>
          <w:b w:val="false"/>
          <w:bCs w:val="false"/>
          <w:color w:val="1A1A1A"/>
          <w:sz w:val="22"/>
          <w:szCs w:val="22"/>
        </w:rPr>
        <w:t xml:space="preserve">5.8 Project Management Challenges</w:t>
      </w:r>
      <w:r>
        <w:rPr>
          <w:rFonts w:ascii="Calibri" w:cs="Calibri" w:eastAsia="Calibri" w:hAnsi="Calibri"/>
          <w:b w:val="false"/>
          <w:bCs w:val="false"/>
          <w:color w:val="1A1A1A"/>
          <w:sz w:val="22"/>
          <w:szCs w:val="22"/>
        </w:rPr>
        <w:tab/>
        <w:t xml:space="preserve">22</w:t>
      </w:r>
    </w:p>
    <w:p>
      <w:pPr>
        <w:tabs>
          <w:tab w:val="right" w:pos="9360" w:leader="dot"/>
        </w:tabs>
        <w:spacing w:after="100"/>
        <w:ind w:left="0"/>
      </w:pPr>
      <w:r>
        <w:rPr>
          <w:rFonts w:ascii="Calibri" w:cs="Calibri" w:eastAsia="Calibri" w:hAnsi="Calibri"/>
          <w:b/>
          <w:bCs/>
          <w:color w:val="1A1A1A"/>
          <w:sz w:val="22"/>
          <w:szCs w:val="22"/>
        </w:rPr>
        <w:t xml:space="preserve">6. Lessons Learned and Reflection on AI Usage</w:t>
      </w:r>
      <w:r>
        <w:rPr>
          <w:rFonts w:ascii="Calibri" w:cs="Calibri" w:eastAsia="Calibri" w:hAnsi="Calibri"/>
          <w:b/>
          <w:bCs/>
          <w:color w:val="1A1A1A"/>
          <w:sz w:val="22"/>
          <w:szCs w:val="22"/>
        </w:rPr>
        <w:tab/>
        <w:t xml:space="preserve">23</w:t>
      </w:r>
    </w:p>
    <w:p>
      <w:pPr>
        <w:tabs>
          <w:tab w:val="right" w:pos="9080" w:leader="dot"/>
        </w:tabs>
        <w:spacing w:after="100"/>
        <w:ind w:left="280"/>
      </w:pPr>
      <w:r>
        <w:rPr>
          <w:rFonts w:ascii="Calibri" w:cs="Calibri" w:eastAsia="Calibri" w:hAnsi="Calibri"/>
          <w:b w:val="false"/>
          <w:bCs w:val="false"/>
          <w:color w:val="1A1A1A"/>
          <w:sz w:val="22"/>
          <w:szCs w:val="22"/>
        </w:rPr>
        <w:t xml:space="preserve">6.1 Technical Lessons</w:t>
      </w:r>
      <w:r>
        <w:rPr>
          <w:rFonts w:ascii="Calibri" w:cs="Calibri" w:eastAsia="Calibri" w:hAnsi="Calibri"/>
          <w:b w:val="false"/>
          <w:bCs w:val="false"/>
          <w:color w:val="1A1A1A"/>
          <w:sz w:val="22"/>
          <w:szCs w:val="22"/>
        </w:rPr>
        <w:tab/>
        <w:t xml:space="preserve">23</w:t>
      </w:r>
    </w:p>
    <w:p>
      <w:pPr>
        <w:tabs>
          <w:tab w:val="right" w:pos="9080" w:leader="dot"/>
        </w:tabs>
        <w:spacing w:after="100"/>
        <w:ind w:left="280"/>
      </w:pPr>
      <w:r>
        <w:rPr>
          <w:rFonts w:ascii="Calibri" w:cs="Calibri" w:eastAsia="Calibri" w:hAnsi="Calibri"/>
          <w:b w:val="false"/>
          <w:bCs w:val="false"/>
          <w:color w:val="1A1A1A"/>
          <w:sz w:val="22"/>
          <w:szCs w:val="22"/>
        </w:rPr>
        <w:t xml:space="preserve">6.2 Process and Teamwork Lessons</w:t>
      </w:r>
      <w:r>
        <w:rPr>
          <w:rFonts w:ascii="Calibri" w:cs="Calibri" w:eastAsia="Calibri" w:hAnsi="Calibri"/>
          <w:b w:val="false"/>
          <w:bCs w:val="false"/>
          <w:color w:val="1A1A1A"/>
          <w:sz w:val="22"/>
          <w:szCs w:val="22"/>
        </w:rPr>
        <w:tab/>
        <w:t xml:space="preserve">23</w:t>
      </w:r>
    </w:p>
    <w:p>
      <w:pPr>
        <w:tabs>
          <w:tab w:val="right" w:pos="9080" w:leader="dot"/>
        </w:tabs>
        <w:spacing w:after="100"/>
        <w:ind w:left="280"/>
      </w:pPr>
      <w:r>
        <w:rPr>
          <w:rFonts w:ascii="Calibri" w:cs="Calibri" w:eastAsia="Calibri" w:hAnsi="Calibri"/>
          <w:b w:val="false"/>
          <w:bCs w:val="false"/>
          <w:color w:val="1A1A1A"/>
          <w:sz w:val="22"/>
          <w:szCs w:val="22"/>
        </w:rPr>
        <w:t xml:space="preserve">6.3 How AI Tools Were Used</w:t>
      </w:r>
      <w:r>
        <w:rPr>
          <w:rFonts w:ascii="Calibri" w:cs="Calibri" w:eastAsia="Calibri" w:hAnsi="Calibri"/>
          <w:b w:val="false"/>
          <w:bCs w:val="false"/>
          <w:color w:val="1A1A1A"/>
          <w:sz w:val="22"/>
          <w:szCs w:val="22"/>
        </w:rPr>
        <w:tab/>
        <w:t xml:space="preserve">23</w:t>
      </w:r>
    </w:p>
    <w:p>
      <w:pPr>
        <w:tabs>
          <w:tab w:val="right" w:pos="9080" w:leader="dot"/>
        </w:tabs>
        <w:spacing w:after="100"/>
        <w:ind w:left="280"/>
      </w:pPr>
      <w:r>
        <w:rPr>
          <w:rFonts w:ascii="Calibri" w:cs="Calibri" w:eastAsia="Calibri" w:hAnsi="Calibri"/>
          <w:b w:val="false"/>
          <w:bCs w:val="false"/>
          <w:color w:val="1A1A1A"/>
          <w:sz w:val="22"/>
          <w:szCs w:val="22"/>
        </w:rPr>
        <w:t xml:space="preserve">6.4 Representative Examples of AI Usage</w:t>
      </w:r>
      <w:r>
        <w:rPr>
          <w:rFonts w:ascii="Calibri" w:cs="Calibri" w:eastAsia="Calibri" w:hAnsi="Calibri"/>
          <w:b w:val="false"/>
          <w:bCs w:val="false"/>
          <w:color w:val="1A1A1A"/>
          <w:sz w:val="22"/>
          <w:szCs w:val="22"/>
        </w:rPr>
        <w:tab/>
        <w:t xml:space="preserve">24</w:t>
      </w:r>
    </w:p>
    <w:p>
      <w:pPr>
        <w:tabs>
          <w:tab w:val="right" w:pos="9080" w:leader="dot"/>
        </w:tabs>
        <w:spacing w:after="100"/>
        <w:ind w:left="280"/>
      </w:pPr>
      <w:r>
        <w:rPr>
          <w:rFonts w:ascii="Calibri" w:cs="Calibri" w:eastAsia="Calibri" w:hAnsi="Calibri"/>
          <w:b w:val="false"/>
          <w:bCs w:val="false"/>
          <w:color w:val="1A1A1A"/>
          <w:sz w:val="22"/>
          <w:szCs w:val="22"/>
        </w:rPr>
        <w:t xml:space="preserve">6.5 Verification, Revision and Validation</w:t>
      </w:r>
      <w:r>
        <w:rPr>
          <w:rFonts w:ascii="Calibri" w:cs="Calibri" w:eastAsia="Calibri" w:hAnsi="Calibri"/>
          <w:b w:val="false"/>
          <w:bCs w:val="false"/>
          <w:color w:val="1A1A1A"/>
          <w:sz w:val="22"/>
          <w:szCs w:val="22"/>
        </w:rPr>
        <w:tab/>
        <w:t xml:space="preserve">24</w:t>
      </w:r>
    </w:p>
    <w:p>
      <w:pPr>
        <w:tabs>
          <w:tab w:val="right" w:pos="9080" w:leader="dot"/>
        </w:tabs>
        <w:spacing w:after="100"/>
        <w:ind w:left="280"/>
      </w:pPr>
      <w:r>
        <w:rPr>
          <w:rFonts w:ascii="Calibri" w:cs="Calibri" w:eastAsia="Calibri" w:hAnsi="Calibri"/>
          <w:b w:val="false"/>
          <w:bCs w:val="false"/>
          <w:color w:val="1A1A1A"/>
          <w:sz w:val="22"/>
          <w:szCs w:val="22"/>
        </w:rPr>
        <w:t xml:space="preserve">6.6 Where AI Fell Short</w:t>
      </w:r>
      <w:r>
        <w:rPr>
          <w:rFonts w:ascii="Calibri" w:cs="Calibri" w:eastAsia="Calibri" w:hAnsi="Calibri"/>
          <w:b w:val="false"/>
          <w:bCs w:val="false"/>
          <w:color w:val="1A1A1A"/>
          <w:sz w:val="22"/>
          <w:szCs w:val="22"/>
        </w:rPr>
        <w:tab/>
        <w:t xml:space="preserve">25</w:t>
      </w:r>
    </w:p>
    <w:p>
      <w:pPr>
        <w:tabs>
          <w:tab w:val="right" w:pos="9360" w:leader="dot"/>
        </w:tabs>
        <w:spacing w:after="100"/>
        <w:ind w:left="0"/>
      </w:pPr>
      <w:r>
        <w:rPr>
          <w:rFonts w:ascii="Calibri" w:cs="Calibri" w:eastAsia="Calibri" w:hAnsi="Calibri"/>
          <w:b/>
          <w:bCs/>
          <w:color w:val="1A1A1A"/>
          <w:sz w:val="22"/>
          <w:szCs w:val="22"/>
        </w:rPr>
        <w:t xml:space="preserve">7. Conclusion and Future Work</w:t>
      </w:r>
      <w:r>
        <w:rPr>
          <w:rFonts w:ascii="Calibri" w:cs="Calibri" w:eastAsia="Calibri" w:hAnsi="Calibri"/>
          <w:b/>
          <w:bCs/>
          <w:color w:val="1A1A1A"/>
          <w:sz w:val="22"/>
          <w:szCs w:val="22"/>
        </w:rPr>
        <w:tab/>
        <w:t xml:space="preserve">26</w:t>
      </w:r>
    </w:p>
    <w:p>
      <w:pPr>
        <w:tabs>
          <w:tab w:val="right" w:pos="9080" w:leader="dot"/>
        </w:tabs>
        <w:spacing w:after="100"/>
        <w:ind w:left="280"/>
      </w:pPr>
      <w:r>
        <w:rPr>
          <w:rFonts w:ascii="Calibri" w:cs="Calibri" w:eastAsia="Calibri" w:hAnsi="Calibri"/>
          <w:b w:val="false"/>
          <w:bCs w:val="false"/>
          <w:color w:val="1A1A1A"/>
          <w:sz w:val="22"/>
          <w:szCs w:val="22"/>
        </w:rPr>
        <w:t xml:space="preserve">7.1 Summary of the Completed Project</w:t>
      </w:r>
      <w:r>
        <w:rPr>
          <w:rFonts w:ascii="Calibri" w:cs="Calibri" w:eastAsia="Calibri" w:hAnsi="Calibri"/>
          <w:b w:val="false"/>
          <w:bCs w:val="false"/>
          <w:color w:val="1A1A1A"/>
          <w:sz w:val="22"/>
          <w:szCs w:val="22"/>
        </w:rPr>
        <w:tab/>
        <w:t xml:space="preserve">26</w:t>
      </w:r>
    </w:p>
    <w:p>
      <w:pPr>
        <w:tabs>
          <w:tab w:val="right" w:pos="9080" w:leader="dot"/>
        </w:tabs>
        <w:spacing w:after="100"/>
        <w:ind w:left="280"/>
      </w:pPr>
      <w:r>
        <w:rPr>
          <w:rFonts w:ascii="Calibri" w:cs="Calibri" w:eastAsia="Calibri" w:hAnsi="Calibri"/>
          <w:b w:val="false"/>
          <w:bCs w:val="false"/>
          <w:color w:val="1A1A1A"/>
          <w:sz w:val="22"/>
          <w:szCs w:val="22"/>
        </w:rPr>
        <w:t xml:space="preserve">7.2 Outcomes Against the Original Objectives</w:t>
      </w:r>
      <w:r>
        <w:rPr>
          <w:rFonts w:ascii="Calibri" w:cs="Calibri" w:eastAsia="Calibri" w:hAnsi="Calibri"/>
          <w:b w:val="false"/>
          <w:bCs w:val="false"/>
          <w:color w:val="1A1A1A"/>
          <w:sz w:val="22"/>
          <w:szCs w:val="22"/>
        </w:rPr>
        <w:tab/>
        <w:t xml:space="preserve">26</w:t>
      </w:r>
    </w:p>
    <w:p>
      <w:pPr>
        <w:tabs>
          <w:tab w:val="right" w:pos="9080" w:leader="dot"/>
        </w:tabs>
        <w:spacing w:after="100"/>
        <w:ind w:left="280"/>
      </w:pPr>
      <w:r>
        <w:rPr>
          <w:rFonts w:ascii="Calibri" w:cs="Calibri" w:eastAsia="Calibri" w:hAnsi="Calibri"/>
          <w:b w:val="false"/>
          <w:bCs w:val="false"/>
          <w:color w:val="1A1A1A"/>
          <w:sz w:val="22"/>
          <w:szCs w:val="22"/>
        </w:rPr>
        <w:t xml:space="preserve">7.3 Remaining Limitations</w:t>
      </w:r>
      <w:r>
        <w:rPr>
          <w:rFonts w:ascii="Calibri" w:cs="Calibri" w:eastAsia="Calibri" w:hAnsi="Calibri"/>
          <w:b w:val="false"/>
          <w:bCs w:val="false"/>
          <w:color w:val="1A1A1A"/>
          <w:sz w:val="22"/>
          <w:szCs w:val="22"/>
        </w:rPr>
        <w:tab/>
        <w:t xml:space="preserve">26</w:t>
      </w:r>
    </w:p>
    <w:p>
      <w:pPr>
        <w:tabs>
          <w:tab w:val="right" w:pos="9080" w:leader="dot"/>
        </w:tabs>
        <w:spacing w:after="100"/>
        <w:ind w:left="280"/>
      </w:pPr>
      <w:r>
        <w:rPr>
          <w:rFonts w:ascii="Calibri" w:cs="Calibri" w:eastAsia="Calibri" w:hAnsi="Calibri"/>
          <w:b w:val="false"/>
          <w:bCs w:val="false"/>
          <w:color w:val="1A1A1A"/>
          <w:sz w:val="22"/>
          <w:szCs w:val="22"/>
        </w:rPr>
        <w:t xml:space="preserve">7.4 Future Work</w:t>
      </w:r>
      <w:r>
        <w:rPr>
          <w:rFonts w:ascii="Calibri" w:cs="Calibri" w:eastAsia="Calibri" w:hAnsi="Calibri"/>
          <w:b w:val="false"/>
          <w:bCs w:val="false"/>
          <w:color w:val="1A1A1A"/>
          <w:sz w:val="22"/>
          <w:szCs w:val="22"/>
        </w:rPr>
        <w:tab/>
        <w:t xml:space="preserve">27</w:t>
      </w:r>
    </w:p>
    <w:p>
      <w:pPr>
        <w:tabs>
          <w:tab w:val="right" w:pos="9360" w:leader="dot"/>
        </w:tabs>
        <w:spacing w:after="100"/>
        <w:ind w:left="0"/>
      </w:pPr>
      <w:r>
        <w:rPr>
          <w:rFonts w:ascii="Calibri" w:cs="Calibri" w:eastAsia="Calibri" w:hAnsi="Calibri"/>
          <w:b/>
          <w:bCs/>
          <w:color w:val="1A1A1A"/>
          <w:sz w:val="22"/>
          <w:szCs w:val="22"/>
        </w:rPr>
        <w:t xml:space="preserve">References</w:t>
      </w:r>
      <w:r>
        <w:rPr>
          <w:rFonts w:ascii="Calibri" w:cs="Calibri" w:eastAsia="Calibri" w:hAnsi="Calibri"/>
          <w:b/>
          <w:bCs/>
          <w:color w:val="1A1A1A"/>
          <w:sz w:val="22"/>
          <w:szCs w:val="22"/>
        </w:rPr>
        <w:tab/>
        <w:t xml:space="preserve">29</w:t>
      </w:r>
    </w:p>
    <w:p>
      <w:pPr>
        <w:tabs>
          <w:tab w:val="right" w:pos="9360" w:leader="dot"/>
        </w:tabs>
        <w:spacing w:after="100"/>
        <w:ind w:left="0"/>
      </w:pPr>
      <w:r>
        <w:rPr>
          <w:rFonts w:ascii="Calibri" w:cs="Calibri" w:eastAsia="Calibri" w:hAnsi="Calibri"/>
          <w:b/>
          <w:bCs/>
          <w:color w:val="1A1A1A"/>
          <w:sz w:val="22"/>
          <w:szCs w:val="22"/>
        </w:rPr>
        <w:t xml:space="preserve">Appendix A: Installation Guide</w:t>
      </w:r>
      <w:r>
        <w:rPr>
          <w:rFonts w:ascii="Calibri" w:cs="Calibri" w:eastAsia="Calibri" w:hAnsi="Calibri"/>
          <w:b/>
          <w:bCs/>
          <w:color w:val="1A1A1A"/>
          <w:sz w:val="22"/>
          <w:szCs w:val="22"/>
        </w:rPr>
        <w:tab/>
        <w:t xml:space="preserve">31</w:t>
      </w:r>
    </w:p>
    <w:p>
      <w:pPr>
        <w:tabs>
          <w:tab w:val="right" w:pos="9360" w:leader="dot"/>
        </w:tabs>
        <w:spacing w:after="100"/>
        <w:ind w:left="0"/>
      </w:pPr>
      <w:r>
        <w:rPr>
          <w:rFonts w:ascii="Calibri" w:cs="Calibri" w:eastAsia="Calibri" w:hAnsi="Calibri"/>
          <w:b/>
          <w:bCs/>
          <w:color w:val="1A1A1A"/>
          <w:sz w:val="22"/>
          <w:szCs w:val="22"/>
        </w:rPr>
        <w:t xml:space="preserve">Appendix B: User Guide</w:t>
      </w:r>
      <w:r>
        <w:rPr>
          <w:rFonts w:ascii="Calibri" w:cs="Calibri" w:eastAsia="Calibri" w:hAnsi="Calibri"/>
          <w:b/>
          <w:bCs/>
          <w:color w:val="1A1A1A"/>
          <w:sz w:val="22"/>
          <w:szCs w:val="22"/>
        </w:rPr>
        <w:tab/>
        <w:t xml:space="preserve">33</w:t>
      </w:r>
    </w:p>
    <w:p>
      <w:pPr>
        <w:tabs>
          <w:tab w:val="right" w:pos="9360" w:leader="dot"/>
        </w:tabs>
        <w:spacing w:after="100"/>
        <w:ind w:left="0"/>
      </w:pPr>
      <w:r>
        <w:rPr>
          <w:rFonts w:ascii="Calibri" w:cs="Calibri" w:eastAsia="Calibri" w:hAnsi="Calibri"/>
          <w:b/>
          <w:bCs/>
          <w:color w:val="1A1A1A"/>
          <w:sz w:val="22"/>
          <w:szCs w:val="22"/>
        </w:rPr>
        <w:t xml:space="preserve">Appendix C: AI Usage Documentation</w:t>
      </w:r>
      <w:r>
        <w:rPr>
          <w:rFonts w:ascii="Calibri" w:cs="Calibri" w:eastAsia="Calibri" w:hAnsi="Calibri"/>
          <w:b/>
          <w:bCs/>
          <w:color w:val="1A1A1A"/>
          <w:sz w:val="22"/>
          <w:szCs w:val="22"/>
        </w:rPr>
        <w:tab/>
        <w:t xml:space="preserve">36</w:t>
      </w:r>
    </w:p>
    <w:p>
      <w:pPr>
        <w:pStyle w:val="Heading1"/>
        <w:keepNext/>
        <w:pageBreakBefore/>
        <w:spacing w:after="130" w:before="0"/>
      </w:pPr>
      <w:r>
        <w:rPr>
          <w:rFonts w:ascii="Calibri" w:cs="Calibri" w:eastAsia="Calibri" w:hAnsi="Calibri"/>
          <w:b/>
          <w:bCs/>
          <w:color w:val="1F3864"/>
          <w:sz w:val="30"/>
          <w:szCs w:val="30"/>
        </w:rPr>
        <w:t xml:space="preserve">1. Introduction</w:t>
      </w:r>
    </w:p>
    <w:p>
      <w:pPr>
        <w:spacing w:after="100" w:line="244"/>
        <w:jc w:val="both"/>
      </w:pPr>
      <w:r>
        <w:rPr>
          <w:rFonts w:ascii="Calibri" w:cs="Calibri" w:eastAsia="Calibri" w:hAnsi="Calibri"/>
          <w:color w:val="1A1A1A"/>
          <w:sz w:val="22"/>
          <w:szCs w:val="22"/>
        </w:rPr>
        <w:t xml:space="preserve">Quest Up is a cross-platform mobile application that applies the reward mechanics of role-playing games to real-world activity. Instead of rewarding a player for time spent inside a game world, the app generates short location-aware challenges, called quests, that can only be completed by going somewhere, doing something or talking to someone in the physical world. Completing a quest earns experience points, coins and progress across five life statistics. The point of that progression loop is to make going outside feel as rewarding as levelling up a character.</w:t>
      </w:r>
    </w:p>
    <w:p>
      <w:pPr>
        <w:spacing w:after="100" w:line="244"/>
        <w:jc w:val="both"/>
      </w:pPr>
      <w:r>
        <w:rPr>
          <w:rFonts w:ascii="Calibri" w:cs="Calibri" w:eastAsia="Calibri" w:hAnsi="Calibri"/>
          <w:color w:val="1A1A1A"/>
          <w:sz w:val="22"/>
          <w:szCs w:val="22"/>
        </w:rPr>
        <w:t xml:space="preserve">This report documents the completed system as delivered for CSIS 4495. It covers the problem the project set out to address, the final architecture and implementation, the testing and evaluation carried out, the technical and organisational challenges the team ran into, the lessons drawn from them, and where the product would go beyond the scope of the course.</w:t>
      </w:r>
    </w:p>
    <w:p>
      <w:pPr>
        <w:pStyle w:val="Heading2"/>
        <w:keepNext/>
        <w:spacing w:after="80" w:before="200"/>
      </w:pPr>
      <w:r>
        <w:rPr>
          <w:rFonts w:ascii="Calibri" w:cs="Calibri" w:eastAsia="Calibri" w:hAnsi="Calibri"/>
          <w:b/>
          <w:bCs/>
          <w:color w:val="2E5C8A"/>
          <w:sz w:val="25"/>
          <w:szCs w:val="25"/>
        </w:rPr>
        <w:t xml:space="preserve">1.1 Problem Statement</w:t>
      </w:r>
    </w:p>
    <w:p>
      <w:pPr>
        <w:spacing w:after="100" w:line="244"/>
        <w:jc w:val="both"/>
      </w:pPr>
      <w:r>
        <w:rPr>
          <w:rFonts w:ascii="Calibri" w:cs="Calibri" w:eastAsia="Calibri" w:hAnsi="Calibri"/>
          <w:color w:val="1A1A1A"/>
          <w:sz w:val="22"/>
          <w:szCs w:val="22"/>
        </w:rPr>
        <w:t xml:space="preserve">Screen time has become a defining feature of contemporary daily life. Recent industry analysis places the global average at roughly six hours and 54 minutes per day, rising to approximately nine hours per day for Gen Z [1]. Heavy daily screen use of four or more hours has been associated with elevated rates of anxiety and depression among adolescents, and passive social media consumption in particular correlates with greater social isolation and loneliness [1].</w:t>
      </w:r>
    </w:p>
    <w:p>
      <w:pPr>
        <w:spacing w:after="100" w:line="244"/>
        <w:jc w:val="both"/>
      </w:pPr>
      <w:r>
        <w:rPr>
          <w:rFonts w:ascii="Calibri" w:cs="Calibri" w:eastAsia="Calibri" w:hAnsi="Calibri"/>
          <w:color w:val="1A1A1A"/>
          <w:sz w:val="22"/>
          <w:szCs w:val="22"/>
        </w:rPr>
        <w:t xml:space="preserve">This is a design problem as much as a public-health one, because the mechanics that hold attention on a screen are already well understood. Gamification, the application of game design elements to non-game contexts, has been studied extensively as a behaviour-change mechanism. A 2024 literature review found that experience points, levels and challenges help satisfy users' psychological needs for competence and autonomy across health, education and consumer applications [2]. Paschmann et al. (2025) found that gamified rewards increase engagement well beyond conventional rewards, in a global gamification market projected to reach USD 30.7 billion [3]. A JMIR Serious Games study also showed that a point system which adapts to a user's history makes digital interventions measurably more effective [4].</w:t>
      </w:r>
    </w:p>
    <w:p>
      <w:pPr>
        <w:spacing w:after="100" w:line="244"/>
        <w:jc w:val="both"/>
      </w:pPr>
      <w:r>
        <w:rPr>
          <w:rFonts w:ascii="Calibri" w:cs="Calibri" w:eastAsia="Calibri" w:hAnsi="Calibri"/>
          <w:color w:val="1A1A1A"/>
          <w:sz w:val="22"/>
          <w:szCs w:val="22"/>
        </w:rPr>
        <w:t xml:space="preserve">The gap Quest Up addresses is that these mechanics are almost never pointed outward. Habit trackers gamify a checklist the user writes themselves. Location apps deliver coordinates with no progression attached. Location-based games do encourage movement, but toward collecting virtual objects rather than personal or social development. No widely available application combines contextual quest generation, adaptive personalisation and role-playing progression to reward a user for stepping away from the screen.</w:t>
      </w:r>
    </w:p>
    <w:p>
      <w:pPr>
        <w:pStyle w:val="Heading2"/>
        <w:keepNext/>
        <w:spacing w:after="80" w:before="200"/>
      </w:pPr>
      <w:r>
        <w:rPr>
          <w:rFonts w:ascii="Calibri" w:cs="Calibri" w:eastAsia="Calibri" w:hAnsi="Calibri"/>
          <w:b/>
          <w:bCs/>
          <w:color w:val="2E5C8A"/>
          <w:sz w:val="25"/>
          <w:szCs w:val="25"/>
        </w:rPr>
        <w:t xml:space="preserve">1.2 Project Objectives</w:t>
      </w:r>
    </w:p>
    <w:p>
      <w:pPr>
        <w:spacing w:after="100" w:line="244"/>
        <w:jc w:val="both"/>
      </w:pPr>
      <w:r>
        <w:rPr>
          <w:rFonts w:ascii="Calibri" w:cs="Calibri" w:eastAsia="Calibri" w:hAnsi="Calibri"/>
          <w:color w:val="1A1A1A"/>
          <w:sz w:val="22"/>
          <w:szCs w:val="22"/>
        </w:rPr>
        <w:t xml:space="preserve">The project set out to build and demonstrate a working system that satisfies five objectives:</w:t>
      </w:r>
    </w:p>
    <w:p>
      <w:pPr>
        <w:pStyle w:val="ListParagraph"/>
        <w:numPr>
          <w:ilvl w:val="0"/>
          <w:numId w:val="2"/>
        </w:numPr>
        <w:spacing w:after="60" w:line="244"/>
        <w:jc w:val="both"/>
      </w:pPr>
      <w:r>
        <w:rPr>
          <w:rFonts w:ascii="Calibri" w:cs="Calibri" w:eastAsia="Calibri" w:hAnsi="Calibri"/>
          <w:b/>
          <w:bCs/>
          <w:color w:val="1A1A1A"/>
          <w:sz w:val="22"/>
          <w:szCs w:val="22"/>
        </w:rPr>
        <w:t xml:space="preserve">Generate quests from real context, not from a static list.</w:t>
      </w:r>
      <w:r>
        <w:rPr>
          <w:rFonts w:ascii="Calibri" w:cs="Calibri" w:eastAsia="Calibri" w:hAnsi="Calibri"/>
          <w:color w:val="1A1A1A"/>
          <w:sz w:val="22"/>
          <w:szCs w:val="22"/>
        </w:rPr>
        <w:t xml:space="preserve"> Each quest should be derived from the user's current GPS position, nearby points of interest, the prevailing weather and the time of day, so that a rainy Tuesday evening produces a materially different quest than a sunny Saturday morning.</w:t>
      </w:r>
    </w:p>
    <w:p>
      <w:pPr>
        <w:pStyle w:val="ListParagraph"/>
        <w:numPr>
          <w:ilvl w:val="0"/>
          <w:numId w:val="2"/>
        </w:numPr>
        <w:spacing w:after="60" w:line="244"/>
        <w:jc w:val="both"/>
      </w:pPr>
      <w:r>
        <w:rPr>
          <w:rFonts w:ascii="Calibri" w:cs="Calibri" w:eastAsia="Calibri" w:hAnsi="Calibri"/>
          <w:b/>
          <w:bCs/>
          <w:color w:val="1A1A1A"/>
          <w:sz w:val="22"/>
          <w:szCs w:val="22"/>
        </w:rPr>
        <w:t xml:space="preserve">Personalise the quest feed using machine learning.</w:t>
      </w:r>
      <w:r>
        <w:rPr>
          <w:rFonts w:ascii="Calibri" w:cs="Calibri" w:eastAsia="Calibri" w:hAnsi="Calibri"/>
          <w:color w:val="1A1A1A"/>
          <w:sz w:val="22"/>
          <w:szCs w:val="22"/>
        </w:rPr>
        <w:t xml:space="preserve"> The system should learn which quest types an individual user accepts, completes and enjoys, and use that signal to rank future candidates, without handing control of game balance to an unvalidated model.</w:t>
      </w:r>
    </w:p>
    <w:p>
      <w:pPr>
        <w:pStyle w:val="ListParagraph"/>
        <w:numPr>
          <w:ilvl w:val="0"/>
          <w:numId w:val="2"/>
        </w:numPr>
        <w:spacing w:after="60" w:line="244"/>
        <w:jc w:val="both"/>
      </w:pPr>
      <w:r>
        <w:rPr>
          <w:rFonts w:ascii="Calibri" w:cs="Calibri" w:eastAsia="Calibri" w:hAnsi="Calibri"/>
          <w:b/>
          <w:bCs/>
          <w:color w:val="1A1A1A"/>
          <w:sz w:val="22"/>
          <w:szCs w:val="22"/>
        </w:rPr>
        <w:t xml:space="preserve">Deliver a complete role-playing progression loop.</w:t>
      </w:r>
      <w:r>
        <w:rPr>
          <w:rFonts w:ascii="Calibri" w:cs="Calibri" w:eastAsia="Calibri" w:hAnsi="Calibri"/>
          <w:color w:val="1A1A1A"/>
          <w:sz w:val="22"/>
          <w:szCs w:val="22"/>
        </w:rPr>
        <w:t xml:space="preserve"> Experience points, levels, five separate life statistics, a coin economy, streaks, achievements and cosmetic rewards must all be implemented end-to-end, not stubbed.</w:t>
      </w:r>
    </w:p>
    <w:p>
      <w:pPr>
        <w:pStyle w:val="ListParagraph"/>
        <w:numPr>
          <w:ilvl w:val="0"/>
          <w:numId w:val="2"/>
        </w:numPr>
        <w:spacing w:after="60" w:line="244"/>
        <w:jc w:val="both"/>
      </w:pPr>
      <w:r>
        <w:rPr>
          <w:rFonts w:ascii="Calibri" w:cs="Calibri" w:eastAsia="Calibri" w:hAnsi="Calibri"/>
          <w:b/>
          <w:bCs/>
          <w:color w:val="1A1A1A"/>
          <w:sz w:val="22"/>
          <w:szCs w:val="22"/>
        </w:rPr>
        <w:t xml:space="preserve">Tie completion to real-world action.</w:t>
      </w:r>
      <w:r>
        <w:rPr>
          <w:rFonts w:ascii="Calibri" w:cs="Calibri" w:eastAsia="Calibri" w:hAnsi="Calibri"/>
          <w:color w:val="1A1A1A"/>
          <w:sz w:val="22"/>
          <w:szCs w:val="22"/>
        </w:rPr>
        <w:t xml:space="preserve"> A quest is only complete when the user submits photographic evidence, and where a quest names a place, the client attaches location data so the backend can corroborate that the user was actually there.</w:t>
      </w:r>
    </w:p>
    <w:p>
      <w:pPr>
        <w:pStyle w:val="ListParagraph"/>
        <w:numPr>
          <w:ilvl w:val="0"/>
          <w:numId w:val="2"/>
        </w:numPr>
        <w:spacing w:after="60" w:line="244"/>
        <w:jc w:val="both"/>
      </w:pPr>
      <w:r>
        <w:rPr>
          <w:rFonts w:ascii="Calibri" w:cs="Calibri" w:eastAsia="Calibri" w:hAnsi="Calibri"/>
          <w:b/>
          <w:bCs/>
          <w:color w:val="1A1A1A"/>
          <w:sz w:val="22"/>
          <w:szCs w:val="22"/>
        </w:rPr>
        <w:t xml:space="preserve">Ship a production-shaped system, not a prototype.</w:t>
      </w:r>
      <w:r>
        <w:rPr>
          <w:rFonts w:ascii="Calibri" w:cs="Calibri" w:eastAsia="Calibri" w:hAnsi="Calibri"/>
          <w:color w:val="1A1A1A"/>
          <w:sz w:val="22"/>
          <w:szCs w:val="22"/>
        </w:rPr>
        <w:t xml:space="preserve"> The result had to be a containerised, cloud-deployed backend and a distributable mobile build, backed by an automated test suite and versioned database migrations.</w:t>
      </w:r>
    </w:p>
    <w:p>
      <w:pPr>
        <w:pStyle w:val="Heading2"/>
        <w:keepNext/>
        <w:spacing w:after="80" w:before="200"/>
      </w:pPr>
      <w:r>
        <w:rPr>
          <w:rFonts w:ascii="Calibri" w:cs="Calibri" w:eastAsia="Calibri" w:hAnsi="Calibri"/>
          <w:b/>
          <w:bCs/>
          <w:color w:val="2E5C8A"/>
          <w:sz w:val="25"/>
          <w:szCs w:val="25"/>
        </w:rPr>
        <w:t xml:space="preserve">1.3 Target Users</w:t>
      </w:r>
    </w:p>
    <w:p>
      <w:pPr>
        <w:spacing w:after="100" w:line="244"/>
        <w:jc w:val="both"/>
      </w:pPr>
      <w:r>
        <w:rPr>
          <w:rFonts w:ascii="Calibri" w:cs="Calibri" w:eastAsia="Calibri" w:hAnsi="Calibri"/>
          <w:color w:val="1A1A1A"/>
          <w:sz w:val="22"/>
          <w:szCs w:val="22"/>
        </w:rPr>
        <w:t xml:space="preserve">Quest Up is aimed at people who want more from their day but find little motivation in existing applications. Four groups were identified during the proposal phase and remained the design reference throughout implementation.</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2200"/>
        <w:gridCol w:w="3600"/>
        <w:gridCol w:w="3560"/>
      </w:tblGrid>
      <w:tr>
        <w:trPr>
          <w:tblHeader/>
        </w:trPr>
        <w:tc>
          <w:tcPr>
            <w:tcW w:type="dxa" w:w="22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User group</w:t>
            </w:r>
          </w:p>
        </w:tc>
        <w:tc>
          <w:tcPr>
            <w:tcW w:type="dxa" w:w="36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Characteristics</w:t>
            </w:r>
          </w:p>
        </w:tc>
        <w:tc>
          <w:tcPr>
            <w:tcW w:type="dxa" w:w="35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What Quest Up offers them</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Casual gamers and RPG enthusiasts (18–35)</w:t>
            </w:r>
          </w:p>
        </w:tc>
        <w:tc>
          <w:tcPr>
            <w:tcW w:type="dxa" w:w="36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Already fluent in experience points, levelling and loot systems, and comfortable with game vocabulary.</w:t>
            </w:r>
          </w:p>
        </w:tc>
        <w:tc>
          <w:tcPr>
            <w:tcW w:type="dxa" w:w="3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same progression satisfaction, moved into the physical world, with an avatar and cosmetic economy to invest in.</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Young adults and students</w:t>
            </w:r>
          </w:p>
        </w:tc>
        <w:tc>
          <w:tcPr>
            <w:tcW w:type="dxa" w:w="36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demographic with the highest screen time and frequently the strongest stated desire to be more active and social.</w:t>
            </w:r>
          </w:p>
        </w:tc>
        <w:tc>
          <w:tcPr>
            <w:tcW w:type="dxa" w:w="3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 low-commitment, five-to-thirty-minute prompt that removes the burden of deciding what to do.</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Wellness-minded individuals</w:t>
            </w:r>
          </w:p>
        </w:tc>
        <w:tc>
          <w:tcPr>
            <w:tcW w:type="dxa" w:w="36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Building better habits, and responding better to playful framing than to rigid checklists.</w:t>
            </w:r>
          </w:p>
        </w:tc>
        <w:tc>
          <w:tcPr>
            <w:tcW w:type="dxa" w:w="3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Habit formation framed as character growth across five life statistics rather than as a compliance exercise.</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Urban explorers</w:t>
            </w:r>
          </w:p>
        </w:tc>
        <w:tc>
          <w:tcPr>
            <w:tcW w:type="dxa" w:w="36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Enjoy their city but rarely act on the intention to explore it.</w:t>
            </w:r>
          </w:p>
        </w:tc>
        <w:tc>
          <w:tcPr>
            <w:tcW w:type="dxa" w:w="3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Context-aware quests that surface nearby places the user has never visited, plotted on an in-app map.</w:t>
            </w:r>
          </w:p>
        </w:tc>
      </w:tr>
    </w:tbl>
    <w:p>
      <w:pPr>
        <w:spacing w:after="170" w:before="50"/>
        <w:jc w:val="center"/>
      </w:pPr>
      <w:r>
        <w:rPr>
          <w:rFonts w:ascii="Calibri" w:cs="Calibri" w:eastAsia="Calibri" w:hAnsi="Calibri"/>
          <w:i/>
          <w:iCs/>
          <w:color w:val="555555"/>
          <w:sz w:val="19"/>
          <w:szCs w:val="19"/>
        </w:rPr>
        <w:t xml:space="preserve">Table 1. Target user groups and the value proposition for each.</w:t>
      </w:r>
    </w:p>
    <w:p>
      <w:pPr>
        <w:pStyle w:val="Heading2"/>
        <w:keepNext/>
        <w:spacing w:after="80" w:before="200"/>
      </w:pPr>
      <w:r>
        <w:rPr>
          <w:rFonts w:ascii="Calibri" w:cs="Calibri" w:eastAsia="Calibri" w:hAnsi="Calibri"/>
          <w:b/>
          <w:bCs/>
          <w:color w:val="2E5C8A"/>
          <w:sz w:val="25"/>
          <w:szCs w:val="25"/>
        </w:rPr>
        <w:t xml:space="preserve">1.4 Scope and Boundaries</w:t>
      </w:r>
    </w:p>
    <w:p>
      <w:pPr>
        <w:spacing w:after="100" w:line="244"/>
        <w:jc w:val="both"/>
      </w:pPr>
      <w:r>
        <w:rPr>
          <w:rFonts w:ascii="Calibri" w:cs="Calibri" w:eastAsia="Calibri" w:hAnsi="Calibri"/>
          <w:color w:val="1A1A1A"/>
          <w:sz w:val="22"/>
          <w:szCs w:val="22"/>
        </w:rPr>
        <w:t xml:space="preserve">Quest Up is a consumer mobile application built to run on Android and iOS from a single Flutter codebase. The delivered scope covers account creation and authentication, a first-run onboarding wizard that establishes preferences, context-aware quest generation, an accept-to-complete quest lifecycle, photo-verified completion, experience and coin rewards, five-stat progression, streaks, a seven-category achievement system, an interactive quest map, a weekly community quest with a shared photo feed, random non-player-character encounters during walking mode, and an avatar customisation system backed by a coin-purchased cosmetics store.</w:t>
      </w:r>
    </w:p>
    <w:p>
      <w:pPr>
        <w:spacing w:after="100" w:line="244"/>
        <w:jc w:val="both"/>
      </w:pPr>
      <w:r>
        <w:rPr>
          <w:rFonts w:ascii="Calibri" w:cs="Calibri" w:eastAsia="Calibri" w:hAnsi="Calibri"/>
          <w:color w:val="1A1A1A"/>
          <w:sz w:val="22"/>
          <w:szCs w:val="22"/>
        </w:rPr>
        <w:t xml:space="preserve">Several capabilities were left out of the delivered scope to protect the core loop. Direct friend relationships, quest invitations, real-time multiplayer and in-app messaging were all identified as valuable, but they were scheduled as post-course work and are discussed in Section 7.4. Monetisation, moderation tooling for the community photo feed and localisation beyond English were also out of scope.</w:t>
      </w:r>
    </w:p>
    <w:p>
      <w:pPr>
        <w:pStyle w:val="Heading2"/>
        <w:keepNext/>
        <w:spacing w:after="80" w:before="200"/>
      </w:pPr>
      <w:r>
        <w:rPr>
          <w:rFonts w:ascii="Calibri" w:cs="Calibri" w:eastAsia="Calibri" w:hAnsi="Calibri"/>
          <w:b/>
          <w:bCs/>
          <w:color w:val="2E5C8A"/>
          <w:sz w:val="25"/>
          <w:szCs w:val="25"/>
        </w:rPr>
        <w:t xml:space="preserve">1.5 Overview of the Completed System</w:t>
      </w:r>
    </w:p>
    <w:p>
      <w:pPr>
        <w:spacing w:after="100" w:line="244"/>
        <w:jc w:val="both"/>
      </w:pPr>
      <w:r>
        <w:rPr>
          <w:rFonts w:ascii="Calibri" w:cs="Calibri" w:eastAsia="Calibri" w:hAnsi="Calibri"/>
          <w:color w:val="1A1A1A"/>
          <w:sz w:val="22"/>
          <w:szCs w:val="22"/>
        </w:rPr>
        <w:t xml:space="preserve">The delivered system consists of two repositories developed in parallel by a two-person team. The backend is a Python/FastAPI service exposing 48 REST endpoints across 11 routers, backed by approximately sixteen service modules, a five-module machine-learning subsystem, JWT authentication, PostgreSQL with four Alembic migration revisions, and Redis for caching and readiness probes. It is containerised with Docker and deployed to Google Cloud Run. Its automated suite runs 51 tests, all of which pass, with two environment-gated tests skipped by design.</w:t>
      </w:r>
    </w:p>
    <w:p>
      <w:pPr>
        <w:spacing w:after="100" w:line="244"/>
        <w:jc w:val="both"/>
      </w:pPr>
      <w:r>
        <w:rPr>
          <w:rFonts w:ascii="Calibri" w:cs="Calibri" w:eastAsia="Calibri" w:hAnsi="Calibri"/>
          <w:color w:val="1A1A1A"/>
          <w:sz w:val="22"/>
          <w:szCs w:val="22"/>
        </w:rPr>
        <w:t xml:space="preserve">The client is a Flutter application organised feature-first across roughly one hundred Dart source files, using Riverpod for state management, GoRouter for navigation and Dio for networking. It renders a bespoke pixel-art design system built from a locally bundled sprite catalogue of 144 hair styles and 489 clothing pieces layered over sixteen skin tones, and ships with 45 passing automated tests and a clean static analysis run. An Android APK was produced and distributed to testers for the final demonstration.</w:t>
      </w:r>
    </w:p>
    <w:p>
      <w:pPr>
        <w:spacing w:after="100" w:line="244"/>
        <w:jc w:val="both"/>
      </w:pPr>
      <w:r>
        <w:rPr>
          <w:rFonts w:ascii="Calibri" w:cs="Calibri" w:eastAsia="Calibri" w:hAnsi="Calibri"/>
          <w:color w:val="1A1A1A"/>
          <w:sz w:val="22"/>
          <w:szCs w:val="22"/>
        </w:rPr>
        <w:t xml:space="preserve">Together the two halves implement the full loop the proposal described. A user registers, completes an onboarding quiz, receives quests generated from their surroundings, accepts one, walks to the location, photographs the result, and receives experience points, coins and stat progression. Once the right thresholds are crossed, a level, an achievement or new cosmetic items follow.</w:t>
      </w:r>
    </w:p>
    <w:p>
      <w:pPr>
        <w:pStyle w:val="Heading1"/>
        <w:keepNext/>
        <w:pageBreakBefore/>
        <w:spacing w:after="130" w:before="0"/>
      </w:pPr>
      <w:r>
        <w:rPr>
          <w:rFonts w:ascii="Calibri" w:cs="Calibri" w:eastAsia="Calibri" w:hAnsi="Calibri"/>
          <w:b/>
          <w:bCs/>
          <w:color w:val="1F3864"/>
          <w:sz w:val="30"/>
          <w:szCs w:val="30"/>
        </w:rPr>
        <w:t xml:space="preserve">2. System Overview</w:t>
      </w:r>
    </w:p>
    <w:p>
      <w:pPr>
        <w:spacing w:after="100" w:line="244"/>
        <w:jc w:val="both"/>
      </w:pPr>
      <w:r>
        <w:rPr>
          <w:rFonts w:ascii="Calibri" w:cs="Calibri" w:eastAsia="Calibri" w:hAnsi="Calibri"/>
          <w:color w:val="1A1A1A"/>
          <w:sz w:val="22"/>
          <w:szCs w:val="22"/>
        </w:rPr>
        <w:t xml:space="preserve">Quest Up follows a conventional client-server architecture with a clear separation of concerns on both sides of the network boundary. One principle governed most of the decisions that followed: the backend is the single authority for game state. The client renders, caches and sometimes anticipates a result, but it never decides how much experience a quest is worth, whether a completion is valid, or which quest a user sees next.</w:t>
      </w:r>
    </w:p>
    <w:p>
      <w:pPr>
        <w:spacing w:after="60" w:before="16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43250"/>
                    </a:xfrm>
                    <a:prstGeom prst="rect">
                      <a:avLst/>
                    </a:prstGeom>
                  </pic:spPr>
                </pic:pic>
              </a:graphicData>
            </a:graphic>
          </wp:inline>
        </w:drawing>
      </w:r>
    </w:p>
    <w:p>
      <w:pPr>
        <w:spacing w:after="170" w:before="50"/>
        <w:jc w:val="center"/>
      </w:pPr>
      <w:r>
        <w:rPr>
          <w:rFonts w:ascii="Calibri" w:cs="Calibri" w:eastAsia="Calibri" w:hAnsi="Calibri"/>
          <w:i/>
          <w:iCs/>
          <w:color w:val="555555"/>
          <w:sz w:val="19"/>
          <w:szCs w:val="19"/>
        </w:rPr>
        <w:t xml:space="preserve">Figure 1. Quest Up system architecture: Flutter client, FastAPI backend, PostgreSQL and Redis, the machine-learning subsystem, and the external service integrations.</w:t>
      </w:r>
    </w:p>
    <w:p>
      <w:pPr>
        <w:pStyle w:val="Heading2"/>
        <w:keepNext/>
        <w:spacing w:after="80" w:before="200"/>
      </w:pPr>
      <w:r>
        <w:rPr>
          <w:rFonts w:ascii="Calibri" w:cs="Calibri" w:eastAsia="Calibri" w:hAnsi="Calibri"/>
          <w:b/>
          <w:bCs/>
          <w:color w:val="2E5C8A"/>
          <w:sz w:val="25"/>
          <w:szCs w:val="25"/>
        </w:rPr>
        <w:t xml:space="preserve">2.1 Architectural Style</w:t>
      </w:r>
    </w:p>
    <w:p>
      <w:pPr>
        <w:spacing w:after="100" w:line="244"/>
        <w:jc w:val="both"/>
      </w:pPr>
      <w:r>
        <w:rPr>
          <w:rFonts w:ascii="Calibri" w:cs="Calibri" w:eastAsia="Calibri" w:hAnsi="Calibri"/>
          <w:color w:val="1A1A1A"/>
          <w:sz w:val="22"/>
          <w:szCs w:val="22"/>
        </w:rPr>
        <w:t xml:space="preserve">The Flutter client uses a strict, one-directional layering: </w:t>
      </w:r>
      <w:r>
        <w:rPr>
          <w:rFonts w:ascii="Calibri" w:cs="Calibri" w:eastAsia="Calibri" w:hAnsi="Calibri"/>
          <w:b/>
          <w:bCs/>
          <w:color w:val="1A1A1A"/>
          <w:sz w:val="22"/>
          <w:szCs w:val="22"/>
        </w:rPr>
        <w:t xml:space="preserve">Widget → Provider → Repository → API Client → Dio</w:t>
      </w:r>
      <w:r>
        <w:rPr>
          <w:rFonts w:ascii="Calibri" w:cs="Calibri" w:eastAsia="Calibri" w:hAnsi="Calibri"/>
          <w:color w:val="1A1A1A"/>
          <w:sz w:val="22"/>
          <w:szCs w:val="22"/>
        </w:rPr>
        <w:t xml:space="preserve">. Widgets never build HTTP requests, repositories never reference widgets, and every layer boundary is expressed in terms the layer above understands. The backend mirrors this with a </w:t>
      </w:r>
      <w:r>
        <w:rPr>
          <w:rFonts w:ascii="Calibri" w:cs="Calibri" w:eastAsia="Calibri" w:hAnsi="Calibri"/>
          <w:b/>
          <w:bCs/>
          <w:color w:val="1A1A1A"/>
          <w:sz w:val="22"/>
          <w:szCs w:val="22"/>
        </w:rPr>
        <w:t xml:space="preserve">Route → Service → ORM</w:t>
      </w:r>
      <w:r>
        <w:rPr>
          <w:rFonts w:ascii="Calibri" w:cs="Calibri" w:eastAsia="Calibri" w:hAnsi="Calibri"/>
          <w:color w:val="1A1A1A"/>
          <w:sz w:val="22"/>
          <w:szCs w:val="22"/>
        </w:rPr>
        <w:t xml:space="preserve"> layering. Routers handle request validation and authorisation only, services own the business logic and game rules, and SQLAlchemy models own persistence.</w:t>
      </w:r>
    </w:p>
    <w:p>
      <w:pPr>
        <w:spacing w:after="100" w:line="244"/>
        <w:jc w:val="both"/>
      </w:pPr>
      <w:r>
        <w:rPr>
          <w:rFonts w:ascii="Calibri" w:cs="Calibri" w:eastAsia="Calibri" w:hAnsi="Calibri"/>
          <w:color w:val="1A1A1A"/>
          <w:sz w:val="22"/>
          <w:szCs w:val="22"/>
        </w:rPr>
        <w:t xml:space="preserve">The two sides communicate over HTTPS using short-lived JSON Web Tokens as bearer credentials and JSON data-transfer objects as the payload format. The contract between them is written down in a shared integration specification kept in the backend repository. That document turned out to be one of the most valuable artefacts of the project, and Section 5.1 describes why.</w:t>
      </w:r>
    </w:p>
    <w:p>
      <w:pPr>
        <w:pStyle w:val="Heading2"/>
        <w:keepNext/>
        <w:spacing w:after="80" w:before="200"/>
      </w:pPr>
      <w:r>
        <w:rPr>
          <w:rFonts w:ascii="Calibri" w:cs="Calibri" w:eastAsia="Calibri" w:hAnsi="Calibri"/>
          <w:b/>
          <w:bCs/>
          <w:color w:val="2E5C8A"/>
          <w:sz w:val="25"/>
          <w:szCs w:val="25"/>
        </w:rPr>
        <w:t xml:space="preserve">2.2 Major Components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2500"/>
        <w:gridCol w:w="6860"/>
      </w:tblGrid>
      <w:tr>
        <w:trPr>
          <w:tblHeader/>
        </w:trPr>
        <w:tc>
          <w:tcPr>
            <w:tcW w:type="dxa" w:w="25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Component</w:t>
            </w:r>
          </w:p>
        </w:tc>
        <w:tc>
          <w:tcPr>
            <w:tcW w:type="dxa" w:w="68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Responsibility</w:t>
            </w:r>
          </w:p>
        </w:tc>
      </w:tr>
      <w:tr>
        <w:trPr>
          <w:cantSplit/>
        </w:trPr>
        <w:tc>
          <w:tcPr>
            <w:tcW w:type="dxa" w:w="25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Flutter mobile client</w:t>
            </w:r>
          </w:p>
        </w:tc>
        <w:tc>
          <w:tcPr>
            <w:tcW w:type="dxa" w:w="68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Presentation, navigation, local caching, camera and location access, offline sprite rendering, optimistic UI, and the pixel-art design system.</w:t>
            </w:r>
          </w:p>
        </w:tc>
      </w:tr>
      <w:tr>
        <w:trPr>
          <w:cantSplit/>
        </w:trPr>
        <w:tc>
          <w:tcPr>
            <w:tcW w:type="dxa" w:w="25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FastAPI backend</w:t>
            </w:r>
          </w:p>
        </w:tc>
        <w:tc>
          <w:tcPr>
            <w:tcW w:type="dxa" w:w="68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Authentication, quest generation and lifecycle, progression and reward calculation, achievements, the coin economy, community and NPC systems, and all game-balance rules.</w:t>
            </w:r>
          </w:p>
        </w:tc>
      </w:tr>
      <w:tr>
        <w:trPr>
          <w:cantSplit/>
        </w:trPr>
        <w:tc>
          <w:tcPr>
            <w:tcW w:type="dxa" w:w="25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PostgreSQL</w:t>
            </w:r>
          </w:p>
        </w:tc>
        <w:tc>
          <w:tcPr>
            <w:tcW w:type="dxa" w:w="68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Durable relational storage for users, quests, completions, statistics, achievements, inventory, community posts and machine-learning interaction events, versioned through Alembic.</w:t>
            </w:r>
          </w:p>
        </w:tc>
      </w:tr>
      <w:tr>
        <w:trPr>
          <w:cantSplit/>
        </w:trPr>
        <w:tc>
          <w:tcPr>
            <w:tcW w:type="dxa" w:w="25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Redis</w:t>
            </w:r>
          </w:p>
        </w:tc>
        <w:tc>
          <w:tcPr>
            <w:tcW w:type="dxa" w:w="68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Response caching and the backing store for the readiness probe used by the container platform.</w:t>
            </w:r>
          </w:p>
        </w:tc>
      </w:tr>
      <w:tr>
        <w:trPr>
          <w:cantSplit/>
        </w:trPr>
        <w:tc>
          <w:tcPr>
            <w:tcW w:type="dxa" w:w="25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Machine-learning subsystem</w:t>
            </w:r>
          </w:p>
        </w:tc>
        <w:tc>
          <w:tcPr>
            <w:tcW w:type="dxa" w:w="68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Feature construction from live database state, candidate ranking at generation time, model persistence and registry lookup, and the training pipeline that converts recorded interactions into labelled examples.</w:t>
            </w:r>
          </w:p>
        </w:tc>
      </w:tr>
      <w:tr>
        <w:trPr>
          <w:cantSplit/>
        </w:trPr>
        <w:tc>
          <w:tcPr>
            <w:tcW w:type="dxa" w:w="25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External services</w:t>
            </w:r>
          </w:p>
        </w:tc>
        <w:tc>
          <w:tcPr>
            <w:tcW w:type="dxa" w:w="68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Open-Meteo for weather context, Google Places and Google Maps for points of interest and map rendering, Anthropic's Claude API for quest narrative generation, and Google Cloud Storage for verification photographs.</w:t>
            </w:r>
          </w:p>
        </w:tc>
      </w:tr>
    </w:tbl>
    <w:p>
      <w:pPr>
        <w:spacing w:after="170" w:before="50"/>
        <w:jc w:val="center"/>
      </w:pPr>
      <w:r>
        <w:rPr>
          <w:rFonts w:ascii="Calibri" w:cs="Calibri" w:eastAsia="Calibri" w:hAnsi="Calibri"/>
          <w:i/>
          <w:iCs/>
          <w:color w:val="555555"/>
          <w:sz w:val="19"/>
          <w:szCs w:val="19"/>
        </w:rPr>
        <w:t xml:space="preserve">Table 2. Major system components and their responsibilities.</w:t>
      </w:r>
    </w:p>
    <w:p>
      <w:pPr>
        <w:pStyle w:val="Heading2"/>
        <w:keepNext/>
        <w:spacing w:after="80" w:before="200"/>
      </w:pPr>
      <w:r>
        <w:rPr>
          <w:rFonts w:ascii="Calibri" w:cs="Calibri" w:eastAsia="Calibri" w:hAnsi="Calibri"/>
          <w:b/>
          <w:bCs/>
          <w:color w:val="2E5C8A"/>
          <w:sz w:val="25"/>
          <w:szCs w:val="25"/>
        </w:rPr>
        <w:t xml:space="preserve">2.3 Data Flow</w:t>
      </w:r>
    </w:p>
    <w:p>
      <w:pPr>
        <w:spacing w:after="100" w:line="244"/>
        <w:jc w:val="both"/>
      </w:pPr>
      <w:r>
        <w:rPr>
          <w:rFonts w:ascii="Calibri" w:cs="Calibri" w:eastAsia="Calibri" w:hAnsi="Calibri"/>
          <w:color w:val="1A1A1A"/>
          <w:sz w:val="22"/>
          <w:szCs w:val="22"/>
        </w:rPr>
        <w:t xml:space="preserve">The canonical request in the system is opening a quest session. The flow proceeds as follows:</w:t>
      </w:r>
    </w:p>
    <w:p>
      <w:pPr>
        <w:pStyle w:val="ListParagraph"/>
        <w:numPr>
          <w:ilvl w:val="0"/>
          <w:numId w:val="3"/>
        </w:numPr>
        <w:spacing w:after="60" w:line="244"/>
        <w:jc w:val="both"/>
      </w:pPr>
      <w:r>
        <w:rPr>
          <w:rFonts w:ascii="Calibri" w:cs="Calibri" w:eastAsia="Calibri" w:hAnsi="Calibri"/>
          <w:color w:val="1A1A1A"/>
          <w:sz w:val="22"/>
          <w:szCs w:val="22"/>
        </w:rPr>
        <w:t xml:space="preserve">The client acquires a GPS position, subject to a ten-second timeout with a last-known-position fallback, and issues an authenticated request to open a quest session with its coordinates and search radius.</w:t>
      </w:r>
    </w:p>
    <w:p>
      <w:pPr>
        <w:pStyle w:val="ListParagraph"/>
        <w:numPr>
          <w:ilvl w:val="0"/>
          <w:numId w:val="3"/>
        </w:numPr>
        <w:spacing w:after="60" w:line="244"/>
        <w:jc w:val="both"/>
      </w:pPr>
      <w:r>
        <w:rPr>
          <w:rFonts w:ascii="Calibri" w:cs="Calibri" w:eastAsia="Calibri" w:hAnsi="Calibri"/>
          <w:color w:val="1A1A1A"/>
          <w:sz w:val="22"/>
          <w:szCs w:val="22"/>
        </w:rPr>
        <w:t xml:space="preserve">The backend authenticates the bearer token, loads the user's profile, preferences and recent behaviour, and determines how many active quests the user is entitled to under the configured active-quest limit.</w:t>
      </w:r>
    </w:p>
    <w:p>
      <w:pPr>
        <w:pStyle w:val="ListParagraph"/>
        <w:numPr>
          <w:ilvl w:val="0"/>
          <w:numId w:val="3"/>
        </w:numPr>
        <w:spacing w:after="60" w:line="244"/>
        <w:jc w:val="both"/>
      </w:pPr>
      <w:r>
        <w:rPr>
          <w:rFonts w:ascii="Calibri" w:cs="Calibri" w:eastAsia="Calibri" w:hAnsi="Calibri"/>
          <w:color w:val="1A1A1A"/>
          <w:sz w:val="22"/>
          <w:szCs w:val="22"/>
        </w:rPr>
        <w:t xml:space="preserve">For each open slot, the generation service assembles context: nearby points of interest from Google Places, current conditions from Open-Meteo, and the local hour of day.</w:t>
      </w:r>
    </w:p>
    <w:p>
      <w:pPr>
        <w:pStyle w:val="ListParagraph"/>
        <w:numPr>
          <w:ilvl w:val="0"/>
          <w:numId w:val="3"/>
        </w:numPr>
        <w:spacing w:after="60" w:line="244"/>
        <w:jc w:val="both"/>
      </w:pPr>
      <w:r>
        <w:rPr>
          <w:rFonts w:ascii="Calibri" w:cs="Calibri" w:eastAsia="Calibri" w:hAnsi="Calibri"/>
          <w:color w:val="1A1A1A"/>
          <w:sz w:val="22"/>
          <w:szCs w:val="22"/>
        </w:rPr>
        <w:t xml:space="preserve">Every eligible quest template is scored twice, once by the deterministic rule engine and once by the machine-learning ranker if a trained model is registered. The two scores are then blended into a hybrid score.</w:t>
      </w:r>
    </w:p>
    <w:p>
      <w:pPr>
        <w:pStyle w:val="ListParagraph"/>
        <w:numPr>
          <w:ilvl w:val="0"/>
          <w:numId w:val="3"/>
        </w:numPr>
        <w:spacing w:after="60" w:line="244"/>
        <w:jc w:val="both"/>
      </w:pPr>
      <w:r>
        <w:rPr>
          <w:rFonts w:ascii="Calibri" w:cs="Calibri" w:eastAsia="Calibri" w:hAnsi="Calibri"/>
          <w:color w:val="1A1A1A"/>
          <w:sz w:val="22"/>
          <w:szCs w:val="22"/>
        </w:rPr>
        <w:t xml:space="preserve">A quest is selected by weighted rather than strictly top-score selection, so the feed stays varied, and the backend then applies difficulty rules and computes experience, coins, expiry and rewards before persisting the quest row.</w:t>
      </w:r>
    </w:p>
    <w:p>
      <w:pPr>
        <w:pStyle w:val="ListParagraph"/>
        <w:numPr>
          <w:ilvl w:val="0"/>
          <w:numId w:val="3"/>
        </w:numPr>
        <w:spacing w:after="60" w:line="244"/>
        <w:jc w:val="both"/>
      </w:pPr>
      <w:r>
        <w:rPr>
          <w:rFonts w:ascii="Calibri" w:cs="Calibri" w:eastAsia="Calibri" w:hAnsi="Calibri"/>
          <w:color w:val="1A1A1A"/>
          <w:sz w:val="22"/>
          <w:szCs w:val="22"/>
        </w:rPr>
        <w:t xml:space="preserve">The response returns the active quest set as JSON data-transfer objects, including each quest's target latitude and longitude so the client can plot it on the map.</w:t>
      </w:r>
    </w:p>
    <w:p>
      <w:pPr>
        <w:spacing w:after="100" w:line="244"/>
        <w:jc w:val="both"/>
      </w:pPr>
      <w:r>
        <w:rPr>
          <w:rFonts w:ascii="Calibri" w:cs="Calibri" w:eastAsia="Calibri" w:hAnsi="Calibri"/>
          <w:color w:val="1A1A1A"/>
          <w:sz w:val="22"/>
          <w:szCs w:val="22"/>
        </w:rPr>
        <w:t xml:space="preserve">Completion runs the same path in reverse: the client captures a photograph, attaches the current coordinates on a best-effort basis, and posts the completion. The backend validates ownership and state, records the completion, awards experience, coins and stat progression, evaluates streak and achievement conditions, and returns a reward summary that the client animates.</w:t>
      </w:r>
    </w:p>
    <w:p>
      <w:pPr>
        <w:pStyle w:val="Heading2"/>
        <w:keepNext/>
        <w:spacing w:after="80" w:before="200"/>
      </w:pPr>
      <w:r>
        <w:rPr>
          <w:rFonts w:ascii="Calibri" w:cs="Calibri" w:eastAsia="Calibri" w:hAnsi="Calibri"/>
          <w:b/>
          <w:bCs/>
          <w:color w:val="2E5C8A"/>
          <w:sz w:val="25"/>
          <w:szCs w:val="25"/>
        </w:rPr>
        <w:t xml:space="preserve">2.4 Key Technologies</w:t>
      </w:r>
    </w:p>
    <w:p>
      <w:pPr>
        <w:spacing w:after="100" w:line="244"/>
        <w:jc w:val="both"/>
      </w:pPr>
      <w:r>
        <w:rPr>
          <w:rFonts w:ascii="Calibri" w:cs="Calibri" w:eastAsia="Calibri" w:hAnsi="Calibri"/>
          <w:color w:val="1A1A1A"/>
          <w:sz w:val="22"/>
          <w:szCs w:val="22"/>
        </w:rPr>
        <w:t xml:space="preserve">The stack below is what was actually used in the delivered system. It follows the proposal closely, with two substitutions noted in Section 7.2.</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2200"/>
        <w:gridCol w:w="3200"/>
        <w:gridCol w:w="3960"/>
      </w:tblGrid>
      <w:tr>
        <w:trPr>
          <w:tblHeader/>
        </w:trPr>
        <w:tc>
          <w:tcPr>
            <w:tcW w:type="dxa" w:w="22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Area</w:t>
            </w:r>
          </w:p>
        </w:tc>
        <w:tc>
          <w:tcPr>
            <w:tcW w:type="dxa" w:w="32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Technology</w:t>
            </w:r>
          </w:p>
        </w:tc>
        <w:tc>
          <w:tcPr>
            <w:tcW w:type="dxa" w:w="39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Purpose</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Client framework</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Flutter 3.x (Dart)</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Single codebase targeting Android and iOS</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Client state</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Riverpod 3.3</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Reactive state and dependency injection, no code generation</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Client navigation</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GoRouter 17</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Declarative routing, auth-gated redirects, tabbed shell routes</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Client networking</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Dio</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HTTP client with an authentication interceptor and request replay</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Maps and camera</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google_maps_flutter, camera, image_picker, geolocator</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Map rendering with custom pixel-art markers, photo capture, positioning</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Client security</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flutter_secure_storage</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JWT access and refresh token persistence</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Client design system</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Press Start 2P, custom ThemeExtension</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Bundled pixel typeface and tokenised light/dark palettes</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API framework</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FastAPI (Python), Pydantic</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REST API, request validation, response schema definition</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Authentication</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JWT (access + refresh), bcrypt</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Stateless sessions and password hashing</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Database</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PostgreSQL, SQLAlchemy, Alembic</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Durable relational storage, ORM and versioned schema migrations</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Cache</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Redis</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Response caching and readiness checks</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Machine learning</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scikit-learn, joblib, pandas, NumPy</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Ranking pipeline, model persistence, feature engineering</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Configuration</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pydantic-settings</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Twelve-factor configuration with centralised game constants</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Weather and places</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Open-Meteo API, Google Places API</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Weather context and nearby point-of-interest lookup</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Narrative generation</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Anthropic Claude API</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Turning generic quest templates into personalised narratives</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Photo storage</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Google Cloud Storage</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Verification photographs and community feed images</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Containerisation and hosting</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Docker, Docker Compose, Google Cloud Run</w:t>
            </w:r>
          </w:p>
        </w:tc>
        <w:tc>
          <w:tcPr>
            <w:tcW w:type="dxa" w:w="3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Reproducible environments and serverless autoscaling deployment</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Version control and tooling</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Git, GitHub, Android Debug Bridge</w:t>
            </w:r>
          </w:p>
        </w:tc>
        <w:tc>
          <w:tcPr>
            <w:tcW w:type="dxa" w:w="3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Two repositories and repeatable on-device verification</w:t>
            </w:r>
          </w:p>
        </w:tc>
      </w:tr>
    </w:tbl>
    <w:p>
      <w:pPr>
        <w:spacing w:after="170" w:before="50"/>
        <w:jc w:val="center"/>
      </w:pPr>
      <w:r>
        <w:rPr>
          <w:rFonts w:ascii="Calibri" w:cs="Calibri" w:eastAsia="Calibri" w:hAnsi="Calibri"/>
          <w:i/>
          <w:iCs/>
          <w:color w:val="555555"/>
          <w:sz w:val="19"/>
          <w:szCs w:val="19"/>
        </w:rPr>
        <w:t xml:space="preserve">Table 3. Technology stack across the client, backend, machine-learning and infrastructure layers.</w:t>
      </w:r>
    </w:p>
    <w:p>
      <w:pPr>
        <w:pStyle w:val="Heading2"/>
        <w:keepNext/>
        <w:spacing w:after="80" w:before="200"/>
      </w:pPr>
      <w:r>
        <w:rPr>
          <w:rFonts w:ascii="Calibri" w:cs="Calibri" w:eastAsia="Calibri" w:hAnsi="Calibri"/>
          <w:b/>
          <w:bCs/>
          <w:color w:val="2E5C8A"/>
          <w:sz w:val="25"/>
          <w:szCs w:val="25"/>
        </w:rPr>
        <w:t xml:space="preserve">2.5 Development Tools and Workflow</w:t>
      </w:r>
    </w:p>
    <w:p>
      <w:pPr>
        <w:spacing w:after="100" w:line="244"/>
        <w:jc w:val="both"/>
      </w:pPr>
      <w:r>
        <w:rPr>
          <w:rFonts w:ascii="Calibri" w:cs="Calibri" w:eastAsia="Calibri" w:hAnsi="Calibri"/>
          <w:color w:val="1A1A1A"/>
          <w:sz w:val="22"/>
          <w:szCs w:val="22"/>
        </w:rPr>
        <w:t xml:space="preserve">Development was split by system half. Victor Pontes Santos owned the FastAPI backend, the PostgreSQL schema, the machine-learning pipeline and deployment. Chidem Sabuncu owned the Flutter client, the user interface and experience, and the pixel-art asset pipeline. Each half lived in its own GitHub repository, which kept build tooling, dependency management and test runners independent.</w:t>
      </w:r>
    </w:p>
    <w:p>
      <w:pPr>
        <w:spacing w:after="100" w:line="244"/>
        <w:jc w:val="both"/>
      </w:pPr>
      <w:r>
        <w:rPr>
          <w:rFonts w:ascii="Calibri" w:cs="Calibri" w:eastAsia="Calibri" w:hAnsi="Calibri"/>
          <w:color w:val="1A1A1A"/>
          <w:sz w:val="22"/>
          <w:szCs w:val="22"/>
        </w:rPr>
        <w:t xml:space="preserve">The two halves could not be built strictly in sequence, so the client shipped with an offline mock mode: a compile-time flag that returns canned responses from nearly every API method. This let interface work start before the matching endpoint existed. It sped up the first half of the project considerably and, as Section 5.1 explains, it also produced the largest source of late-stage rework.</w:t>
      </w:r>
    </w:p>
    <w:p>
      <w:pPr>
        <w:pStyle w:val="Heading1"/>
        <w:keepNext/>
        <w:pageBreakBefore/>
        <w:spacing w:after="130" w:before="0"/>
      </w:pPr>
      <w:r>
        <w:rPr>
          <w:rFonts w:ascii="Calibri" w:cs="Calibri" w:eastAsia="Calibri" w:hAnsi="Calibri"/>
          <w:b/>
          <w:bCs/>
          <w:color w:val="1F3864"/>
          <w:sz w:val="30"/>
          <w:szCs w:val="30"/>
        </w:rPr>
        <w:t xml:space="preserve">3. System Design and Implementation</w:t>
      </w:r>
    </w:p>
    <w:p>
      <w:pPr>
        <w:spacing w:after="100" w:line="244"/>
        <w:jc w:val="both"/>
      </w:pPr>
      <w:r>
        <w:rPr>
          <w:rFonts w:ascii="Calibri" w:cs="Calibri" w:eastAsia="Calibri" w:hAnsi="Calibri"/>
          <w:color w:val="1A1A1A"/>
          <w:sz w:val="22"/>
          <w:szCs w:val="22"/>
        </w:rPr>
        <w:t xml:space="preserve">This section describes the delivered implementation of each part of the system, the reasoning behind the design, and how the two halves were integrated and deployed.</w:t>
      </w:r>
    </w:p>
    <w:p>
      <w:pPr>
        <w:pStyle w:val="Heading2"/>
        <w:keepNext/>
        <w:spacing w:after="80" w:before="200"/>
      </w:pPr>
      <w:r>
        <w:rPr>
          <w:rFonts w:ascii="Calibri" w:cs="Calibri" w:eastAsia="Calibri" w:hAnsi="Calibri"/>
          <w:b/>
          <w:bCs/>
          <w:color w:val="2E5C8A"/>
          <w:sz w:val="25"/>
          <w:szCs w:val="25"/>
        </w:rPr>
        <w:t xml:space="preserve">3.1 Mobile Frontend Design</w:t>
      </w:r>
    </w:p>
    <w:p>
      <w:pPr>
        <w:spacing w:after="100" w:line="244"/>
        <w:jc w:val="both"/>
      </w:pPr>
      <w:r>
        <w:rPr>
          <w:rFonts w:ascii="Calibri" w:cs="Calibri" w:eastAsia="Calibri" w:hAnsi="Calibri"/>
          <w:color w:val="1A1A1A"/>
          <w:sz w:val="22"/>
          <w:szCs w:val="22"/>
        </w:rPr>
        <w:t xml:space="preserve">The Flutter client is organised feature-first. Each feature (quests, weekly community quests, map, avatar and store, profile, achievements, history, onboarding and settings) owns a directory holding its presentation widgets, Riverpod providers, repositories and API clients. Shared infrastructure sits under a core directory containing the networking stack, the location service, the design tokens and the reusable pixel widgets.</w:t>
      </w:r>
    </w:p>
    <w:p>
      <w:pPr>
        <w:pStyle w:val="Heading3"/>
        <w:keepNext/>
        <w:spacing w:after="70" w:before="150"/>
      </w:pPr>
      <w:r>
        <w:rPr>
          <w:rFonts w:ascii="Calibri" w:cs="Calibri" w:eastAsia="Calibri" w:hAnsi="Calibri"/>
          <w:b/>
          <w:bCs/>
          <w:color w:val="333333"/>
          <w:sz w:val="23"/>
          <w:szCs w:val="23"/>
        </w:rPr>
        <w:t xml:space="preserve">State management and navigation</w:t>
      </w:r>
    </w:p>
    <w:p>
      <w:pPr>
        <w:spacing w:after="100" w:line="244"/>
        <w:jc w:val="both"/>
      </w:pPr>
      <w:r>
        <w:rPr>
          <w:rFonts w:ascii="Calibri" w:cs="Calibri" w:eastAsia="Calibri" w:hAnsi="Calibri"/>
          <w:color w:val="1A1A1A"/>
          <w:sz w:val="22"/>
          <w:szCs w:val="22"/>
        </w:rPr>
        <w:t xml:space="preserve">State is managed with Riverpod 3.3 without code generation. The team settled on a small vocabulary applied consistently: `AsyncNotifierProvider` for screens that both load and mutate data, `FutureProvider` for read-only data, and `NotifierProvider` for purely in-memory session state. Navigation uses GoRouter 17 with an authentication-gated redirect and a four-tab stateful shell route covering Quests, Weekly, Avatar and Profile, with detail screens stacked above the shell.</w:t>
      </w:r>
    </w:p>
    <w:p>
      <w:pPr>
        <w:pStyle w:val="Heading3"/>
        <w:keepNext/>
        <w:spacing w:after="70" w:before="150"/>
      </w:pPr>
      <w:r>
        <w:rPr>
          <w:rFonts w:ascii="Calibri" w:cs="Calibri" w:eastAsia="Calibri" w:hAnsi="Calibri"/>
          <w:b/>
          <w:bCs/>
          <w:color w:val="333333"/>
          <w:sz w:val="23"/>
          <w:szCs w:val="23"/>
        </w:rPr>
        <w:t xml:space="preserve">Networking and resilience</w:t>
      </w:r>
    </w:p>
    <w:p>
      <w:pPr>
        <w:spacing w:after="100" w:line="244"/>
        <w:jc w:val="both"/>
      </w:pPr>
      <w:r>
        <w:rPr>
          <w:rFonts w:ascii="Calibri" w:cs="Calibri" w:eastAsia="Calibri" w:hAnsi="Calibri"/>
          <w:color w:val="1A1A1A"/>
          <w:sz w:val="22"/>
          <w:szCs w:val="22"/>
        </w:rPr>
        <w:t xml:space="preserve">All HTTP traffic passes through a single Dio instance carrying an authentication interceptor that injects the bearer token and, on a 401 response, refreshes the token and replays the original request once. Access and refresh tokens are stored only in Flutter Secure Storage, never in shared preferences or plain files.</w:t>
      </w:r>
    </w:p>
    <w:p>
      <w:pPr>
        <w:spacing w:after="100" w:line="244"/>
        <w:jc w:val="both"/>
      </w:pPr>
      <w:r>
        <w:rPr>
          <w:rFonts w:ascii="Calibri" w:cs="Calibri" w:eastAsia="Calibri" w:hAnsi="Calibri"/>
          <w:color w:val="1A1A1A"/>
          <w:sz w:val="22"/>
          <w:szCs w:val="22"/>
        </w:rPr>
        <w:t xml:space="preserve">Two resilience behaviours were added after live testing showed how badly the defaults behaved on a mobile network. Riverpod's default provider retry policy is ten attempts with exponential backoff up to 6.4-second delays, so a failing request could spin for roughly 38 seconds before the user saw any error. A custom retry policy now short-circuits that. Any 4xx status is the server's final answer and fails immediately. A location exception fails immediately as well, since only the user can resolve a permission problem. Everything else gets three quick retries at 200, 400 and 800 milliseconds before a retry button appears. Position acquisition was separately capped at ten seconds with a last-known-position fallback, because the earlier unbounded call left the feed and map spinning whenever a GPS fix never arrived indoors.</w:t>
      </w:r>
    </w:p>
    <w:p>
      <w:pPr>
        <w:pStyle w:val="Heading3"/>
        <w:keepNext/>
        <w:spacing w:after="70" w:before="150"/>
      </w:pPr>
      <w:r>
        <w:rPr>
          <w:rFonts w:ascii="Calibri" w:cs="Calibri" w:eastAsia="Calibri" w:hAnsi="Calibri"/>
          <w:b/>
          <w:bCs/>
          <w:color w:val="333333"/>
          <w:sz w:val="23"/>
          <w:szCs w:val="23"/>
        </w:rPr>
        <w:t xml:space="preserve">Design system and asset pipeline</w:t>
      </w:r>
    </w:p>
    <w:p>
      <w:pPr>
        <w:spacing w:after="100" w:line="244"/>
        <w:jc w:val="both"/>
      </w:pPr>
      <w:r>
        <w:rPr>
          <w:rFonts w:ascii="Calibri" w:cs="Calibri" w:eastAsia="Calibri" w:hAnsi="Calibri"/>
          <w:color w:val="1A1A1A"/>
          <w:sz w:val="22"/>
          <w:szCs w:val="22"/>
        </w:rPr>
        <w:t xml:space="preserve">The interface is a custom pixel-art design system rather than stock Material components. A tokenised palette with a light parchment theme and a dark slate theme is exposed through a Flutter `ThemeExtension`, used by sixteen reusable pixel widgets and rendered in the bundled Press Start 2P typeface. Avatar rendering composites layered sprites at a native 64×96 resolution and scales them with nearest-neighbour interpolation so pixel edges stay hard.</w:t>
      </w:r>
    </w:p>
    <w:p>
      <w:pPr>
        <w:spacing w:after="100" w:line="244"/>
        <w:jc w:val="both"/>
      </w:pPr>
      <w:r>
        <w:rPr>
          <w:rFonts w:ascii="Calibri" w:cs="Calibri" w:eastAsia="Calibri" w:hAnsi="Calibri"/>
          <w:color w:val="1A1A1A"/>
          <w:sz w:val="22"/>
          <w:szCs w:val="22"/>
        </w:rPr>
        <w:t xml:space="preserve">The sprite catalogue is generated rather than hand-assembled. A Dart tool inspects each garment's opaque pixel bounding box against the base body silhouette and computes a per-item fit-width scale, replacing the single fixed scale that had previously been applied to every garment. The final catalogue holds 144 hair styles and 489 clothing pieces across sixteen skin tones, up from 112 and 465 at the start of the final development period. An automated catalogue test fails if the generated manifest and the bundled assets disagree.</w:t>
      </w:r>
    </w:p>
    <w:p>
      <w:pPr>
        <w:pStyle w:val="Heading2"/>
        <w:keepNext/>
        <w:spacing w:after="80" w:before="200"/>
      </w:pPr>
      <w:r>
        <w:rPr>
          <w:rFonts w:ascii="Calibri" w:cs="Calibri" w:eastAsia="Calibri" w:hAnsi="Calibri"/>
          <w:b/>
          <w:bCs/>
          <w:color w:val="2E5C8A"/>
          <w:sz w:val="25"/>
          <w:szCs w:val="25"/>
        </w:rPr>
        <w:t xml:space="preserve">3.2 Backend Design</w:t>
      </w:r>
    </w:p>
    <w:p>
      <w:pPr>
        <w:spacing w:after="100" w:line="244"/>
        <w:jc w:val="both"/>
      </w:pPr>
      <w:r>
        <w:rPr>
          <w:rFonts w:ascii="Calibri" w:cs="Calibri" w:eastAsia="Calibri" w:hAnsi="Calibri"/>
          <w:color w:val="1A1A1A"/>
          <w:sz w:val="22"/>
          <w:szCs w:val="22"/>
        </w:rPr>
        <w:t xml:space="preserve">The FastAPI backend exposes 48 endpoints organised into eleven routers, each corresponding to a bounded area of the domain.</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1900"/>
        <w:gridCol w:w="7460"/>
      </w:tblGrid>
      <w:tr>
        <w:trPr>
          <w:tblHeader/>
        </w:trPr>
        <w:tc>
          <w:tcPr>
            <w:tcW w:type="dxa" w:w="19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Router</w:t>
            </w:r>
          </w:p>
        </w:tc>
        <w:tc>
          <w:tcPr>
            <w:tcW w:type="dxa" w:w="74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Responsibility</w:t>
            </w:r>
          </w:p>
        </w:tc>
      </w:tr>
      <w:tr>
        <w:trPr>
          <w:cantSplit/>
        </w:trPr>
        <w:tc>
          <w:tcPr>
            <w:tcW w:type="dxa" w:w="1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auth</w:t>
            </w:r>
          </w:p>
        </w:tc>
        <w:tc>
          <w:tcPr>
            <w:tcW w:type="dxa" w:w="74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Registration, login, token refresh, and current-user lookup</w:t>
            </w:r>
          </w:p>
        </w:tc>
      </w:tr>
      <w:tr>
        <w:trPr>
          <w:cantSplit/>
        </w:trPr>
        <w:tc>
          <w:tcPr>
            <w:tcW w:type="dxa" w:w="1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profile</w:t>
            </w:r>
          </w:p>
        </w:tc>
        <w:tc>
          <w:tcPr>
            <w:tcW w:type="dxa" w:w="74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Profile read and update, preference synchronisation, five life statistics</w:t>
            </w:r>
          </w:p>
        </w:tc>
      </w:tr>
      <w:tr>
        <w:trPr>
          <w:cantSplit/>
        </w:trPr>
        <w:tc>
          <w:tcPr>
            <w:tcW w:type="dxa" w:w="1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quests</w:t>
            </w:r>
          </w:p>
        </w:tc>
        <w:tc>
          <w:tcPr>
            <w:tcW w:type="dxa" w:w="74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Session open, active quest retrieval, accept, complete, skip and expiry</w:t>
            </w:r>
          </w:p>
        </w:tc>
      </w:tr>
      <w:tr>
        <w:trPr>
          <w:cantSplit/>
        </w:trPr>
        <w:tc>
          <w:tcPr>
            <w:tcW w:type="dxa" w:w="1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photos</w:t>
            </w:r>
          </w:p>
        </w:tc>
        <w:tc>
          <w:tcPr>
            <w:tcW w:type="dxa" w:w="74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Verification photo upload and retrieval</w:t>
            </w:r>
          </w:p>
        </w:tc>
      </w:tr>
      <w:tr>
        <w:trPr>
          <w:cantSplit/>
        </w:trPr>
        <w:tc>
          <w:tcPr>
            <w:tcW w:type="dxa" w:w="1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achievements</w:t>
            </w:r>
          </w:p>
        </w:tc>
        <w:tc>
          <w:tcPr>
            <w:tcW w:type="dxa" w:w="74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Achievement catalogue and per-user progress across seven categories</w:t>
            </w:r>
          </w:p>
        </w:tc>
      </w:tr>
      <w:tr>
        <w:trPr>
          <w:cantSplit/>
        </w:trPr>
        <w:tc>
          <w:tcPr>
            <w:tcW w:type="dxa" w:w="1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avatar</w:t>
            </w:r>
          </w:p>
        </w:tc>
        <w:tc>
          <w:tcPr>
            <w:tcW w:type="dxa" w:w="74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Item catalogue, inventory, purchase, equip and unequip</w:t>
            </w:r>
          </w:p>
        </w:tc>
      </w:tr>
      <w:tr>
        <w:trPr>
          <w:cantSplit/>
        </w:trPr>
        <w:tc>
          <w:tcPr>
            <w:tcW w:type="dxa" w:w="1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community</w:t>
            </w:r>
          </w:p>
        </w:tc>
        <w:tc>
          <w:tcPr>
            <w:tcW w:type="dxa" w:w="74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Weekly community quest lifecycle, community photo posts and submissions</w:t>
            </w:r>
          </w:p>
        </w:tc>
      </w:tr>
      <w:tr>
        <w:trPr>
          <w:cantSplit/>
        </w:trPr>
        <w:tc>
          <w:tcPr>
            <w:tcW w:type="dxa" w:w="1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npc</w:t>
            </w:r>
          </w:p>
        </w:tc>
        <w:tc>
          <w:tcPr>
            <w:tcW w:type="dxa" w:w="74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Walking-session tracking, encounter spawning, and NPC quest offers</w:t>
            </w:r>
          </w:p>
        </w:tc>
      </w:tr>
      <w:tr>
        <w:trPr>
          <w:cantSplit/>
        </w:trPr>
        <w:tc>
          <w:tcPr>
            <w:tcW w:type="dxa" w:w="1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ml</w:t>
            </w:r>
          </w:p>
        </w:tc>
        <w:tc>
          <w:tcPr>
            <w:tcW w:type="dxa" w:w="74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Interaction recording, training dataset preview, and model status</w:t>
            </w:r>
          </w:p>
        </w:tc>
      </w:tr>
      <w:tr>
        <w:trPr>
          <w:cantSplit/>
        </w:trPr>
        <w:tc>
          <w:tcPr>
            <w:tcW w:type="dxa" w:w="1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external</w:t>
            </w:r>
          </w:p>
        </w:tc>
        <w:tc>
          <w:tcPr>
            <w:tcW w:type="dxa" w:w="74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Weather and places proxying with graceful degradation</w:t>
            </w:r>
          </w:p>
        </w:tc>
      </w:tr>
      <w:tr>
        <w:trPr>
          <w:cantSplit/>
        </w:trPr>
        <w:tc>
          <w:tcPr>
            <w:tcW w:type="dxa" w:w="1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health</w:t>
            </w:r>
          </w:p>
        </w:tc>
        <w:tc>
          <w:tcPr>
            <w:tcW w:type="dxa" w:w="74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Liveness probe and a readiness probe that checks PostgreSQL and Redis</w:t>
            </w:r>
          </w:p>
        </w:tc>
      </w:tr>
    </w:tbl>
    <w:p>
      <w:pPr>
        <w:spacing w:after="170" w:before="50"/>
        <w:jc w:val="center"/>
      </w:pPr>
      <w:r>
        <w:rPr>
          <w:rFonts w:ascii="Calibri" w:cs="Calibri" w:eastAsia="Calibri" w:hAnsi="Calibri"/>
          <w:i/>
          <w:iCs/>
          <w:color w:val="555555"/>
          <w:sz w:val="19"/>
          <w:szCs w:val="19"/>
        </w:rPr>
        <w:t xml:space="preserve">Table 4. Backend router inventory.</w:t>
      </w:r>
    </w:p>
    <w:p>
      <w:pPr>
        <w:spacing w:after="100" w:line="244"/>
        <w:jc w:val="both"/>
      </w:pPr>
      <w:r>
        <w:rPr>
          <w:rFonts w:ascii="Calibri" w:cs="Calibri" w:eastAsia="Calibri" w:hAnsi="Calibri"/>
          <w:color w:val="1A1A1A"/>
          <w:sz w:val="22"/>
          <w:szCs w:val="22"/>
        </w:rPr>
        <w:t xml:space="preserve">Behind the routers sit roughly sixteen service modules. The split is strictly enforced. A router may read the request, authorise the caller and shape the response, but every rule that affects game state lives in a service: how much experience a quest is worth, whether a streak survives, whether an achievement unlocks, whether a purchase is affordable. Keeping those rules in one layer makes game balance auditable and testable on its own, and it is why the whole test suite can run against an in-memory SQLite database with no network.</w:t>
      </w:r>
    </w:p>
    <w:p>
      <w:pPr>
        <w:pStyle w:val="Heading2"/>
        <w:keepNext/>
        <w:spacing w:after="80" w:before="200"/>
      </w:pPr>
      <w:r>
        <w:rPr>
          <w:rFonts w:ascii="Calibri" w:cs="Calibri" w:eastAsia="Calibri" w:hAnsi="Calibri"/>
          <w:b/>
          <w:bCs/>
          <w:color w:val="2E5C8A"/>
          <w:sz w:val="25"/>
          <w:szCs w:val="25"/>
        </w:rPr>
        <w:t xml:space="preserve">3.3 Database Design</w:t>
      </w:r>
    </w:p>
    <w:p>
      <w:pPr>
        <w:spacing w:after="100" w:line="244"/>
        <w:jc w:val="both"/>
      </w:pPr>
      <w:r>
        <w:rPr>
          <w:rFonts w:ascii="Calibri" w:cs="Calibri" w:eastAsia="Calibri" w:hAnsi="Calibri"/>
          <w:color w:val="1A1A1A"/>
          <w:sz w:val="22"/>
          <w:szCs w:val="22"/>
        </w:rPr>
        <w:t xml:space="preserve">PostgreSQL holds the durable state of the system. The schema evolved through four Alembic revisions: the initial schema, a stability revision adding constraints, a revision making the community photo optional, and a revision adding an onboarding-completed flag to the user record. Using migrations from the first week rather than recreating the database on each change mattered once seeded data and demo accounts had to survive between development sessions.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2400"/>
        <w:gridCol w:w="6960"/>
      </w:tblGrid>
      <w:tr>
        <w:trPr>
          <w:tblHeader/>
        </w:trPr>
        <w:tc>
          <w:tcPr>
            <w:tcW w:type="dxa" w:w="24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Entity</w:t>
            </w:r>
          </w:p>
        </w:tc>
        <w:tc>
          <w:tcPr>
            <w:tcW w:type="dxa" w:w="69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Purpose and notable fields</w:t>
            </w:r>
          </w:p>
        </w:tc>
      </w:tr>
      <w:tr>
        <w:trPr>
          <w:cantSplit/>
        </w:trPr>
        <w:tc>
          <w:tcPr>
            <w:tcW w:type="dxa" w:w="2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User</w:t>
            </w:r>
          </w:p>
        </w:tc>
        <w:tc>
          <w:tcPr>
            <w:tcW w:type="dxa" w:w="6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Credentials (bcrypt hash), level, experience, coins, streak, onboarding-completed flag, preferred quest types, preferred difficulty and search radius.</w:t>
            </w:r>
          </w:p>
        </w:tc>
      </w:tr>
      <w:tr>
        <w:trPr>
          <w:cantSplit/>
        </w:trPr>
        <w:tc>
          <w:tcPr>
            <w:tcW w:type="dxa" w:w="2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LifeStat</w:t>
            </w:r>
          </w:p>
        </w:tc>
        <w:tc>
          <w:tcPr>
            <w:tcW w:type="dxa" w:w="6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Per-user progression across the five categories: Social, Creativity, Fitness, Exploration and Knowledge.</w:t>
            </w:r>
          </w:p>
        </w:tc>
      </w:tr>
      <w:tr>
        <w:trPr>
          <w:cantSplit/>
        </w:trPr>
        <w:tc>
          <w:tcPr>
            <w:tcW w:type="dxa" w:w="2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QuestTemplate</w:t>
            </w:r>
          </w:p>
        </w:tc>
        <w:tc>
          <w:tcPr>
            <w:tcW w:type="dxa" w:w="6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designed catalogue of quests: type, base difficulty, required place types, weather and time constraints, and reward baselines.</w:t>
            </w:r>
          </w:p>
        </w:tc>
      </w:tr>
      <w:tr>
        <w:trPr>
          <w:cantSplit/>
        </w:trPr>
        <w:tc>
          <w:tcPr>
            <w:tcW w:type="dxa" w:w="2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Quest</w:t>
            </w:r>
          </w:p>
        </w:tc>
        <w:tc>
          <w:tcPr>
            <w:tcW w:type="dxa" w:w="6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An instantiated quest for a specific user: status, target place name and type, target latitude and longitude, computed difficulty, experience and coin values, and expiry.</w:t>
            </w:r>
          </w:p>
        </w:tc>
      </w:tr>
      <w:tr>
        <w:trPr>
          <w:cantSplit/>
        </w:trPr>
        <w:tc>
          <w:tcPr>
            <w:tcW w:type="dxa" w:w="2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Achievement / UserAchievement</w:t>
            </w:r>
          </w:p>
        </w:tc>
        <w:tc>
          <w:tcPr>
            <w:tcW w:type="dxa" w:w="6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seven-category achievement catalogue and per-user progress toward each.</w:t>
            </w:r>
          </w:p>
        </w:tc>
      </w:tr>
      <w:tr>
        <w:trPr>
          <w:cantSplit/>
        </w:trPr>
        <w:tc>
          <w:tcPr>
            <w:tcW w:type="dxa" w:w="2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AvatarItem / InventoryItem</w:t>
            </w:r>
          </w:p>
        </w:tc>
        <w:tc>
          <w:tcPr>
            <w:tcW w:type="dxa" w:w="6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cosmetic catalogue keyed by a stable pixel asset key, rarity tier and price; and per-user ownership and equipped state.</w:t>
            </w:r>
          </w:p>
        </w:tc>
      </w:tr>
      <w:tr>
        <w:trPr>
          <w:cantSplit/>
        </w:trPr>
        <w:tc>
          <w:tcPr>
            <w:tcW w:type="dxa" w:w="2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WeeklyCommunityQuest</w:t>
            </w:r>
          </w:p>
        </w:tc>
        <w:tc>
          <w:tcPr>
            <w:tcW w:type="dxa" w:w="6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globally shared weekly quest with its seven-day window, plus community photo submissions.</w:t>
            </w:r>
          </w:p>
        </w:tc>
      </w:tr>
      <w:tr>
        <w:trPr>
          <w:cantSplit/>
        </w:trPr>
        <w:tc>
          <w:tcPr>
            <w:tcW w:type="dxa" w:w="2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MLInteraction</w:t>
            </w:r>
          </w:p>
        </w:tc>
        <w:tc>
          <w:tcPr>
            <w:tcW w:type="dxa" w:w="6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Recorded accept, complete and skip events with their feature context, forming the training corpus for the ranking model.</w:t>
            </w:r>
          </w:p>
        </w:tc>
      </w:tr>
    </w:tbl>
    <w:p>
      <w:pPr>
        <w:spacing w:after="170" w:before="50"/>
        <w:jc w:val="center"/>
      </w:pPr>
      <w:r>
        <w:rPr>
          <w:rFonts w:ascii="Calibri" w:cs="Calibri" w:eastAsia="Calibri" w:hAnsi="Calibri"/>
          <w:i/>
          <w:iCs/>
          <w:color w:val="555555"/>
          <w:sz w:val="19"/>
          <w:szCs w:val="19"/>
        </w:rPr>
        <w:t xml:space="preserve">Table 5. Principal database entities.</w:t>
      </w:r>
    </w:p>
    <w:p>
      <w:pPr>
        <w:spacing w:after="100" w:line="244"/>
        <w:jc w:val="both"/>
      </w:pPr>
      <w:r>
        <w:rPr>
          <w:rFonts w:ascii="Calibri" w:cs="Calibri" w:eastAsia="Calibri" w:hAnsi="Calibri"/>
          <w:color w:val="1A1A1A"/>
          <w:sz w:val="22"/>
          <w:szCs w:val="22"/>
        </w:rPr>
        <w:t xml:space="preserve">One schema decision is worth calling out. Avatar items carry both a database identifier and a separate, stable pixel asset key. The identifier is a UUID and is correct for referential integrity, but it cannot be used to look up bundled sprite art on the client, because that art ships with the application and knows nothing about server-side identifiers. Keeping the two concerns in separate columns, instead of overloading the identifier, is what let the client's equip logic behave the same way against the live backend and against mock data.</w:t>
      </w:r>
    </w:p>
    <w:p>
      <w:pPr>
        <w:pStyle w:val="Heading2"/>
        <w:keepNext/>
        <w:spacing w:after="80" w:before="200"/>
      </w:pPr>
      <w:r>
        <w:rPr>
          <w:rFonts w:ascii="Calibri" w:cs="Calibri" w:eastAsia="Calibri" w:hAnsi="Calibri"/>
          <w:b/>
          <w:bCs/>
          <w:color w:val="2E5C8A"/>
          <w:sz w:val="25"/>
          <w:szCs w:val="25"/>
        </w:rPr>
        <w:t xml:space="preserve">3.4 API Design and the Client-Server Contract</w:t>
      </w:r>
    </w:p>
    <w:p>
      <w:pPr>
        <w:spacing w:after="100" w:line="244"/>
        <w:jc w:val="both"/>
      </w:pPr>
      <w:r>
        <w:rPr>
          <w:rFonts w:ascii="Calibri" w:cs="Calibri" w:eastAsia="Calibri" w:hAnsi="Calibri"/>
          <w:color w:val="1A1A1A"/>
          <w:sz w:val="22"/>
          <w:szCs w:val="22"/>
        </w:rPr>
        <w:t xml:space="preserve">The API is REST over HTTPS with JSON payloads and JWT bearer authentication. Responses are Pydantic-validated data-transfer objects rather than serialised ORM models, so the wire format is a reviewable artefact rather than an accident of the database schema.</w:t>
      </w:r>
    </w:p>
    <w:p>
      <w:pPr>
        <w:spacing w:after="100" w:line="244"/>
        <w:jc w:val="both"/>
      </w:pPr>
      <w:r>
        <w:rPr>
          <w:rFonts w:ascii="Calibri" w:cs="Calibri" w:eastAsia="Calibri" w:hAnsi="Calibri"/>
          <w:color w:val="1A1A1A"/>
          <w:sz w:val="22"/>
          <w:szCs w:val="22"/>
        </w:rPr>
        <w:t xml:space="preserve">The contract is documented in a Markdown integration specification listing the route, method, request body, response shape and error cases for every endpoint. This document was the main coordination mechanism between the two halves of the team. It also worked in the other direction: when the client found that a response was missing a field it needed, the required shape was written into a change specification and committed for the backend owner to implement.</w:t>
      </w:r>
    </w:p>
    <w:p>
      <w:pPr>
        <w:pStyle w:val="Heading2"/>
        <w:keepNext/>
        <w:spacing w:after="80" w:before="200"/>
      </w:pPr>
      <w:r>
        <w:rPr>
          <w:rFonts w:ascii="Calibri" w:cs="Calibri" w:eastAsia="Calibri" w:hAnsi="Calibri"/>
          <w:b/>
          <w:bCs/>
          <w:color w:val="2E5C8A"/>
          <w:sz w:val="25"/>
          <w:szCs w:val="25"/>
        </w:rPr>
        <w:t xml:space="preserve">3.5 Quest Generation Engine</w:t>
      </w:r>
    </w:p>
    <w:p>
      <w:pPr>
        <w:spacing w:after="100" w:line="244"/>
        <w:jc w:val="both"/>
      </w:pPr>
      <w:r>
        <w:rPr>
          <w:rFonts w:ascii="Calibri" w:cs="Calibri" w:eastAsia="Calibri" w:hAnsi="Calibri"/>
          <w:color w:val="1A1A1A"/>
          <w:sz w:val="22"/>
          <w:szCs w:val="22"/>
        </w:rPr>
        <w:t xml:space="preserve">Quest generation is the core of the product and the part of the backend that received the most design attention. It is not random. The engine first narrows the template catalogue to the quests that are valid for the user in their current situation, then scores each surviving candidate, then picks one using weighted rather than strictly top-score selection so the feed does not collapse onto the same quest type every time.</w:t>
      </w:r>
    </w:p>
    <w:p>
      <w:pPr>
        <w:spacing w:after="60" w:before="160"/>
        <w:jc w:val="center"/>
      </w:pPr>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81300"/>
                    </a:xfrm>
                    <a:prstGeom prst="rect">
                      <a:avLst/>
                    </a:prstGeom>
                  </pic:spPr>
                </pic:pic>
              </a:graphicData>
            </a:graphic>
          </wp:inline>
        </w:drawing>
      </w:r>
    </w:p>
    <w:p>
      <w:pPr>
        <w:spacing w:after="170" w:before="50"/>
        <w:jc w:val="center"/>
      </w:pPr>
      <w:r>
        <w:rPr>
          <w:rFonts w:ascii="Calibri" w:cs="Calibri" w:eastAsia="Calibri" w:hAnsi="Calibri"/>
          <w:i/>
          <w:iCs/>
          <w:color w:val="555555"/>
          <w:sz w:val="19"/>
          <w:szCs w:val="19"/>
        </w:rPr>
        <w:t xml:space="preserve">Figure 2. The quest generation pipeline: contextual and behavioural inputs feed a deterministic rule score and a machine-learning ranking score, which are blended into a hybrid score before the backend applies game balance.</w:t>
      </w:r>
    </w:p>
    <w:p>
      <w:pPr>
        <w:spacing w:after="100" w:line="244"/>
        <w:jc w:val="both"/>
      </w:pPr>
      <w:r>
        <w:rPr>
          <w:rFonts w:ascii="Calibri" w:cs="Calibri" w:eastAsia="Calibri" w:hAnsi="Calibri"/>
          <w:color w:val="1A1A1A"/>
          <w:sz w:val="22"/>
          <w:szCs w:val="22"/>
        </w:rPr>
        <w:t xml:space="preserve">The deterministic component computes:</w:t>
      </w:r>
    </w:p>
    <w:p>
      <w:pPr>
        <w:spacing w:after="140" w:before="100"/>
        <w:jc w:val="center"/>
      </w:pPr>
      <w:r>
        <w:rPr>
          <w:rFonts w:ascii="Calibri" w:cs="Calibri" w:eastAsia="Calibri" w:hAnsi="Calibri"/>
          <w:b/>
          <w:bCs/>
          <w:color w:val="1F3864"/>
          <w:sz w:val="21"/>
          <w:szCs w:val="21"/>
        </w:rPr>
        <w:t xml:space="preserve">Quest Score  =  0.60 × Context  +  0.20 × Preference and Behaviour  +  0.20 × Randomness</w:t>
      </w:r>
    </w:p>
    <w:p>
      <w:pPr>
        <w:spacing w:after="100" w:line="244"/>
        <w:jc w:val="both"/>
      </w:pPr>
      <w:r>
        <w:rPr>
          <w:rFonts w:ascii="Calibri" w:cs="Calibri" w:eastAsia="Calibri" w:hAnsi="Calibri"/>
          <w:color w:val="1A1A1A"/>
          <w:sz w:val="22"/>
          <w:szCs w:val="22"/>
        </w:rPr>
        <w:t xml:space="preserve">Context carries the largest weight because Quest Up is a location-aware product at heart. A quest the user cannot reach is worthless no matter how well it matches their taste. Preference and recent behaviour personalise the feed, and the randomness term stops the engine converging on a single quest type, which is a real failure mode for any purely score-maximising recommender.</w:t>
      </w:r>
    </w:p>
    <w:p>
      <w:pPr>
        <w:pStyle w:val="Heading3"/>
        <w:keepNext/>
        <w:spacing w:after="70" w:before="150"/>
      </w:pPr>
      <w:r>
        <w:rPr>
          <w:rFonts w:ascii="Calibri" w:cs="Calibri" w:eastAsia="Calibri" w:hAnsi="Calibri"/>
          <w:b/>
          <w:bCs/>
          <w:color w:val="333333"/>
          <w:sz w:val="23"/>
          <w:szCs w:val="23"/>
        </w:rPr>
        <w:t xml:space="preserve">Difficulty and design intent</w:t>
      </w:r>
    </w:p>
    <w:p>
      <w:pPr>
        <w:spacing w:after="100" w:line="244"/>
        <w:jc w:val="both"/>
      </w:pPr>
      <w:r>
        <w:rPr>
          <w:rFonts w:ascii="Calibri" w:cs="Calibri" w:eastAsia="Calibri" w:hAnsi="Calibri"/>
          <w:color w:val="1A1A1A"/>
          <w:sz w:val="22"/>
          <w:szCs w:val="22"/>
        </w:rPr>
        <w:t xml:space="preserve">How user difficulty preference interacts with template design had to be corrected during development. The original implementation replaced a template's base difficulty with the user's stated preference outright. Any user who expressed a preference then saw every quest at that one difficulty, including quests designed to be trivial. That flattened the intended difficulty curve, and because experience and coin rewards are tied to difficulty, it distorted the reward economy as well.</w:t>
      </w:r>
    </w:p>
    <w:p>
      <w:pPr>
        <w:spacing w:after="100" w:line="244"/>
        <w:jc w:val="both"/>
      </w:pPr>
      <w:r>
        <w:rPr>
          <w:rFonts w:ascii="Calibri" w:cs="Calibri" w:eastAsia="Calibri" w:hAnsi="Calibri"/>
          <w:color w:val="1A1A1A"/>
          <w:sz w:val="22"/>
          <w:szCs w:val="22"/>
        </w:rPr>
        <w:t xml:space="preserve">The delivered behaviour treats the midpoint of the five-point scale as "no strong opinion". Otherwise it nudges the template's own difficulty by one step in the direction of the preference, clamped to the valid range. A user who prefers harder quests gets harder versions of the quests they would have received anyway, rather than a uniformly hard feed. Three unit tests cover the neutral case, the absent-preference case and bounded nudging in both directions.</w:t>
      </w:r>
    </w:p>
    <w:p>
      <w:pPr>
        <w:pStyle w:val="Heading2"/>
        <w:keepNext/>
        <w:spacing w:after="80" w:before="200"/>
      </w:pPr>
      <w:r>
        <w:rPr>
          <w:rFonts w:ascii="Calibri" w:cs="Calibri" w:eastAsia="Calibri" w:hAnsi="Calibri"/>
          <w:b/>
          <w:bCs/>
          <w:color w:val="2E5C8A"/>
          <w:sz w:val="25"/>
          <w:szCs w:val="25"/>
        </w:rPr>
        <w:t xml:space="preserve">3.6 Machine Learning Subsystem</w:t>
      </w:r>
    </w:p>
    <w:p>
      <w:pPr>
        <w:spacing w:after="100" w:line="244"/>
        <w:jc w:val="both"/>
      </w:pPr>
      <w:r>
        <w:rPr>
          <w:rFonts w:ascii="Calibri" w:cs="Calibri" w:eastAsia="Calibri" w:hAnsi="Calibri"/>
          <w:color w:val="1A1A1A"/>
          <w:sz w:val="22"/>
          <w:szCs w:val="22"/>
        </w:rPr>
        <w:t xml:space="preserve">The machine-learning subsystem is organised as five modules. A feature builder assembles user, quest, context and recent-behaviour feature dictionaries from live database state. A ranking model wraps a scikit-learn pipeline (a dictionary vectoriser feeding a class-balanced logistic regression) that can be trained from JSONL examples and persisted with joblib. A live ranker scores each candidate template at generation time. A model registry resolves and loads persisted models. A training service turns recorded interaction events into labelled training rows.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2200"/>
        <w:gridCol w:w="7160"/>
      </w:tblGrid>
      <w:tr>
        <w:trPr>
          <w:tblHeader/>
        </w:trPr>
        <w:tc>
          <w:tcPr>
            <w:tcW w:type="dxa" w:w="22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Feature group</w:t>
            </w:r>
          </w:p>
        </w:tc>
        <w:tc>
          <w:tcPr>
            <w:tcW w:type="dxa" w:w="71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Features</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User</w:t>
            </w:r>
          </w:p>
        </w:tc>
        <w:tc>
          <w:tcPr>
            <w:tcW w:type="dxa" w:w="71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Level, experience, coin balance, current streak, preferred quest types, preferred difficulty, onboarding completion</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Quest</w:t>
            </w:r>
          </w:p>
        </w:tc>
        <w:tc>
          <w:tcPr>
            <w:tcW w:type="dxa" w:w="71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Quest type, difficulty, experience reward, coin reward, whether it requires location, whether it requires a photo</w:t>
            </w:r>
          </w:p>
        </w:tc>
      </w:tr>
      <w:tr>
        <w:trPr>
          <w:cantSplit/>
        </w:trPr>
        <w:tc>
          <w:tcPr>
            <w:tcW w:type="dxa" w:w="2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Context</w:t>
            </w:r>
          </w:p>
        </w:tc>
        <w:tc>
          <w:tcPr>
            <w:tcW w:type="dxa" w:w="71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Local hour of day, weather condition, nearby place types</w:t>
            </w:r>
          </w:p>
        </w:tc>
      </w:tr>
      <w:tr>
        <w:trPr>
          <w:cantSplit/>
        </w:trPr>
        <w:tc>
          <w:tcPr>
            <w:tcW w:type="dxa" w:w="2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Recent behaviour</w:t>
            </w:r>
          </w:p>
        </w:tc>
        <w:tc>
          <w:tcPr>
            <w:tcW w:type="dxa" w:w="71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Recently accepted, completed and skipped quests; positive and negative signals aggregated per quest type</w:t>
            </w:r>
          </w:p>
        </w:tc>
      </w:tr>
    </w:tbl>
    <w:p>
      <w:pPr>
        <w:spacing w:after="170" w:before="50"/>
        <w:jc w:val="center"/>
      </w:pPr>
      <w:r>
        <w:rPr>
          <w:rFonts w:ascii="Calibri" w:cs="Calibri" w:eastAsia="Calibri" w:hAnsi="Calibri"/>
          <w:i/>
          <w:iCs/>
          <w:color w:val="555555"/>
          <w:sz w:val="19"/>
          <w:szCs w:val="19"/>
        </w:rPr>
        <w:t xml:space="preserve">Table 6. Feature groups used by the quest ranking model.</w:t>
      </w:r>
    </w:p>
    <w:p>
      <w:pPr>
        <w:spacing w:after="100" w:line="244"/>
        <w:jc w:val="both"/>
      </w:pPr>
      <w:r>
        <w:rPr>
          <w:rFonts w:ascii="Calibri" w:cs="Calibri" w:eastAsia="Calibri" w:hAnsi="Calibri"/>
          <w:color w:val="1A1A1A"/>
          <w:sz w:val="22"/>
          <w:szCs w:val="22"/>
        </w:rPr>
        <w:t xml:space="preserve">The model score is blended with the rule score into a single hybrid ranking:</w:t>
      </w:r>
    </w:p>
    <w:p>
      <w:pPr>
        <w:spacing w:after="140" w:before="100"/>
        <w:jc w:val="center"/>
      </w:pPr>
      <w:r>
        <w:rPr>
          <w:rFonts w:ascii="Calibri" w:cs="Calibri" w:eastAsia="Calibri" w:hAnsi="Calibri"/>
          <w:b/>
          <w:bCs/>
          <w:color w:val="1F3864"/>
          <w:sz w:val="21"/>
          <w:szCs w:val="21"/>
        </w:rPr>
        <w:t xml:space="preserve">Hybrid Score  =  0.65 × Backend Rule Score  +  0.35 × ML Model Score</w:t>
      </w:r>
    </w:p>
    <w:p>
      <w:pPr>
        <w:spacing w:after="100" w:line="244"/>
        <w:jc w:val="both"/>
      </w:pPr>
      <w:r>
        <w:rPr>
          <w:rFonts w:ascii="Calibri" w:cs="Calibri" w:eastAsia="Calibri" w:hAnsi="Calibri"/>
          <w:color w:val="1A1A1A"/>
          <w:sz w:val="22"/>
          <w:szCs w:val="22"/>
        </w:rPr>
        <w:t xml:space="preserve">This weighting encodes a documented design principle: </w:t>
      </w:r>
      <w:r>
        <w:rPr>
          <w:rFonts w:ascii="Calibri" w:cs="Calibri" w:eastAsia="Calibri" w:hAnsi="Calibri"/>
          <w:b/>
          <w:bCs/>
          <w:color w:val="1A1A1A"/>
          <w:sz w:val="22"/>
          <w:szCs w:val="22"/>
        </w:rPr>
        <w:t xml:space="preserve">the model may recommend, rank or write quests, but the backend remains the authority for game balance, validation, experience, coins, level progression and rewards.</w:t>
      </w:r>
      <w:r>
        <w:rPr>
          <w:rFonts w:ascii="Calibri" w:cs="Calibri" w:eastAsia="Calibri" w:hAnsi="Calibri"/>
          <w:color w:val="1A1A1A"/>
          <w:sz w:val="22"/>
          <w:szCs w:val="22"/>
        </w:rPr>
        <w:t xml:space="preserve"> The model is a minority input by construction. If no trained model is registered, which is the case in a fresh environment or when model loading fails, the ranker reports itself unavailable and generation falls back to the pure rule score instead of erroring.</w:t>
      </w:r>
    </w:p>
    <w:p>
      <w:pPr>
        <w:pStyle w:val="Heading2"/>
        <w:keepNext/>
        <w:spacing w:after="80" w:before="200"/>
      </w:pPr>
      <w:r>
        <w:rPr>
          <w:rFonts w:ascii="Calibri" w:cs="Calibri" w:eastAsia="Calibri" w:hAnsi="Calibri"/>
          <w:b/>
          <w:bCs/>
          <w:color w:val="2E5C8A"/>
          <w:sz w:val="25"/>
          <w:szCs w:val="25"/>
        </w:rPr>
        <w:t xml:space="preserve">3.7 Progression, Rewards and the Coin Economy</w:t>
      </w:r>
    </w:p>
    <w:p>
      <w:pPr>
        <w:spacing w:after="100" w:line="244"/>
        <w:jc w:val="both"/>
      </w:pPr>
      <w:r>
        <w:rPr>
          <w:rFonts w:ascii="Calibri" w:cs="Calibri" w:eastAsia="Calibri" w:hAnsi="Calibri"/>
          <w:color w:val="1A1A1A"/>
          <w:sz w:val="22"/>
          <w:szCs w:val="22"/>
        </w:rPr>
        <w:t xml:space="preserve">Progression is computed by dedicated calculator and service modules rather than inline in route handlers. Completing a quest awards experience against a defined level curve, coins against the quest's difficulty and rarity, and progression in whichever of the five life statistics the quest type maps to. Streaks are evaluated on completion, and level-up events carry their own bonus rewards. Five reward sources are supported: quest completion, level-up, achievement unlock, weekly community quest and NPC encounter. Each produces item reward events that flow through the same reward service.</w:t>
      </w:r>
    </w:p>
    <w:p>
      <w:pPr>
        <w:spacing w:after="100" w:line="244"/>
        <w:jc w:val="both"/>
      </w:pPr>
      <w:r>
        <w:rPr>
          <w:rFonts w:ascii="Calibri" w:cs="Calibri" w:eastAsia="Calibri" w:hAnsi="Calibri"/>
          <w:color w:val="1A1A1A"/>
          <w:sz w:val="22"/>
          <w:szCs w:val="22"/>
        </w:rPr>
        <w:t xml:space="preserve">The achievement system spans seven categories: milestone, streak, quest-type, special, weekly, shop and NPC, each with per-user progress tracking so that partially completed achievements can be displayed with a progress bar rather than a binary locked state.</w:t>
      </w:r>
    </w:p>
    <w:p>
      <w:pPr>
        <w:spacing w:after="100" w:line="244"/>
        <w:jc w:val="both"/>
      </w:pPr>
      <w:r>
        <w:rPr>
          <w:rFonts w:ascii="Calibri" w:cs="Calibri" w:eastAsia="Calibri" w:hAnsi="Calibri"/>
          <w:color w:val="1A1A1A"/>
          <w:sz w:val="22"/>
          <w:szCs w:val="22"/>
        </w:rPr>
        <w:t xml:space="preserve">Cosmetic items are priced by rarity, and each rarity tier also defines a compensation payout used when a reward would grant an item the user already owns.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4680"/>
        <w:gridCol w:w="4680"/>
      </w:tblGrid>
      <w:tr>
        <w:trPr>
          <w:tblHeader/>
        </w:trPr>
        <w:tc>
          <w:tcPr>
            <w:tcW w:type="dxa" w:w="468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Rarity tier</w:t>
            </w:r>
          </w:p>
        </w:tc>
        <w:tc>
          <w:tcPr>
            <w:tcW w:type="dxa" w:w="468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Compensation payout (coins)</w:t>
            </w:r>
          </w:p>
        </w:tc>
      </w:tr>
      <w:tr>
        <w:trPr>
          <w:cantSplit/>
        </w:trPr>
        <w:tc>
          <w:tcPr>
            <w:tcW w:type="dxa" w:w="468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Common</w:t>
            </w:r>
          </w:p>
        </w:tc>
        <w:tc>
          <w:tcPr>
            <w:tcW w:type="dxa" w:w="468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10</w:t>
            </w:r>
          </w:p>
        </w:tc>
      </w:tr>
      <w:tr>
        <w:trPr>
          <w:cantSplit/>
        </w:trPr>
        <w:tc>
          <w:tcPr>
            <w:tcW w:type="dxa" w:w="468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Uncommon</w:t>
            </w:r>
          </w:p>
        </w:tc>
        <w:tc>
          <w:tcPr>
            <w:tcW w:type="dxa" w:w="468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15</w:t>
            </w:r>
          </w:p>
        </w:tc>
      </w:tr>
      <w:tr>
        <w:trPr>
          <w:cantSplit/>
        </w:trPr>
        <w:tc>
          <w:tcPr>
            <w:tcW w:type="dxa" w:w="468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Rare</w:t>
            </w:r>
          </w:p>
        </w:tc>
        <w:tc>
          <w:tcPr>
            <w:tcW w:type="dxa" w:w="468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25</w:t>
            </w:r>
          </w:p>
        </w:tc>
      </w:tr>
      <w:tr>
        <w:trPr>
          <w:cantSplit/>
        </w:trPr>
        <w:tc>
          <w:tcPr>
            <w:tcW w:type="dxa" w:w="468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Epic</w:t>
            </w:r>
          </w:p>
        </w:tc>
        <w:tc>
          <w:tcPr>
            <w:tcW w:type="dxa" w:w="468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60</w:t>
            </w:r>
          </w:p>
        </w:tc>
      </w:tr>
      <w:tr>
        <w:trPr>
          <w:cantSplit/>
        </w:trPr>
        <w:tc>
          <w:tcPr>
            <w:tcW w:type="dxa" w:w="468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Legendary</w:t>
            </w:r>
          </w:p>
        </w:tc>
        <w:tc>
          <w:tcPr>
            <w:tcW w:type="dxa" w:w="468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120</w:t>
            </w:r>
          </w:p>
        </w:tc>
      </w:tr>
    </w:tbl>
    <w:p>
      <w:pPr>
        <w:spacing w:after="170" w:before="50"/>
        <w:jc w:val="center"/>
      </w:pPr>
      <w:r>
        <w:rPr>
          <w:rFonts w:ascii="Calibri" w:cs="Calibri" w:eastAsia="Calibri" w:hAnsi="Calibri"/>
          <w:i/>
          <w:iCs/>
          <w:color w:val="555555"/>
          <w:sz w:val="19"/>
          <w:szCs w:val="19"/>
        </w:rPr>
        <w:t xml:space="preserve">Table 7. Cosmetic rarity tiers and their coin compensation values.</w:t>
      </w:r>
    </w:p>
    <w:p>
      <w:pPr>
        <w:spacing w:after="100" w:line="244"/>
        <w:jc w:val="both"/>
      </w:pPr>
      <w:r>
        <w:rPr>
          <w:rFonts w:ascii="Calibri" w:cs="Calibri" w:eastAsia="Calibri" w:hAnsi="Calibri"/>
          <w:color w:val="1A1A1A"/>
          <w:sz w:val="22"/>
          <w:szCs w:val="22"/>
        </w:rPr>
        <w:t xml:space="preserve">The uncommon tier was added late, during the final catalogue expansion, because the gap between the common and rare payouts was too wide to price the new mid-tier items sensibly.</w:t>
      </w:r>
    </w:p>
    <w:p>
      <w:pPr>
        <w:pStyle w:val="Heading2"/>
        <w:keepNext/>
        <w:spacing w:after="80" w:before="200"/>
      </w:pPr>
      <w:r>
        <w:rPr>
          <w:rFonts w:ascii="Calibri" w:cs="Calibri" w:eastAsia="Calibri" w:hAnsi="Calibri"/>
          <w:b/>
          <w:bCs/>
          <w:color w:val="2E5C8A"/>
          <w:sz w:val="25"/>
          <w:szCs w:val="25"/>
        </w:rPr>
        <w:t xml:space="preserve">3.8 Avatar and Cosmetics System</w:t>
      </w:r>
    </w:p>
    <w:p>
      <w:pPr>
        <w:spacing w:after="100" w:line="244"/>
        <w:jc w:val="both"/>
      </w:pPr>
      <w:r>
        <w:rPr>
          <w:rFonts w:ascii="Calibri" w:cs="Calibri" w:eastAsia="Calibri" w:hAnsi="Calibri"/>
          <w:color w:val="1A1A1A"/>
          <w:sz w:val="22"/>
          <w:szCs w:val="22"/>
        </w:rPr>
        <w:t xml:space="preserve">The avatar is composited on the client from layered sprites: body and skin tone, eyes, hair style and colour, tops, bottoms and held accessories. The final catalogue expansion added 84 purchasable accessory items across all five rarity tiers, covering weapons, plushies, instruments, tools and effects. That brought the store to a 91-item catalogue backed by real pixel art and rarity-based pricing.</w:t>
      </w:r>
    </w:p>
    <w:p>
      <w:pPr>
        <w:spacing w:after="100" w:line="244"/>
        <w:jc w:val="both"/>
      </w:pPr>
      <w:r>
        <w:rPr>
          <w:rFonts w:ascii="Calibri" w:cs="Calibri" w:eastAsia="Calibri" w:hAnsi="Calibri"/>
          <w:color w:val="1A1A1A"/>
          <w:sz w:val="22"/>
          <w:szCs w:val="22"/>
        </w:rPr>
        <w:t xml:space="preserve">The store repository makes two backend calls when it loads, one for the item catalogue and one for the user's inventory, because the backend keeps ownership and catalogue as separate resources. Ownership is then stitched onto each catalogue entry on the client. A holdable check filters out backend-only item categories that have no matching avatar slot, so an item can never get stuck in the equip picker with nothing to render.</w:t>
      </w:r>
    </w:p>
    <w:p>
      <w:pPr>
        <w:pStyle w:val="Heading2"/>
        <w:keepNext/>
        <w:spacing w:after="80" w:before="200"/>
      </w:pPr>
      <w:r>
        <w:rPr>
          <w:rFonts w:ascii="Calibri" w:cs="Calibri" w:eastAsia="Calibri" w:hAnsi="Calibri"/>
          <w:b/>
          <w:bCs/>
          <w:color w:val="2E5C8A"/>
          <w:sz w:val="25"/>
          <w:szCs w:val="25"/>
        </w:rPr>
        <w:t xml:space="preserve">3.9 Weekly Community Quests and NPC Encounters</w:t>
      </w:r>
    </w:p>
    <w:p>
      <w:pPr>
        <w:spacing w:after="100" w:line="244"/>
        <w:jc w:val="both"/>
      </w:pPr>
      <w:r>
        <w:rPr>
          <w:rFonts w:ascii="Calibri" w:cs="Calibri" w:eastAsia="Calibri" w:hAnsi="Calibri"/>
          <w:color w:val="1A1A1A"/>
          <w:sz w:val="22"/>
          <w:szCs w:val="22"/>
        </w:rPr>
        <w:t xml:space="preserve">The weekly community quest is a globally shared challenge on a seven-day cycle, separate from the personalised daily feed. It is drawn from a four-quest rotation: Neighbourhood Snapshot Challenge, Tiny Kindness Week, Creative Field Notes and Fresh Air Fitness. The entry is picked by a rotation index derived from the UTC week number, so the same calendar week always maps to the same quest and every user sees the same challenge.</w:t>
      </w:r>
    </w:p>
    <w:p>
      <w:pPr>
        <w:spacing w:after="100" w:line="244"/>
        <w:jc w:val="both"/>
      </w:pPr>
      <w:r>
        <w:rPr>
          <w:rFonts w:ascii="Calibri" w:cs="Calibri" w:eastAsia="Calibri" w:hAnsi="Calibri"/>
          <w:color w:val="1A1A1A"/>
          <w:sz w:val="22"/>
          <w:szCs w:val="22"/>
        </w:rPr>
        <w:t xml:space="preserve">Rollover is handled two ways for redundancy. The endpoint that serves the current weekly quest makes sure one exists before responding, creating the next seven-day window from the latest known quest if the previous one has expired. The application also starts a background rollover task on startup, on a configurable interval that defaults to twenty-four hours, so rollover happens on its own rather than only when a user requests it. The loop absorbs exceptions on each iteration so a transient database hiccup during startup cannot kill the process.</w:t>
      </w:r>
    </w:p>
    <w:p>
      <w:pPr>
        <w:spacing w:after="100" w:line="244"/>
        <w:jc w:val="both"/>
      </w:pPr>
      <w:r>
        <w:rPr>
          <w:rFonts w:ascii="Calibri" w:cs="Calibri" w:eastAsia="Calibri" w:hAnsi="Calibri"/>
          <w:color w:val="1A1A1A"/>
          <w:sz w:val="22"/>
          <w:szCs w:val="22"/>
        </w:rPr>
        <w:t xml:space="preserve">Non-player-character encounters sit behind walking mode. When a user turns it on, the client tracks a walking session and the backend applies spawn-chance logic constrained by a cooldown, a minimum elapsed duration and a minimum travelled distance before an encounter can happen. An encounter presents an NPC quest offer the user can accept or decline, with its own reward source. The gating is there so encounters feel earned by movement rather than handed out for idling.</w:t>
      </w:r>
    </w:p>
    <w:p>
      <w:pPr>
        <w:pStyle w:val="Heading2"/>
        <w:keepNext/>
        <w:spacing w:after="80" w:before="200"/>
      </w:pPr>
      <w:r>
        <w:rPr>
          <w:rFonts w:ascii="Calibri" w:cs="Calibri" w:eastAsia="Calibri" w:hAnsi="Calibri"/>
          <w:b/>
          <w:bCs/>
          <w:color w:val="2E5C8A"/>
          <w:sz w:val="25"/>
          <w:szCs w:val="25"/>
        </w:rPr>
        <w:t xml:space="preserve">3.10 Photo Verification and Location Proof</w:t>
      </w:r>
    </w:p>
    <w:p>
      <w:pPr>
        <w:spacing w:after="100" w:line="244"/>
        <w:jc w:val="both"/>
      </w:pPr>
      <w:r>
        <w:rPr>
          <w:rFonts w:ascii="Calibri" w:cs="Calibri" w:eastAsia="Calibri" w:hAnsi="Calibri"/>
          <w:color w:val="1A1A1A"/>
          <w:sz w:val="22"/>
          <w:szCs w:val="22"/>
        </w:rPr>
        <w:t xml:space="preserve">Photo verification is what keeps the game tied to real-world action rather than self-reporting. Completion opens the camera, captures an image and uploads it as part of the completion request, with Google Cloud Storage as the configured backing store for verification images and community feed photographs.</w:t>
      </w:r>
    </w:p>
    <w:p>
      <w:pPr>
        <w:spacing w:after="100" w:line="244"/>
        <w:jc w:val="both"/>
      </w:pPr>
      <w:r>
        <w:rPr>
          <w:rFonts w:ascii="Calibri" w:cs="Calibri" w:eastAsia="Calibri" w:hAnsi="Calibri"/>
          <w:color w:val="1A1A1A"/>
          <w:sz w:val="22"/>
          <w:szCs w:val="22"/>
        </w:rPr>
        <w:t xml:space="preserve">Where a quest names a target location, the client also tries to attach the user's current coordinates so the backend can corroborate proximity. The attachment is best-effort by design: if a position cannot be acquired, the failure is swallowed and the quest completes without coordinates. The reasoning, recorded in the code itself, is that a player who actually did the quest should not be blocked by a bad GPS fix. A false negative there costs a real user a real reward, while the alternative only weakens a signal the backend already treats as advisory.</w:t>
      </w:r>
    </w:p>
    <w:p>
      <w:pPr>
        <w:pStyle w:val="Heading2"/>
        <w:keepNext/>
        <w:spacing w:after="80" w:before="200"/>
      </w:pPr>
      <w:r>
        <w:rPr>
          <w:rFonts w:ascii="Calibri" w:cs="Calibri" w:eastAsia="Calibri" w:hAnsi="Calibri"/>
          <w:b/>
          <w:bCs/>
          <w:color w:val="2E5C8A"/>
          <w:sz w:val="25"/>
          <w:szCs w:val="25"/>
        </w:rPr>
        <w:t xml:space="preserve">3.11 System Integration</w:t>
      </w:r>
    </w:p>
    <w:p>
      <w:pPr>
        <w:spacing w:after="100" w:line="244"/>
        <w:jc w:val="both"/>
      </w:pPr>
      <w:r>
        <w:rPr>
          <w:rFonts w:ascii="Calibri" w:cs="Calibri" w:eastAsia="Calibri" w:hAnsi="Calibri"/>
          <w:color w:val="1A1A1A"/>
          <w:sz w:val="22"/>
          <w:szCs w:val="22"/>
        </w:rPr>
        <w:t xml:space="preserve">Integration was done one feature at a time rather than as a single cutover. Authentication was wired first and verified end to end, followed by the quest feed, detail and completion flow. Profile reads and preference synchronisation came next, then the weekly community quest and its photo feed, NPC and walking mode, achievements and history, and finally the store and inventory.</w:t>
      </w:r>
    </w:p>
    <w:p>
      <w:pPr>
        <w:pStyle w:val="Heading2"/>
        <w:keepNext/>
        <w:spacing w:after="80" w:before="200"/>
      </w:pPr>
      <w:r>
        <w:rPr>
          <w:rFonts w:ascii="Calibri" w:cs="Calibri" w:eastAsia="Calibri" w:hAnsi="Calibri"/>
          <w:b/>
          <w:bCs/>
          <w:color w:val="2E5C8A"/>
          <w:sz w:val="25"/>
          <w:szCs w:val="25"/>
        </w:rPr>
        <w:t xml:space="preserve">3.12 Deployment</w:t>
      </w:r>
    </w:p>
    <w:p>
      <w:pPr>
        <w:spacing w:after="100" w:line="244"/>
        <w:jc w:val="both"/>
      </w:pPr>
      <w:r>
        <w:rPr>
          <w:rFonts w:ascii="Calibri" w:cs="Calibri" w:eastAsia="Calibri" w:hAnsi="Calibri"/>
          <w:color w:val="1A1A1A"/>
          <w:sz w:val="22"/>
          <w:szCs w:val="22"/>
        </w:rPr>
        <w:t xml:space="preserve">The backend is containerised with a Dockerfile and orchestrated locally with Docker Compose, which applies migrations and idempotent seed data on startup so a clean checkout produces a working environment with no manual steps. The same image is deployed to Google Cloud Run, which handles serverless autoscaling and terminates TLS. PostgreSQL and Redis are provisioned as managed services, and configuration is supplied through environment variables rather than committed files.</w:t>
      </w:r>
    </w:p>
    <w:p>
      <w:pPr>
        <w:spacing w:after="100" w:line="244"/>
        <w:jc w:val="both"/>
      </w:pPr>
      <w:r>
        <w:rPr>
          <w:rFonts w:ascii="Calibri" w:cs="Calibri" w:eastAsia="Calibri" w:hAnsi="Calibri"/>
          <w:color w:val="1A1A1A"/>
          <w:sz w:val="22"/>
          <w:szCs w:val="22"/>
        </w:rPr>
        <w:t xml:space="preserve">On the client side, a release Android APK was built and distributed to testers for the final demonstration. Cleartext HTTP is permitted only in the debug manifest. Scoping it that narrowly means the convenience of an unencrypted connection to a local development backend does not weaken the release build, which keeps the platform default of requiring TLS.</w:t>
      </w:r>
    </w:p>
    <w:p>
      <w:pPr>
        <w:pStyle w:val="Heading2"/>
        <w:keepNext/>
        <w:spacing w:after="80" w:before="200"/>
      </w:pPr>
      <w:r>
        <w:rPr>
          <w:rFonts w:ascii="Calibri" w:cs="Calibri" w:eastAsia="Calibri" w:hAnsi="Calibri"/>
          <w:b/>
          <w:bCs/>
          <w:color w:val="2E5C8A"/>
          <w:sz w:val="25"/>
          <w:szCs w:val="25"/>
        </w:rPr>
        <w:t xml:space="preserve">3.13 Representative Screens</w:t>
      </w:r>
    </w:p>
    <w:p>
      <w:pPr>
        <w:spacing w:after="100" w:line="244"/>
        <w:jc w:val="both"/>
      </w:pPr>
      <w:r>
        <w:rPr>
          <w:rFonts w:ascii="Calibri" w:cs="Calibri" w:eastAsia="Calibri" w:hAnsi="Calibri"/>
          <w:color w:val="1A1A1A"/>
          <w:sz w:val="22"/>
          <w:szCs w:val="22"/>
        </w:rPr>
        <w:t xml:space="preserve">The figures below show the delivered application running against the live backend. Every capture shows real data returned by the API, not mock fixtures.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dashed" w:color="9AB2CC" w:sz="6"/>
              <w:left w:val="dashed" w:color="9AB2CC" w:sz="6"/>
              <w:bottom w:val="dashed" w:color="9AB2CC" w:sz="6"/>
              <w:right w:val="dashed" w:color="9AB2CC" w:sz="6"/>
            </w:tcBorders>
            <w:shd w:fill="F6F9FD" w:color="auto" w:val="clear"/>
            <w:tcMar>
              <w:top w:type="dxa" w:w="260"/>
              <w:left w:type="dxa" w:w="130"/>
              <w:bottom w:type="dxa" w:w="260"/>
              <w:right w:type="dxa" w:w="130"/>
            </w:tcMar>
          </w:tcPr>
          <w:p>
            <w:pPr>
              <w:spacing w:after="0" w:line="240"/>
              <w:jc w:val="center"/>
            </w:pPr>
            <w:r>
              <w:rPr>
                <w:rFonts w:ascii="Calibri" w:cs="Calibri" w:eastAsia="Calibri" w:hAnsi="Calibri"/>
                <w:i/>
                <w:iCs/>
                <w:color w:val="6B7A8D"/>
                <w:sz w:val="18"/>
                <w:szCs w:val="18"/>
              </w:rPr>
              <w:t xml:space="preserve">Figure 3. Authentication: login and registration against the live API.
[Insert screenshot]</w:t>
            </w:r>
          </w:p>
        </w:tc>
        <w:tc>
          <w:tcPr>
            <w:tcW w:type="dxa" w:w="4680"/>
            <w:tcBorders>
              <w:top w:val="dashed" w:color="9AB2CC" w:sz="6"/>
              <w:left w:val="dashed" w:color="9AB2CC" w:sz="6"/>
              <w:bottom w:val="dashed" w:color="9AB2CC" w:sz="6"/>
              <w:right w:val="dashed" w:color="9AB2CC" w:sz="6"/>
            </w:tcBorders>
            <w:shd w:fill="F6F9FD" w:color="auto" w:val="clear"/>
            <w:tcMar>
              <w:top w:type="dxa" w:w="260"/>
              <w:left w:type="dxa" w:w="130"/>
              <w:bottom w:type="dxa" w:w="260"/>
              <w:right w:type="dxa" w:w="130"/>
            </w:tcMar>
          </w:tcPr>
          <w:p>
            <w:pPr>
              <w:spacing w:after="0" w:line="240"/>
              <w:jc w:val="center"/>
            </w:pPr>
            <w:r>
              <w:rPr>
                <w:rFonts w:ascii="Calibri" w:cs="Calibri" w:eastAsia="Calibri" w:hAnsi="Calibri"/>
                <w:i/>
                <w:iCs/>
                <w:color w:val="6B7A8D"/>
                <w:sz w:val="18"/>
                <w:szCs w:val="18"/>
              </w:rPr>
              <w:t xml:space="preserve">Figure 4. First-run onboarding: preference quiz, difficulty and radius.
[Insert screenshot]</w:t>
            </w:r>
          </w:p>
        </w:tc>
      </w:tr>
      <w:tr>
        <w:tc>
          <w:tcPr>
            <w:tcW w:type="dxa" w:w="4680"/>
            <w:tcBorders>
              <w:top w:val="dashed" w:color="9AB2CC" w:sz="6"/>
              <w:left w:val="dashed" w:color="9AB2CC" w:sz="6"/>
              <w:bottom w:val="dashed" w:color="9AB2CC" w:sz="6"/>
              <w:right w:val="dashed" w:color="9AB2CC" w:sz="6"/>
            </w:tcBorders>
            <w:shd w:fill="F6F9FD" w:color="auto" w:val="clear"/>
            <w:tcMar>
              <w:top w:type="dxa" w:w="260"/>
              <w:left w:type="dxa" w:w="130"/>
              <w:bottom w:type="dxa" w:w="260"/>
              <w:right w:type="dxa" w:w="130"/>
            </w:tcMar>
          </w:tcPr>
          <w:p>
            <w:pPr>
              <w:spacing w:after="0" w:line="240"/>
              <w:jc w:val="center"/>
            </w:pPr>
            <w:r>
              <w:rPr>
                <w:rFonts w:ascii="Calibri" w:cs="Calibri" w:eastAsia="Calibri" w:hAnsi="Calibri"/>
                <w:i/>
                <w:iCs/>
                <w:color w:val="6B7A8D"/>
                <w:sz w:val="18"/>
                <w:szCs w:val="18"/>
              </w:rPr>
              <w:t xml:space="preserve">Figure 5. Quest feed: active and available sections with automatic top-up.
[Insert screenshot]</w:t>
            </w:r>
          </w:p>
        </w:tc>
        <w:tc>
          <w:tcPr>
            <w:tcW w:type="dxa" w:w="4680"/>
            <w:tcBorders>
              <w:top w:val="dashed" w:color="9AB2CC" w:sz="6"/>
              <w:left w:val="dashed" w:color="9AB2CC" w:sz="6"/>
              <w:bottom w:val="dashed" w:color="9AB2CC" w:sz="6"/>
              <w:right w:val="dashed" w:color="9AB2CC" w:sz="6"/>
            </w:tcBorders>
            <w:shd w:fill="F6F9FD" w:color="auto" w:val="clear"/>
            <w:tcMar>
              <w:top w:type="dxa" w:w="260"/>
              <w:left w:type="dxa" w:w="130"/>
              <w:bottom w:type="dxa" w:w="260"/>
              <w:right w:type="dxa" w:w="130"/>
            </w:tcMar>
          </w:tcPr>
          <w:p>
            <w:pPr>
              <w:spacing w:after="0" w:line="240"/>
              <w:jc w:val="center"/>
            </w:pPr>
            <w:r>
              <w:rPr>
                <w:rFonts w:ascii="Calibri" w:cs="Calibri" w:eastAsia="Calibri" w:hAnsi="Calibri"/>
                <w:i/>
                <w:iCs/>
                <w:color w:val="6B7A8D"/>
                <w:sz w:val="18"/>
                <w:szCs w:val="18"/>
              </w:rPr>
              <w:t xml:space="preserve">Figure 6. Quest detail and completion: accept, abandon, complete, reward summary.
[Insert screenshot]</w:t>
            </w:r>
          </w:p>
        </w:tc>
      </w:tr>
      <w:tr>
        <w:tc>
          <w:tcPr>
            <w:tcW w:type="dxa" w:w="4680"/>
            <w:tcBorders>
              <w:top w:val="dashed" w:color="9AB2CC" w:sz="6"/>
              <w:left w:val="dashed" w:color="9AB2CC" w:sz="6"/>
              <w:bottom w:val="dashed" w:color="9AB2CC" w:sz="6"/>
              <w:right w:val="dashed" w:color="9AB2CC" w:sz="6"/>
            </w:tcBorders>
            <w:shd w:fill="F6F9FD" w:color="auto" w:val="clear"/>
            <w:tcMar>
              <w:top w:type="dxa" w:w="260"/>
              <w:left w:type="dxa" w:w="130"/>
              <w:bottom w:type="dxa" w:w="260"/>
              <w:right w:type="dxa" w:w="130"/>
            </w:tcMar>
          </w:tcPr>
          <w:p>
            <w:pPr>
              <w:spacing w:after="0" w:line="240"/>
              <w:jc w:val="center"/>
            </w:pPr>
            <w:r>
              <w:rPr>
                <w:rFonts w:ascii="Calibri" w:cs="Calibri" w:eastAsia="Calibri" w:hAnsi="Calibri"/>
                <w:i/>
                <w:iCs/>
                <w:color w:val="6B7A8D"/>
                <w:sz w:val="18"/>
                <w:szCs w:val="18"/>
              </w:rPr>
              <w:t xml:space="preserve">Figure 7. Quest map: pixel-art pins, radius overlay and quest info card.
[Insert screenshot]</w:t>
            </w:r>
          </w:p>
        </w:tc>
        <w:tc>
          <w:tcPr>
            <w:tcW w:type="dxa" w:w="4680"/>
            <w:tcBorders>
              <w:top w:val="dashed" w:color="9AB2CC" w:sz="6"/>
              <w:left w:val="dashed" w:color="9AB2CC" w:sz="6"/>
              <w:bottom w:val="dashed" w:color="9AB2CC" w:sz="6"/>
              <w:right w:val="dashed" w:color="9AB2CC" w:sz="6"/>
            </w:tcBorders>
            <w:shd w:fill="F6F9FD" w:color="auto" w:val="clear"/>
            <w:tcMar>
              <w:top w:type="dxa" w:w="260"/>
              <w:left w:type="dxa" w:w="130"/>
              <w:bottom w:type="dxa" w:w="260"/>
              <w:right w:type="dxa" w:w="130"/>
            </w:tcMar>
          </w:tcPr>
          <w:p>
            <w:pPr>
              <w:spacing w:after="0" w:line="240"/>
              <w:jc w:val="center"/>
            </w:pPr>
            <w:r>
              <w:rPr>
                <w:rFonts w:ascii="Calibri" w:cs="Calibri" w:eastAsia="Calibri" w:hAnsi="Calibri"/>
                <w:i/>
                <w:iCs/>
                <w:color w:val="6B7A8D"/>
                <w:sz w:val="18"/>
                <w:szCs w:val="18"/>
              </w:rPr>
              <w:t xml:space="preserve">Figure 8. Store and avatar customisation: 91-item catalogue, layered editor.
[Insert screenshot]</w:t>
            </w:r>
          </w:p>
        </w:tc>
      </w:tr>
      <w:tr>
        <w:tc>
          <w:tcPr>
            <w:tcW w:type="dxa" w:w="4680"/>
            <w:tcBorders>
              <w:top w:val="dashed" w:color="9AB2CC" w:sz="6"/>
              <w:left w:val="dashed" w:color="9AB2CC" w:sz="6"/>
              <w:bottom w:val="dashed" w:color="9AB2CC" w:sz="6"/>
              <w:right w:val="dashed" w:color="9AB2CC" w:sz="6"/>
            </w:tcBorders>
            <w:shd w:fill="F6F9FD" w:color="auto" w:val="clear"/>
            <w:tcMar>
              <w:top w:type="dxa" w:w="260"/>
              <w:left w:type="dxa" w:w="130"/>
              <w:bottom w:type="dxa" w:w="260"/>
              <w:right w:type="dxa" w:w="130"/>
            </w:tcMar>
          </w:tcPr>
          <w:p>
            <w:pPr>
              <w:spacing w:after="0" w:line="240"/>
              <w:jc w:val="center"/>
            </w:pPr>
            <w:r>
              <w:rPr>
                <w:rFonts w:ascii="Calibri" w:cs="Calibri" w:eastAsia="Calibri" w:hAnsi="Calibri"/>
                <w:i/>
                <w:iCs/>
                <w:color w:val="6B7A8D"/>
                <w:sz w:val="18"/>
                <w:szCs w:val="18"/>
              </w:rPr>
              <w:t xml:space="preserve">Figure 9. Profile and achievements: level, coins, streak, five life statistics.
[Insert screenshot]</w:t>
            </w:r>
          </w:p>
        </w:tc>
        <w:tc>
          <w:tcPr>
            <w:tcW w:type="dxa" w:w="4680"/>
            <w:tcBorders>
              <w:top w:val="dashed" w:color="9AB2CC" w:sz="6"/>
              <w:left w:val="dashed" w:color="9AB2CC" w:sz="6"/>
              <w:bottom w:val="dashed" w:color="9AB2CC" w:sz="6"/>
              <w:right w:val="dashed" w:color="9AB2CC" w:sz="6"/>
            </w:tcBorders>
            <w:shd w:fill="F6F9FD" w:color="auto" w:val="clear"/>
            <w:tcMar>
              <w:top w:type="dxa" w:w="260"/>
              <w:left w:type="dxa" w:w="130"/>
              <w:bottom w:type="dxa" w:w="260"/>
              <w:right w:type="dxa" w:w="130"/>
            </w:tcMar>
          </w:tcPr>
          <w:p>
            <w:pPr>
              <w:spacing w:after="0" w:line="240"/>
              <w:jc w:val="center"/>
            </w:pPr>
            <w:r>
              <w:rPr>
                <w:rFonts w:ascii="Calibri" w:cs="Calibri" w:eastAsia="Calibri" w:hAnsi="Calibri"/>
                <w:i/>
                <w:iCs/>
                <w:color w:val="6B7A8D"/>
                <w:sz w:val="18"/>
                <w:szCs w:val="18"/>
              </w:rPr>
              <w:t xml:space="preserve">Figure 10. Weekly community quest and shared photo feed.
[Insert screenshot]</w:t>
            </w:r>
          </w:p>
        </w:tc>
      </w:tr>
    </w:tbl>
    <w:p>
      <w:pPr>
        <w:spacing w:after="170" w:before="50"/>
        <w:jc w:val="center"/>
      </w:pPr>
      <w:r>
        <w:rPr>
          <w:rFonts w:ascii="Calibri" w:cs="Calibri" w:eastAsia="Calibri" w:hAnsi="Calibri"/>
          <w:i/>
          <w:iCs/>
          <w:color w:val="555555"/>
          <w:sz w:val="19"/>
          <w:szCs w:val="19"/>
        </w:rPr>
        <w:t xml:space="preserve">Figures 3–10. Representative screens from the delivered application, captured against the live backend.</w:t>
      </w:r>
    </w:p>
    <w:p>
      <w:pPr>
        <w:pStyle w:val="Heading1"/>
        <w:keepNext/>
        <w:pageBreakBefore/>
        <w:spacing w:after="130" w:before="0"/>
      </w:pPr>
      <w:r>
        <w:rPr>
          <w:rFonts w:ascii="Calibri" w:cs="Calibri" w:eastAsia="Calibri" w:hAnsi="Calibri"/>
          <w:b/>
          <w:bCs/>
          <w:color w:val="1F3864"/>
          <w:sz w:val="30"/>
          <w:szCs w:val="30"/>
        </w:rPr>
        <w:t xml:space="preserve">4. Testing and Evaluation</w:t>
      </w:r>
    </w:p>
    <w:p>
      <w:pPr>
        <w:pStyle w:val="Heading2"/>
        <w:keepNext/>
        <w:spacing w:after="80" w:before="200"/>
      </w:pPr>
      <w:r>
        <w:rPr>
          <w:rFonts w:ascii="Calibri" w:cs="Calibri" w:eastAsia="Calibri" w:hAnsi="Calibri"/>
          <w:b/>
          <w:bCs/>
          <w:color w:val="2E5C8A"/>
          <w:sz w:val="25"/>
          <w:szCs w:val="25"/>
        </w:rPr>
        <w:t xml:space="preserve">4.1 Testing Strategy</w:t>
      </w:r>
    </w:p>
    <w:p>
      <w:pPr>
        <w:spacing w:after="100" w:line="244"/>
        <w:jc w:val="both"/>
      </w:pPr>
      <w:r>
        <w:rPr>
          <w:rFonts w:ascii="Calibri" w:cs="Calibri" w:eastAsia="Calibri" w:hAnsi="Calibri"/>
          <w:color w:val="1A1A1A"/>
          <w:sz w:val="22"/>
          <w:szCs w:val="22"/>
        </w:rPr>
        <w:t xml:space="preserve">Testing was done at three levels, chosen to match where each kind of defect actually comes from in a system of this shape.</w:t>
      </w:r>
    </w:p>
    <w:p>
      <w:pPr>
        <w:pStyle w:val="ListParagraph"/>
        <w:numPr>
          <w:ilvl w:val="0"/>
          <w:numId w:val="4"/>
        </w:numPr>
        <w:spacing w:after="60" w:line="244"/>
        <w:jc w:val="both"/>
      </w:pPr>
      <w:r>
        <w:rPr>
          <w:rFonts w:ascii="Calibri" w:cs="Calibri" w:eastAsia="Calibri" w:hAnsi="Calibri"/>
          <w:b/>
          <w:bCs/>
          <w:color w:val="1A1A1A"/>
          <w:sz w:val="22"/>
          <w:szCs w:val="22"/>
        </w:rPr>
        <w:t xml:space="preserve">Unit tests</w:t>
      </w:r>
      <w:r>
        <w:rPr>
          <w:rFonts w:ascii="Calibri" w:cs="Calibri" w:eastAsia="Calibri" w:hAnsi="Calibri"/>
          <w:color w:val="1A1A1A"/>
          <w:sz w:val="22"/>
          <w:szCs w:val="22"/>
        </w:rPr>
        <w:t xml:space="preserve"> cover pure logic with no input/output: difficulty adjustment, experience and level calculation, retry-policy decisions, and the mapping between backend item identifiers and bundled sprite asset keys. These are fast, deterministic and run on every change.</w:t>
      </w:r>
    </w:p>
    <w:p>
      <w:pPr>
        <w:pStyle w:val="ListParagraph"/>
        <w:numPr>
          <w:ilvl w:val="0"/>
          <w:numId w:val="4"/>
        </w:numPr>
        <w:spacing w:after="60" w:line="244"/>
        <w:jc w:val="both"/>
      </w:pPr>
      <w:r>
        <w:rPr>
          <w:rFonts w:ascii="Calibri" w:cs="Calibri" w:eastAsia="Calibri" w:hAnsi="Calibri"/>
          <w:b/>
          <w:bCs/>
          <w:color w:val="1A1A1A"/>
          <w:sz w:val="22"/>
          <w:szCs w:val="22"/>
        </w:rPr>
        <w:t xml:space="preserve">Integration tests</w:t>
      </w:r>
      <w:r>
        <w:rPr>
          <w:rFonts w:ascii="Calibri" w:cs="Calibri" w:eastAsia="Calibri" w:hAnsi="Calibri"/>
          <w:color w:val="1A1A1A"/>
          <w:sz w:val="22"/>
          <w:szCs w:val="22"/>
        </w:rPr>
        <w:t xml:space="preserve"> exercise complete flows across layers. On the backend a four-part quest-flow suite drives registration, session opening, quest generation, completion, reward award and achievement unlock against a real database session. On the client, repository-level tests exercise the full provider-to-repository-to-API path against a stubbed HTTP layer.</w:t>
      </w:r>
    </w:p>
    <w:p>
      <w:pPr>
        <w:pStyle w:val="ListParagraph"/>
        <w:numPr>
          <w:ilvl w:val="0"/>
          <w:numId w:val="4"/>
        </w:numPr>
        <w:spacing w:after="60" w:line="244"/>
        <w:jc w:val="both"/>
      </w:pPr>
      <w:r>
        <w:rPr>
          <w:rFonts w:ascii="Calibri" w:cs="Calibri" w:eastAsia="Calibri" w:hAnsi="Calibri"/>
          <w:b/>
          <w:bCs/>
          <w:color w:val="1A1A1A"/>
          <w:sz w:val="22"/>
          <w:szCs w:val="22"/>
        </w:rPr>
        <w:t xml:space="preserve">Manual and device-level testing</w:t>
      </w:r>
      <w:r>
        <w:rPr>
          <w:rFonts w:ascii="Calibri" w:cs="Calibri" w:eastAsia="Calibri" w:hAnsi="Calibri"/>
          <w:color w:val="1A1A1A"/>
          <w:sz w:val="22"/>
          <w:szCs w:val="22"/>
        </w:rPr>
        <w:t xml:space="preserve"> covers what the first two cannot reach: camera capture, real GPS behaviour, permission dialogs, map rendering, animation timing and how the progression loop actually feels to play.</w:t>
      </w:r>
    </w:p>
    <w:p>
      <w:pPr>
        <w:spacing w:after="100" w:line="244"/>
        <w:jc w:val="both"/>
      </w:pPr>
      <w:r>
        <w:rPr>
          <w:rFonts w:ascii="Calibri" w:cs="Calibri" w:eastAsia="Calibri" w:hAnsi="Calibri"/>
          <w:color w:val="1A1A1A"/>
          <w:sz w:val="22"/>
          <w:szCs w:val="22"/>
        </w:rPr>
        <w:t xml:space="preserve">The backend suite runs against an in-memory SQLite database by default, with PostgreSQL-specific and external-API suites available as opt-in runs. That keeps the common case fast enough to run constantly, while still allowing database-specific behaviour to be checked when it matters.</w:t>
      </w:r>
    </w:p>
    <w:p>
      <w:pPr>
        <w:pStyle w:val="Heading2"/>
        <w:keepNext/>
        <w:spacing w:after="80" w:before="200"/>
      </w:pPr>
      <w:r>
        <w:rPr>
          <w:rFonts w:ascii="Calibri" w:cs="Calibri" w:eastAsia="Calibri" w:hAnsi="Calibri"/>
          <w:b/>
          <w:bCs/>
          <w:color w:val="2E5C8A"/>
          <w:sz w:val="25"/>
          <w:szCs w:val="25"/>
        </w:rPr>
        <w:t xml:space="preserve">4.2 Backend Test Suite</w:t>
      </w:r>
    </w:p>
    <w:p>
      <w:pPr>
        <w:spacing w:after="100" w:line="244"/>
        <w:jc w:val="both"/>
      </w:pPr>
      <w:r>
        <w:rPr>
          <w:rFonts w:ascii="Calibri" w:cs="Calibri" w:eastAsia="Calibri" w:hAnsi="Calibri"/>
          <w:color w:val="1A1A1A"/>
          <w:sz w:val="22"/>
          <w:szCs w:val="22"/>
        </w:rPr>
        <w:t xml:space="preserve">The backend suite runs 51 tests, all passing, with two environment-gated tests skipped by design because they need credentials that are not present in a default checkout. Coverage is concentrated where game state can be corrupted: the quest lifecycle, reward and progression calculation, achievement conditions, purchase and inventory operations, and the weekly rollover path.</w:t>
      </w:r>
    </w:p>
    <w:p>
      <w:pPr>
        <w:spacing w:after="100" w:line="244"/>
        <w:jc w:val="both"/>
      </w:pPr>
      <w:r>
        <w:rPr>
          <w:rFonts w:ascii="Calibri" w:cs="Calibri" w:eastAsia="Calibri" w:hAnsi="Calibri"/>
          <w:color w:val="1A1A1A"/>
          <w:sz w:val="22"/>
          <w:szCs w:val="22"/>
        </w:rPr>
        <w:t xml:space="preserve">Roughly nine tests were added during the final development period alone, covering quest difficulty adjustment in both directions and at the neutral midpoint, weekly quest rollover from an artificially expired window, map coordinate exposure and store catalogue seeding, and the stability of the machine-learning foundation when no model is present.</w:t>
      </w:r>
    </w:p>
    <w:p>
      <w:pPr>
        <w:pStyle w:val="Heading2"/>
        <w:keepNext/>
        <w:spacing w:after="80" w:before="200"/>
      </w:pPr>
      <w:r>
        <w:rPr>
          <w:rFonts w:ascii="Calibri" w:cs="Calibri" w:eastAsia="Calibri" w:hAnsi="Calibri"/>
          <w:b/>
          <w:bCs/>
          <w:color w:val="2E5C8A"/>
          <w:sz w:val="25"/>
          <w:szCs w:val="25"/>
        </w:rPr>
        <w:t xml:space="preserve">4.3 Frontend Test Suite</w:t>
      </w:r>
    </w:p>
    <w:p>
      <w:pPr>
        <w:spacing w:after="100" w:line="244"/>
        <w:jc w:val="both"/>
      </w:pPr>
      <w:r>
        <w:rPr>
          <w:rFonts w:ascii="Calibri" w:cs="Calibri" w:eastAsia="Calibri" w:hAnsi="Calibri"/>
          <w:color w:val="1A1A1A"/>
          <w:sz w:val="22"/>
          <w:szCs w:val="22"/>
        </w:rPr>
        <w:t xml:space="preserve">The client suite has 45 passing tests with one mock-mode-only test skipped. That is growth from effectively zero at the start of the final development period. Until then the client had relied entirely on manual verification, which works while the interface is small but becomes unmanageable once state depends on backend status transitions.</w:t>
      </w:r>
    </w:p>
    <w:p>
      <w:pPr>
        <w:spacing w:after="100" w:line="244"/>
        <w:jc w:val="both"/>
      </w:pPr>
      <w:r>
        <w:rPr>
          <w:rFonts w:ascii="Calibri" w:cs="Calibri" w:eastAsia="Calibri" w:hAnsi="Calibri"/>
          <w:color w:val="1A1A1A"/>
          <w:sz w:val="22"/>
          <w:szCs w:val="22"/>
        </w:rPr>
        <w:t xml:space="preserve">Static analysis runs clean. `flutter analyze` reports 39 informational messages and zero warnings or errors. Those messages are style-level suggestions rather than defects, and the count stayed flat while the codebase grew by several thousand lines.</w:t>
      </w:r>
    </w:p>
    <w:p>
      <w:pPr>
        <w:pStyle w:val="Heading2"/>
        <w:keepNext/>
        <w:spacing w:after="80" w:before="200"/>
      </w:pPr>
      <w:r>
        <w:rPr>
          <w:rFonts w:ascii="Calibri" w:cs="Calibri" w:eastAsia="Calibri" w:hAnsi="Calibri"/>
          <w:b/>
          <w:bCs/>
          <w:color w:val="2E5C8A"/>
          <w:sz w:val="25"/>
          <w:szCs w:val="25"/>
        </w:rPr>
        <w:t xml:space="preserve">4.4 Representative Test Cases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700"/>
        <w:gridCol w:w="3200"/>
        <w:gridCol w:w="3900"/>
        <w:gridCol w:w="1560"/>
      </w:tblGrid>
      <w:tr>
        <w:trPr>
          <w:tblHeader/>
        </w:trPr>
        <w:tc>
          <w:tcPr>
            <w:tcW w:type="dxa" w:w="7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ID</w:t>
            </w:r>
          </w:p>
        </w:tc>
        <w:tc>
          <w:tcPr>
            <w:tcW w:type="dxa" w:w="32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Test case</w:t>
            </w:r>
          </w:p>
        </w:tc>
        <w:tc>
          <w:tcPr>
            <w:tcW w:type="dxa" w:w="39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Expected result</w:t>
            </w:r>
          </w:p>
        </w:tc>
        <w:tc>
          <w:tcPr>
            <w:tcW w:type="dxa" w:w="15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Outcome</w:t>
            </w:r>
          </w:p>
        </w:tc>
      </w:tr>
      <w:tr>
        <w:trPr>
          <w:cantSplit/>
        </w:trPr>
        <w:tc>
          <w:tcPr>
            <w:tcW w:type="dxa" w:w="7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T-01</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Register a new account, then log in with the same credentials.</w:t>
            </w:r>
          </w:p>
        </w:tc>
        <w:tc>
          <w:tcPr>
            <w:tcW w:type="dxa" w:w="3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Access and refresh tokens issued; user record created with default stats.</w:t>
            </w:r>
          </w:p>
        </w:tc>
        <w:tc>
          <w:tcPr>
            <w:tcW w:type="dxa" w:w="1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T-02</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Open a quest session with valid coordinates and an empty active set.</w:t>
            </w:r>
          </w:p>
        </w:tc>
        <w:tc>
          <w:tcPr>
            <w:tcW w:type="dxa" w:w="3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Active quests generated up to the configured limit, each with target coordinates.</w:t>
            </w:r>
          </w:p>
        </w:tc>
        <w:tc>
          <w:tcPr>
            <w:tcW w:type="dxa" w:w="1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T-03</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Accept a quest, then abandon it.</w:t>
            </w:r>
          </w:p>
        </w:tc>
        <w:tc>
          <w:tcPr>
            <w:tcW w:type="dxa" w:w="3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Quest transitions out of the active set; backend records a skip; a replacement is generated.</w:t>
            </w:r>
          </w:p>
        </w:tc>
        <w:tc>
          <w:tcPr>
            <w:tcW w:type="dxa" w:w="1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T-04</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Complete a quest with a photo and coordinates.</w:t>
            </w:r>
          </w:p>
        </w:tc>
        <w:tc>
          <w:tcPr>
            <w:tcW w:type="dxa" w:w="3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Experience, coins and the mapped life stat increase; streak evaluated; reward summary returned.</w:t>
            </w:r>
          </w:p>
        </w:tc>
        <w:tc>
          <w:tcPr>
            <w:tcW w:type="dxa" w:w="1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T-05</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Complete enough quests to cross a level threshold.</w:t>
            </w:r>
          </w:p>
        </w:tc>
        <w:tc>
          <w:tcPr>
            <w:tcW w:type="dxa" w:w="3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Level increments; level-up bonus rewards granted; milestone achievement unlocks.</w:t>
            </w:r>
          </w:p>
        </w:tc>
        <w:tc>
          <w:tcPr>
            <w:tcW w:type="dxa" w:w="1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T-06</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Set preferred difficulty to the neutral midpoint.</w:t>
            </w:r>
          </w:p>
        </w:tc>
        <w:tc>
          <w:tcPr>
            <w:tcW w:type="dxa" w:w="3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Each quest retains its own template base difficulty.</w:t>
            </w:r>
          </w:p>
        </w:tc>
        <w:tc>
          <w:tcPr>
            <w:tcW w:type="dxa" w:w="1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T-07</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Set preferred difficulty to the maximum.</w:t>
            </w:r>
          </w:p>
        </w:tc>
        <w:tc>
          <w:tcPr>
            <w:tcW w:type="dxa" w:w="3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Each quest's template difficulty is nudged up by one step, clamped to the valid range.</w:t>
            </w:r>
          </w:p>
        </w:tc>
        <w:tc>
          <w:tcPr>
            <w:tcW w:type="dxa" w:w="1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T-08</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Request the current weekly quest after the active window has expired.</w:t>
            </w:r>
          </w:p>
        </w:tc>
        <w:tc>
          <w:tcPr>
            <w:tcW w:type="dxa" w:w="3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 new seven-day window is created from the rotation and returned; no null response.</w:t>
            </w:r>
          </w:p>
        </w:tc>
        <w:tc>
          <w:tcPr>
            <w:tcW w:type="dxa" w:w="1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T-10</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Purchase a cosmetic item with sufficient coins, then equip it.</w:t>
            </w:r>
          </w:p>
        </w:tc>
        <w:tc>
          <w:tcPr>
            <w:tcW w:type="dxa" w:w="3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Coins deducted; inventory row created; avatar renders the equipped sprite.</w:t>
            </w:r>
          </w:p>
        </w:tc>
        <w:tc>
          <w:tcPr>
            <w:tcW w:type="dxa" w:w="1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T-12</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Issue a request that returns a 4xx status.</w:t>
            </w:r>
          </w:p>
        </w:tc>
        <w:tc>
          <w:tcPr>
            <w:tcW w:type="dxa" w:w="3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Retry policy fails immediately rather than retrying; error surfaces to the user.</w:t>
            </w:r>
          </w:p>
        </w:tc>
        <w:tc>
          <w:tcPr>
            <w:tcW w:type="dxa" w:w="1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T-13</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Issue a request that fails transiently.</w:t>
            </w:r>
          </w:p>
        </w:tc>
        <w:tc>
          <w:tcPr>
            <w:tcW w:type="dxa" w:w="3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Three quick retries within approximately 1.4 seconds, then a retry affordance.</w:t>
            </w:r>
          </w:p>
        </w:tc>
        <w:tc>
          <w:tcPr>
            <w:tcW w:type="dxa" w:w="1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T-15</w:t>
            </w:r>
          </w:p>
        </w:tc>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Restart the application with a quest previously accepted.</w:t>
            </w:r>
          </w:p>
        </w:tc>
        <w:tc>
          <w:tcPr>
            <w:tcW w:type="dxa" w:w="3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quest still appears as active, sourced from backend status rather than session memory.</w:t>
            </w:r>
          </w:p>
        </w:tc>
        <w:tc>
          <w:tcPr>
            <w:tcW w:type="dxa" w:w="1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r>
        <w:trPr>
          <w:cantSplit/>
        </w:trPr>
        <w:tc>
          <w:tcPr>
            <w:tcW w:type="dxa" w:w="7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T-18</w:t>
            </w:r>
          </w:p>
        </w:tc>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Generate quests with no trained ranking model registered.</w:t>
            </w:r>
          </w:p>
        </w:tc>
        <w:tc>
          <w:tcPr>
            <w:tcW w:type="dxa" w:w="3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Generation degrades to the pure rule score without error.</w:t>
            </w:r>
          </w:p>
        </w:tc>
        <w:tc>
          <w:tcPr>
            <w:tcW w:type="dxa" w:w="1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Pass</w:t>
            </w:r>
          </w:p>
        </w:tc>
      </w:tr>
    </w:tbl>
    <w:p>
      <w:pPr>
        <w:spacing w:after="170" w:before="50"/>
        <w:jc w:val="center"/>
      </w:pPr>
      <w:r>
        <w:rPr>
          <w:rFonts w:ascii="Calibri" w:cs="Calibri" w:eastAsia="Calibri" w:hAnsi="Calibri"/>
          <w:i/>
          <w:iCs/>
          <w:color w:val="555555"/>
          <w:sz w:val="19"/>
          <w:szCs w:val="19"/>
        </w:rPr>
        <w:t xml:space="preserve">Table 8. Representative test cases and outcomes.</w:t>
      </w:r>
    </w:p>
    <w:p>
      <w:pPr>
        <w:pStyle w:val="Heading2"/>
        <w:keepNext/>
        <w:spacing w:after="80" w:before="200"/>
      </w:pPr>
      <w:r>
        <w:rPr>
          <w:rFonts w:ascii="Calibri" w:cs="Calibri" w:eastAsia="Calibri" w:hAnsi="Calibri"/>
          <w:b/>
          <w:bCs/>
          <w:color w:val="2E5C8A"/>
          <w:sz w:val="25"/>
          <w:szCs w:val="25"/>
        </w:rPr>
        <w:t xml:space="preserve">4.5 Manual and Device-Level Quality Assurance</w:t>
      </w:r>
    </w:p>
    <w:p>
      <w:pPr>
        <w:spacing w:after="100" w:line="244"/>
        <w:jc w:val="both"/>
      </w:pPr>
      <w:r>
        <w:rPr>
          <w:rFonts w:ascii="Calibri" w:cs="Calibri" w:eastAsia="Calibri" w:hAnsi="Calibri"/>
          <w:color w:val="1A1A1A"/>
          <w:sz w:val="22"/>
          <w:szCs w:val="22"/>
        </w:rPr>
        <w:t xml:space="preserve">A live quality-assurance pass was run against the deployed backend from an Android device and emulator, walking every screen in sequence and confirming that what appeared on screen was data the API had actually returned. This pass caught several defects no unit test would have found, because they were failures of contract rather than of logic: a screen that looked complete against mock data but showed an empty list against real data.</w:t>
      </w:r>
    </w:p>
    <w:p>
      <w:pPr>
        <w:spacing w:after="100" w:line="244"/>
        <w:jc w:val="both"/>
      </w:pPr>
      <w:r>
        <w:rPr>
          <w:rFonts w:ascii="Calibri" w:cs="Calibri" w:eastAsia="Calibri" w:hAnsi="Calibri"/>
          <w:color w:val="1A1A1A"/>
          <w:sz w:val="22"/>
          <w:szCs w:val="22"/>
        </w:rPr>
        <w:t xml:space="preserve">Device-level verification was made repeatable using the Android Debug Bridge: screenshots were captured programmatically, element bounds were dumped with the UI automator so taps could be scripted precisely, the application was force-stopped and relaunched to verify cold-start behaviour, and a GPS fix was injected directly into the emulator. Without that last step, no location-dependent behaviour is testable at all.</w:t>
      </w:r>
    </w:p>
    <w:p>
      <w:pPr>
        <w:pStyle w:val="Heading2"/>
        <w:keepNext/>
        <w:spacing w:after="80" w:before="200"/>
      </w:pPr>
      <w:r>
        <w:rPr>
          <w:rFonts w:ascii="Calibri" w:cs="Calibri" w:eastAsia="Calibri" w:hAnsi="Calibri"/>
          <w:b/>
          <w:bCs/>
          <w:color w:val="2E5C8A"/>
          <w:sz w:val="25"/>
          <w:szCs w:val="25"/>
        </w:rPr>
        <w:t xml:space="preserve">4.6 Machine Learning Model Evaluation</w:t>
      </w:r>
    </w:p>
    <w:p>
      <w:pPr>
        <w:spacing w:after="100" w:line="244"/>
        <w:jc w:val="both"/>
      </w:pPr>
      <w:r>
        <w:rPr>
          <w:rFonts w:ascii="Calibri" w:cs="Calibri" w:eastAsia="Calibri" w:hAnsi="Calibri"/>
          <w:color w:val="1A1A1A"/>
          <w:sz w:val="22"/>
          <w:szCs w:val="22"/>
        </w:rPr>
        <w:t xml:space="preserve">The quest ranking model was trained and evaluated on a stratified twenty-percent held-out split. The split is applied automatically whenever at least thirty labelled rows are available and both classes have at least two examples.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5600"/>
        <w:gridCol w:w="3760"/>
      </w:tblGrid>
      <w:tr>
        <w:trPr>
          <w:tblHeader/>
        </w:trPr>
        <w:tc>
          <w:tcPr>
            <w:tcW w:type="dxa" w:w="56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Metric</w:t>
            </w:r>
          </w:p>
        </w:tc>
        <w:tc>
          <w:tcPr>
            <w:tcW w:type="dxa" w:w="37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Value</w:t>
            </w:r>
          </w:p>
        </w:tc>
      </w:tr>
      <w:tr>
        <w:trPr>
          <w:cantSplit/>
        </w:trPr>
        <w:tc>
          <w:tcPr>
            <w:tcW w:type="dxa" w:w="56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Training examples (ranking dataset)</w:t>
            </w:r>
          </w:p>
        </w:tc>
        <w:tc>
          <w:tcPr>
            <w:tcW w:type="dxa" w:w="37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3,600</w:t>
            </w:r>
          </w:p>
        </w:tc>
      </w:tr>
      <w:tr>
        <w:trPr>
          <w:cantSplit/>
        </w:trPr>
        <w:tc>
          <w:tcPr>
            <w:tcW w:type="dxa" w:w="56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Class balance</w:t>
            </w:r>
          </w:p>
        </w:tc>
        <w:tc>
          <w:tcPr>
            <w:tcW w:type="dxa" w:w="37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1,570 positive / 2,030 negative</w:t>
            </w:r>
          </w:p>
        </w:tc>
      </w:tr>
      <w:tr>
        <w:trPr>
          <w:cantSplit/>
        </w:trPr>
        <w:tc>
          <w:tcPr>
            <w:tcW w:type="dxa" w:w="56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Held-out accuracy</w:t>
            </w:r>
          </w:p>
        </w:tc>
        <w:tc>
          <w:tcPr>
            <w:tcW w:type="dxa" w:w="37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0.5972</w:t>
            </w:r>
          </w:p>
        </w:tc>
      </w:tr>
      <w:tr>
        <w:trPr>
          <w:cantSplit/>
        </w:trPr>
        <w:tc>
          <w:tcPr>
            <w:tcW w:type="dxa" w:w="56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Held-out ROC-AUC</w:t>
            </w:r>
          </w:p>
        </w:tc>
        <w:tc>
          <w:tcPr>
            <w:tcW w:type="dxa" w:w="37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0.6361</w:t>
            </w:r>
          </w:p>
        </w:tc>
      </w:tr>
      <w:tr>
        <w:trPr>
          <w:cantSplit/>
        </w:trPr>
        <w:tc>
          <w:tcPr>
            <w:tcW w:type="dxa" w:w="56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Real (non-synthetic) exported interactions</w:t>
            </w:r>
          </w:p>
        </w:tc>
        <w:tc>
          <w:tcPr>
            <w:tcW w:type="dxa" w:w="37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24</w:t>
            </w:r>
          </w:p>
        </w:tc>
      </w:tr>
      <w:tr>
        <w:trPr>
          <w:cantSplit/>
        </w:trPr>
        <w:tc>
          <w:tcPr>
            <w:tcW w:type="dxa" w:w="56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Model share of the hybrid ranking decision</w:t>
            </w:r>
          </w:p>
        </w:tc>
        <w:tc>
          <w:tcPr>
            <w:tcW w:type="dxa" w:w="37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35%</w:t>
            </w:r>
          </w:p>
        </w:tc>
      </w:tr>
    </w:tbl>
    <w:p>
      <w:pPr>
        <w:spacing w:after="170" w:before="50"/>
        <w:jc w:val="center"/>
      </w:pPr>
      <w:r>
        <w:rPr>
          <w:rFonts w:ascii="Calibri" w:cs="Calibri" w:eastAsia="Calibri" w:hAnsi="Calibri"/>
          <w:i/>
          <w:iCs/>
          <w:color w:val="555555"/>
          <w:sz w:val="19"/>
          <w:szCs w:val="19"/>
        </w:rPr>
        <w:t xml:space="preserve">Table 9. Quest ranking model evaluation results.</w:t>
      </w:r>
    </w:p>
    <w:p>
      <w:pPr>
        <w:spacing w:after="100" w:line="244"/>
        <w:jc w:val="both"/>
      </w:pPr>
      <w:r>
        <w:rPr>
          <w:rFonts w:ascii="Calibri" w:cs="Calibri" w:eastAsia="Calibri" w:hAnsi="Calibri"/>
          <w:color w:val="1A1A1A"/>
          <w:sz w:val="22"/>
          <w:szCs w:val="22"/>
        </w:rPr>
        <w:t xml:space="preserve">These numbers need to be read carefully. A ROC-AUC of 0.636 is a real signal, well above the 0.5 chance baseline, but it is not a strong classifier and the team has not presented it as one. The result is what a first version should look like when it is trained mostly on synthetic, script-generated interaction data across six user personas rather than on observed behaviour. What it does show is that the pipeline works end to end. Features are built correctly from live state, examples are labelled correctly, training and persistence succeed, and the live ranker loads and scores candidates at generation time. Whether the model improves real engagement is a question only real interaction data can answer, and the export tooling and dataset preview endpoint exist to support that transition.</w:t>
      </w:r>
    </w:p>
    <w:p>
      <w:pPr>
        <w:spacing w:after="100" w:line="244"/>
        <w:jc w:val="both"/>
      </w:pPr>
      <w:r>
        <w:rPr>
          <w:rFonts w:ascii="Calibri" w:cs="Calibri" w:eastAsia="Calibri" w:hAnsi="Calibri"/>
          <w:color w:val="1A1A1A"/>
          <w:sz w:val="22"/>
          <w:szCs w:val="22"/>
        </w:rPr>
        <w:t xml:space="preserve">This is also why the model was held to a 35 percent share of the ranking decision. The evaluation result is the kind of modest, unvalidated signal that should influence a recommendation and should stay well away from the reward economy.</w:t>
      </w:r>
    </w:p>
    <w:p>
      <w:pPr>
        <w:pStyle w:val="Heading2"/>
        <w:keepNext/>
        <w:spacing w:after="80" w:before="200"/>
      </w:pPr>
      <w:r>
        <w:rPr>
          <w:rFonts w:ascii="Calibri" w:cs="Calibri" w:eastAsia="Calibri" w:hAnsi="Calibri"/>
          <w:b/>
          <w:bCs/>
          <w:color w:val="2E5C8A"/>
          <w:sz w:val="25"/>
          <w:szCs w:val="25"/>
        </w:rPr>
        <w:t xml:space="preserve">4.7 Performance Observations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2900"/>
        <w:gridCol w:w="2900"/>
        <w:gridCol w:w="3560"/>
      </w:tblGrid>
      <w:tr>
        <w:trPr>
          <w:tblHeader/>
        </w:trPr>
        <w:tc>
          <w:tcPr>
            <w:tcW w:type="dxa" w:w="29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Behaviour</w:t>
            </w:r>
          </w:p>
        </w:tc>
        <w:tc>
          <w:tcPr>
            <w:tcW w:type="dxa" w:w="29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Before</w:t>
            </w:r>
          </w:p>
        </w:tc>
        <w:tc>
          <w:tcPr>
            <w:tcW w:type="dxa" w:w="35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After</w:t>
            </w:r>
          </w:p>
        </w:tc>
      </w:tr>
      <w:tr>
        <w:trPr>
          <w:cantSplit/>
        </w:trPr>
        <w:tc>
          <w:tcPr>
            <w:tcW w:type="dxa" w:w="29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Time before a failed request surfaces an error</w:t>
            </w:r>
          </w:p>
        </w:tc>
        <w:tc>
          <w:tcPr>
            <w:tcW w:type="dxa" w:w="2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Up to approximately 38 seconds</w:t>
            </w:r>
          </w:p>
        </w:tc>
        <w:tc>
          <w:tcPr>
            <w:tcW w:type="dxa" w:w="3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 1.4 seconds for retryable errors; immediate for 4xx and location errors</w:t>
            </w:r>
          </w:p>
        </w:tc>
      </w:tr>
      <w:tr>
        <w:trPr>
          <w:cantSplit/>
        </w:trPr>
        <w:tc>
          <w:tcPr>
            <w:tcW w:type="dxa" w:w="29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Position acquisition with no GPS fix available</w:t>
            </w:r>
          </w:p>
        </w:tc>
        <w:tc>
          <w:tcPr>
            <w:tcW w:type="dxa" w:w="2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Unbounded (indefinite spinner)</w:t>
            </w:r>
          </w:p>
        </w:tc>
        <w:tc>
          <w:tcPr>
            <w:tcW w:type="dxa" w:w="3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10-second timeout, then last-known-position fallback</w:t>
            </w:r>
          </w:p>
        </w:tc>
      </w:tr>
      <w:tr>
        <w:trPr>
          <w:cantSplit/>
        </w:trPr>
        <w:tc>
          <w:tcPr>
            <w:tcW w:type="dxa" w:w="29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Automated tests (client)</w:t>
            </w:r>
          </w:p>
        </w:tc>
        <w:tc>
          <w:tcPr>
            <w:tcW w:type="dxa" w:w="2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Effectively none</w:t>
            </w:r>
          </w:p>
        </w:tc>
        <w:tc>
          <w:tcPr>
            <w:tcW w:type="dxa" w:w="3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45 passing, 1 skipped</w:t>
            </w:r>
          </w:p>
        </w:tc>
      </w:tr>
      <w:tr>
        <w:trPr>
          <w:cantSplit/>
        </w:trPr>
        <w:tc>
          <w:tcPr>
            <w:tcW w:type="dxa" w:w="29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Automated tests (backend)</w:t>
            </w:r>
          </w:p>
        </w:tc>
        <w:tc>
          <w:tcPr>
            <w:tcW w:type="dxa" w:w="2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40</w:t>
            </w:r>
          </w:p>
        </w:tc>
        <w:tc>
          <w:tcPr>
            <w:tcW w:type="dxa" w:w="3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51 passing, 2 skipped</w:t>
            </w:r>
          </w:p>
        </w:tc>
      </w:tr>
      <w:tr>
        <w:trPr>
          <w:cantSplit/>
        </w:trPr>
        <w:tc>
          <w:tcPr>
            <w:tcW w:type="dxa" w:w="29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Store catalogue served by the backend</w:t>
            </w:r>
          </w:p>
        </w:tc>
        <w:tc>
          <w:tcPr>
            <w:tcW w:type="dxa" w:w="29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7 items</w:t>
            </w:r>
          </w:p>
        </w:tc>
        <w:tc>
          <w:tcPr>
            <w:tcW w:type="dxa" w:w="35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91 items with real art and rarity pricing</w:t>
            </w:r>
          </w:p>
        </w:tc>
      </w:tr>
      <w:tr>
        <w:trPr>
          <w:cantSplit/>
        </w:trPr>
        <w:tc>
          <w:tcPr>
            <w:tcW w:type="dxa" w:w="29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Sprite catalogue</w:t>
            </w:r>
          </w:p>
        </w:tc>
        <w:tc>
          <w:tcPr>
            <w:tcW w:type="dxa" w:w="29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112 hair styles / 465 garments</w:t>
            </w:r>
          </w:p>
        </w:tc>
        <w:tc>
          <w:tcPr>
            <w:tcW w:type="dxa" w:w="35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144 hair styles / 489 garments, with computed per-garment fit</w:t>
            </w:r>
          </w:p>
        </w:tc>
      </w:tr>
    </w:tbl>
    <w:p>
      <w:pPr>
        <w:spacing w:after="170" w:before="50"/>
        <w:jc w:val="center"/>
      </w:pPr>
      <w:r>
        <w:rPr>
          <w:rFonts w:ascii="Calibri" w:cs="Calibri" w:eastAsia="Calibri" w:hAnsi="Calibri"/>
          <w:i/>
          <w:iCs/>
          <w:color w:val="555555"/>
          <w:sz w:val="19"/>
          <w:szCs w:val="19"/>
        </w:rPr>
        <w:t xml:space="preserve">Table 10. Measured improvements over the final development period.</w:t>
      </w:r>
    </w:p>
    <w:p>
      <w:pPr>
        <w:spacing w:after="100" w:line="244"/>
        <w:jc w:val="both"/>
      </w:pPr>
      <w:r>
        <w:rPr>
          <w:rFonts w:ascii="Calibri" w:cs="Calibri" w:eastAsia="Calibri" w:hAnsi="Calibri"/>
          <w:color w:val="1A1A1A"/>
          <w:sz w:val="22"/>
          <w:szCs w:val="22"/>
        </w:rPr>
        <w:t xml:space="preserve">Backend response times were not formally benchmarked, which is a gap in the evaluation. Quest generation runs several database queries plus up to two external API calls, so it is the obvious candidate for a latency budget. In practice it stayed comfortably inside the range where the client's loading state is not noticeable, but no instrumented measurement was taken.</w:t>
      </w:r>
    </w:p>
    <w:p>
      <w:pPr>
        <w:pStyle w:val="Heading2"/>
        <w:keepNext/>
        <w:spacing w:after="80" w:before="200"/>
      </w:pPr>
      <w:r>
        <w:rPr>
          <w:rFonts w:ascii="Calibri" w:cs="Calibri" w:eastAsia="Calibri" w:hAnsi="Calibri"/>
          <w:b/>
          <w:bCs/>
          <w:color w:val="2E5C8A"/>
          <w:sz w:val="25"/>
          <w:szCs w:val="25"/>
        </w:rPr>
        <w:t xml:space="preserve">4.8 Identified Limitations</w:t>
      </w:r>
    </w:p>
    <w:p>
      <w:pPr>
        <w:spacing w:after="100" w:line="244"/>
        <w:jc w:val="both"/>
      </w:pPr>
      <w:r>
        <w:rPr>
          <w:rFonts w:ascii="Calibri" w:cs="Calibri" w:eastAsia="Calibri" w:hAnsi="Calibri"/>
          <w:color w:val="1A1A1A"/>
          <w:sz w:val="22"/>
          <w:szCs w:val="22"/>
        </w:rPr>
        <w:t xml:space="preserve">The limitations below are recorded plainly, since a final report claiming none would not be credible.</w:t>
      </w:r>
    </w:p>
    <w:p>
      <w:pPr>
        <w:pStyle w:val="ListParagraph"/>
        <w:numPr>
          <w:ilvl w:val="0"/>
          <w:numId w:val="4"/>
        </w:numPr>
        <w:spacing w:after="60" w:line="244"/>
        <w:jc w:val="both"/>
      </w:pPr>
      <w:r>
        <w:rPr>
          <w:rFonts w:ascii="Calibri" w:cs="Calibri" w:eastAsia="Calibri" w:hAnsi="Calibri"/>
          <w:b/>
          <w:bCs/>
          <w:color w:val="1A1A1A"/>
          <w:sz w:val="22"/>
          <w:szCs w:val="22"/>
        </w:rPr>
        <w:t xml:space="preserve">The ranking model is not yet validated on real behaviour.</w:t>
      </w:r>
      <w:r>
        <w:rPr>
          <w:rFonts w:ascii="Calibri" w:cs="Calibri" w:eastAsia="Calibri" w:hAnsi="Calibri"/>
          <w:color w:val="1A1A1A"/>
          <w:sz w:val="22"/>
          <w:szCs w:val="22"/>
        </w:rPr>
        <w:t xml:space="preserve"> The corpus is dominated by synthetic examples, and only a small number of real interactions have built up so far. Retraining on genuine usage is the next step and the highest-value improvement available to the personalisation layer.</w:t>
      </w:r>
    </w:p>
    <w:p>
      <w:pPr>
        <w:pStyle w:val="ListParagraph"/>
        <w:numPr>
          <w:ilvl w:val="0"/>
          <w:numId w:val="4"/>
        </w:numPr>
        <w:spacing w:after="60" w:line="244"/>
        <w:jc w:val="both"/>
      </w:pPr>
      <w:r>
        <w:rPr>
          <w:rFonts w:ascii="Calibri" w:cs="Calibri" w:eastAsia="Calibri" w:hAnsi="Calibri"/>
          <w:b/>
          <w:bCs/>
          <w:color w:val="1A1A1A"/>
          <w:sz w:val="22"/>
          <w:szCs w:val="22"/>
        </w:rPr>
        <w:t xml:space="preserve">Test coverage is uneven.</w:t>
      </w:r>
      <w:r>
        <w:rPr>
          <w:rFonts w:ascii="Calibri" w:cs="Calibri" w:eastAsia="Calibri" w:hAnsi="Calibri"/>
          <w:color w:val="1A1A1A"/>
          <w:sz w:val="22"/>
          <w:szCs w:val="22"/>
        </w:rPr>
        <w:t xml:space="preserve"> Unit and integration coverage of the new quest mechanics is solid, but there is no widget or end-to-end test exercising the accept and abandon buttons or the onboarding wizard's navigation as a user would experience them. The state machine behind onboarding is tested; the screens are not.</w:t>
      </w:r>
    </w:p>
    <w:p>
      <w:pPr>
        <w:pStyle w:val="ListParagraph"/>
        <w:numPr>
          <w:ilvl w:val="0"/>
          <w:numId w:val="4"/>
        </w:numPr>
        <w:spacing w:after="60" w:line="244"/>
        <w:jc w:val="both"/>
      </w:pPr>
      <w:r>
        <w:rPr>
          <w:rFonts w:ascii="Calibri" w:cs="Calibri" w:eastAsia="Calibri" w:hAnsi="Calibri"/>
          <w:b/>
          <w:bCs/>
          <w:color w:val="1A1A1A"/>
          <w:sz w:val="22"/>
          <w:szCs w:val="22"/>
        </w:rPr>
        <w:t xml:space="preserve">Some resilience paths still need hardening.</w:t>
      </w:r>
      <w:r>
        <w:rPr>
          <w:rFonts w:ascii="Calibri" w:cs="Calibri" w:eastAsia="Calibri" w:hAnsi="Calibri"/>
          <w:color w:val="1A1A1A"/>
          <w:sz w:val="22"/>
          <w:szCs w:val="22"/>
        </w:rPr>
        <w:t xml:space="preserve"> Concurrent authentication failures can in principle trigger more than one refresh call, and the session-restore path logs a user out more readily than a transient network error warrants. Both are understood and scheduled rather than unknown.</w:t>
      </w:r>
    </w:p>
    <w:p>
      <w:pPr>
        <w:pStyle w:val="ListParagraph"/>
        <w:numPr>
          <w:ilvl w:val="0"/>
          <w:numId w:val="4"/>
        </w:numPr>
        <w:spacing w:after="60" w:line="244"/>
        <w:jc w:val="both"/>
      </w:pPr>
      <w:r>
        <w:rPr>
          <w:rFonts w:ascii="Calibri" w:cs="Calibri" w:eastAsia="Calibri" w:hAnsi="Calibri"/>
          <w:b/>
          <w:bCs/>
          <w:color w:val="1A1A1A"/>
          <w:sz w:val="22"/>
          <w:szCs w:val="22"/>
        </w:rPr>
        <w:t xml:space="preserve">Observability is thin.</w:t>
      </w:r>
      <w:r>
        <w:rPr>
          <w:rFonts w:ascii="Calibri" w:cs="Calibri" w:eastAsia="Calibri" w:hAnsi="Calibri"/>
          <w:color w:val="1A1A1A"/>
          <w:sz w:val="22"/>
          <w:szCs w:val="22"/>
        </w:rPr>
        <w:t xml:space="preserve"> The background rollover task absorbs exceptions to keep the process alive. That is the right trade-off for availability, but it means a persistent failure would show up as a stale weekly quest rather than as an alert. Structured logging and alerting are needed before the system can run unattended over many cycles.</w:t>
      </w:r>
    </w:p>
    <w:p>
      <w:pPr>
        <w:pStyle w:val="ListParagraph"/>
        <w:numPr>
          <w:ilvl w:val="0"/>
          <w:numId w:val="4"/>
        </w:numPr>
        <w:spacing w:after="60" w:line="244"/>
        <w:jc w:val="both"/>
      </w:pPr>
      <w:r>
        <w:rPr>
          <w:rFonts w:ascii="Calibri" w:cs="Calibri" w:eastAsia="Calibri" w:hAnsi="Calibri"/>
          <w:b/>
          <w:bCs/>
          <w:color w:val="1A1A1A"/>
          <w:sz w:val="22"/>
          <w:szCs w:val="22"/>
        </w:rPr>
        <w:t xml:space="preserve">No formal privacy or legal review was conducted.</w:t>
      </w:r>
      <w:r>
        <w:rPr>
          <w:rFonts w:ascii="Calibri" w:cs="Calibri" w:eastAsia="Calibri" w:hAnsi="Calibri"/>
          <w:color w:val="1A1A1A"/>
          <w:sz w:val="22"/>
          <w:szCs w:val="22"/>
        </w:rPr>
        <w:t xml:space="preserve"> The system was designed around data-minimisation and purpose-limitation principles. Passwords are hashed with bcrypt, tokens live only in secure storage, location is used for the current session's quest generation rather than kept as a persistent trail, and third-party services receive only the minimum each call requires. This is a design posture rather than a compliance claim.</w:t>
      </w:r>
    </w:p>
    <w:p>
      <w:pPr>
        <w:pStyle w:val="Heading1"/>
        <w:keepNext/>
        <w:pageBreakBefore/>
        <w:spacing w:after="130" w:before="0"/>
      </w:pPr>
      <w:r>
        <w:rPr>
          <w:rFonts w:ascii="Calibri" w:cs="Calibri" w:eastAsia="Calibri" w:hAnsi="Calibri"/>
          <w:b/>
          <w:bCs/>
          <w:color w:val="1F3864"/>
          <w:sz w:val="30"/>
          <w:szCs w:val="30"/>
        </w:rPr>
        <w:t xml:space="preserve">5. Challenges and Solutions</w:t>
      </w:r>
    </w:p>
    <w:p>
      <w:pPr>
        <w:spacing w:after="100" w:line="244"/>
        <w:jc w:val="both"/>
      </w:pPr>
      <w:r>
        <w:rPr>
          <w:rFonts w:ascii="Calibri" w:cs="Calibri" w:eastAsia="Calibri" w:hAnsi="Calibri"/>
          <w:color w:val="1A1A1A"/>
          <w:sz w:val="22"/>
          <w:szCs w:val="22"/>
        </w:rPr>
        <w:t xml:space="preserve">The challenges below are the ones that changed how the team worked, not just the ones that took longest to fix.</w:t>
      </w:r>
    </w:p>
    <w:p>
      <w:pPr>
        <w:pStyle w:val="Heading2"/>
        <w:keepNext/>
        <w:spacing w:after="80" w:before="200"/>
      </w:pPr>
      <w:r>
        <w:rPr>
          <w:rFonts w:ascii="Calibri" w:cs="Calibri" w:eastAsia="Calibri" w:hAnsi="Calibri"/>
          <w:b/>
          <w:bCs/>
          <w:color w:val="2E5C8A"/>
          <w:sz w:val="25"/>
          <w:szCs w:val="25"/>
        </w:rPr>
        <w:t xml:space="preserve">5.1 Mock Data Concealed Real Integration Gaps</w:t>
      </w:r>
    </w:p>
    <w:p>
      <w:pPr>
        <w:spacing w:after="100" w:line="244"/>
        <w:jc w:val="both"/>
      </w:pPr>
      <w:r>
        <w:rPr>
          <w:rFonts w:ascii="Calibri" w:cs="Calibri" w:eastAsia="Calibri" w:hAnsi="Calibri"/>
          <w:b/>
          <w:bCs/>
          <w:color w:val="1A1A1A"/>
          <w:sz w:val="22"/>
          <w:szCs w:val="22"/>
        </w:rPr>
        <w:t xml:space="preserve">The challenge.</w:t>
      </w:r>
      <w:r>
        <w:rPr>
          <w:rFonts w:ascii="Calibri" w:cs="Calibri" w:eastAsia="Calibri" w:hAnsi="Calibri"/>
          <w:color w:val="1A1A1A"/>
          <w:sz w:val="22"/>
          <w:szCs w:val="22"/>
        </w:rPr>
        <w:t xml:space="preserve"> The client was built with a compile-time mock mode so interface work could start before the backend endpoints existed. This was the right call for a two-person team working in parallel, and it sped up the first half of the project. It also caused the biggest setback. When the application was pointed at the live backend for the first time, several screens that had looked finished for weeks turned out to depend on data the backend did not send. The map showed zero nearby quests. The store showed seven bare items where the client had bundled art and pricing for ninety-one. Field names differed in a dozen places, because the mock fixtures had been written from a mental model of the API rather than from its actual schemas.</w:t>
      </w:r>
    </w:p>
    <w:p>
      <w:pPr>
        <w:spacing w:after="100" w:line="244"/>
        <w:jc w:val="both"/>
      </w:pPr>
      <w:r>
        <w:rPr>
          <w:rFonts w:ascii="Calibri" w:cs="Calibri" w:eastAsia="Calibri" w:hAnsi="Calibri"/>
          <w:b/>
          <w:bCs/>
          <w:color w:val="1A1A1A"/>
          <w:sz w:val="22"/>
          <w:szCs w:val="22"/>
        </w:rPr>
        <w:t xml:space="preserve">Why it happened.</w:t>
      </w:r>
      <w:r>
        <w:rPr>
          <w:rFonts w:ascii="Calibri" w:cs="Calibri" w:eastAsia="Calibri" w:hAnsi="Calibri"/>
          <w:color w:val="1A1A1A"/>
          <w:sz w:val="22"/>
          <w:szCs w:val="22"/>
        </w:rPr>
        <w:t xml:space="preserve"> A mock is a hypothesis about the contract, and nothing in the development loop tests that hypothesis until the mock is removed. Every hour spent building against a mock adds unverified assumptions, and they all come due at once.</w:t>
      </w:r>
    </w:p>
    <w:p>
      <w:pPr>
        <w:spacing w:after="100" w:line="244"/>
        <w:jc w:val="both"/>
      </w:pPr>
      <w:r>
        <w:rPr>
          <w:rFonts w:ascii="Calibri" w:cs="Calibri" w:eastAsia="Calibri" w:hAnsi="Calibri"/>
          <w:b/>
          <w:bCs/>
          <w:color w:val="1A1A1A"/>
          <w:sz w:val="22"/>
          <w:szCs w:val="22"/>
        </w:rPr>
        <w:t xml:space="preserve">The solution.</w:t>
      </w:r>
      <w:r>
        <w:rPr>
          <w:rFonts w:ascii="Calibri" w:cs="Calibri" w:eastAsia="Calibri" w:hAnsi="Calibri"/>
          <w:color w:val="1A1A1A"/>
          <w:sz w:val="22"/>
          <w:szCs w:val="22"/>
        </w:rPr>
        <w:t xml:space="preserve"> Two changes. First, the diagnostic method shifted. Instead of inferring the contract from observed API responses, the client developer read the backend's SQLAlchemy models and Pydantic response schemas directly, which separated "the data does not exist" from "the data exists but is not serialised" straight away. The map coordinates were the second case: the values had been in the database the whole time and simply were not in the response schema. Second, every gap found was written up as a change specification naming the endpoint, the current shape, the required shape and the reasoning, then committed for the backend owner. Four of these were produced and each led to a backend change.</w:t>
      </w:r>
    </w:p>
    <w:p>
      <w:pPr>
        <w:spacing w:after="100" w:line="244"/>
        <w:jc w:val="both"/>
      </w:pPr>
      <w:r>
        <w:rPr>
          <w:rFonts w:ascii="Calibri" w:cs="Calibri" w:eastAsia="Calibri" w:hAnsi="Calibri"/>
          <w:b/>
          <w:bCs/>
          <w:color w:val="1A1A1A"/>
          <w:sz w:val="22"/>
          <w:szCs w:val="22"/>
        </w:rPr>
        <w:t xml:space="preserve">What we would do differently.</w:t>
      </w:r>
      <w:r>
        <w:rPr>
          <w:rFonts w:ascii="Calibri" w:cs="Calibri" w:eastAsia="Calibri" w:hAnsi="Calibri"/>
          <w:color w:val="1A1A1A"/>
          <w:sz w:val="22"/>
          <w:szCs w:val="22"/>
        </w:rPr>
        <w:t xml:space="preserve"> Generate the mock fixtures from the backend's schemas instead of writing them by hand, so a contract change breaks the mock at build time rather than at integration time.</w:t>
      </w:r>
    </w:p>
    <w:p>
      <w:pPr>
        <w:pStyle w:val="Heading2"/>
        <w:keepNext/>
        <w:spacing w:after="80" w:before="200"/>
      </w:pPr>
      <w:r>
        <w:rPr>
          <w:rFonts w:ascii="Calibri" w:cs="Calibri" w:eastAsia="Calibri" w:hAnsi="Calibri"/>
          <w:b/>
          <w:bCs/>
          <w:color w:val="2E5C8A"/>
          <w:sz w:val="25"/>
          <w:szCs w:val="25"/>
        </w:rPr>
        <w:t xml:space="preserve">5.2 Fitting Hand-Drawn Garments to a Chibi Avatar</w:t>
      </w:r>
    </w:p>
    <w:p>
      <w:pPr>
        <w:spacing w:after="100" w:line="244"/>
        <w:jc w:val="both"/>
      </w:pPr>
      <w:r>
        <w:rPr>
          <w:rFonts w:ascii="Calibri" w:cs="Calibri" w:eastAsia="Calibri" w:hAnsi="Calibri"/>
          <w:b/>
          <w:bCs/>
          <w:color w:val="1A1A1A"/>
          <w:sz w:val="22"/>
          <w:szCs w:val="22"/>
        </w:rPr>
        <w:t xml:space="preserve">The challenge.</w:t>
      </w:r>
      <w:r>
        <w:rPr>
          <w:rFonts w:ascii="Calibri" w:cs="Calibri" w:eastAsia="Calibri" w:hAnsi="Calibri"/>
          <w:color w:val="1A1A1A"/>
          <w:sz w:val="22"/>
          <w:szCs w:val="22"/>
        </w:rPr>
        <w:t xml:space="preserve"> The avatar body and its several hundred clothing sprites had been drawn at slightly different proportions. Garments were either stretched out of shape or left skin showing at the shoulders and ankles. With hundreds of items in the catalogue, tuning each one by hand was not realistic, and every attempt needed a full application rebuild to evaluate.</w:t>
      </w:r>
    </w:p>
    <w:p>
      <w:pPr>
        <w:spacing w:after="100" w:line="244"/>
        <w:jc w:val="both"/>
      </w:pPr>
      <w:r>
        <w:rPr>
          <w:rFonts w:ascii="Calibri" w:cs="Calibri" w:eastAsia="Calibri" w:hAnsi="Calibri"/>
          <w:b/>
          <w:bCs/>
          <w:color w:val="1A1A1A"/>
          <w:sz w:val="22"/>
          <w:szCs w:val="22"/>
        </w:rPr>
        <w:t xml:space="preserve">The solution.</w:t>
      </w:r>
      <w:r>
        <w:rPr>
          <w:rFonts w:ascii="Calibri" w:cs="Calibri" w:eastAsia="Calibri" w:hAnsi="Calibri"/>
          <w:color w:val="1A1A1A"/>
          <w:sz w:val="22"/>
          <w:szCs w:val="22"/>
        </w:rPr>
        <w:t xml:space="preserve"> Two moves, one about process and one about the algorithm. The process move was an offline compositing script in Python that mirrors the client's layer and anchoring maths exactly, which allowed dozens of iterations without a single rebuild. Only the final result was checked on-device. The algorithmic move replaced the fixed scale factor with a computed one. The catalogue generator now inspects each garment's opaque pixel bounding box against the base body silhouette and works out the scale that garment needs. Guesswork was replaced with a repeatable value, so future sprite additions need no manual tuning.</w:t>
      </w:r>
    </w:p>
    <w:p>
      <w:pPr>
        <w:pStyle w:val="Heading2"/>
        <w:keepNext/>
        <w:spacing w:after="80" w:before="200"/>
      </w:pPr>
      <w:r>
        <w:rPr>
          <w:rFonts w:ascii="Calibri" w:cs="Calibri" w:eastAsia="Calibri" w:hAnsi="Calibri"/>
          <w:b/>
          <w:bCs/>
          <w:color w:val="2E5C8A"/>
          <w:sz w:val="25"/>
          <w:szCs w:val="25"/>
        </w:rPr>
        <w:t xml:space="preserve">5.3 Preserving Design Intent in Quest Difficulty</w:t>
      </w:r>
    </w:p>
    <w:p>
      <w:pPr>
        <w:spacing w:after="100" w:line="244"/>
        <w:jc w:val="both"/>
      </w:pPr>
      <w:r>
        <w:rPr>
          <w:rFonts w:ascii="Calibri" w:cs="Calibri" w:eastAsia="Calibri" w:hAnsi="Calibri"/>
          <w:b/>
          <w:bCs/>
          <w:color w:val="1A1A1A"/>
          <w:sz w:val="22"/>
          <w:szCs w:val="22"/>
        </w:rPr>
        <w:t xml:space="preserve">The challenge.</w:t>
      </w:r>
      <w:r>
        <w:rPr>
          <w:rFonts w:ascii="Calibri" w:cs="Calibri" w:eastAsia="Calibri" w:hAnsi="Calibri"/>
          <w:color w:val="1A1A1A"/>
          <w:sz w:val="22"/>
          <w:szCs w:val="22"/>
        </w:rPr>
        <w:t xml:space="preserve"> Every quest in the feed showed the same difficulty label regardless of which template it came from. It looked like a display bug and was first reported as one.</w:t>
      </w:r>
    </w:p>
    <w:p>
      <w:pPr>
        <w:spacing w:after="100" w:line="244"/>
        <w:jc w:val="both"/>
      </w:pPr>
      <w:r>
        <w:rPr>
          <w:rFonts w:ascii="Calibri" w:cs="Calibri" w:eastAsia="Calibri" w:hAnsi="Calibri"/>
          <w:b/>
          <w:bCs/>
          <w:color w:val="1A1A1A"/>
          <w:sz w:val="22"/>
          <w:szCs w:val="22"/>
        </w:rPr>
        <w:t xml:space="preserve">Root cause.</w:t>
      </w:r>
      <w:r>
        <w:rPr>
          <w:rFonts w:ascii="Calibri" w:cs="Calibri" w:eastAsia="Calibri" w:hAnsi="Calibri"/>
          <w:color w:val="1A1A1A"/>
          <w:sz w:val="22"/>
          <w:szCs w:val="22"/>
        </w:rPr>
        <w:t xml:space="preserve"> The generation service was replacing each template's base difficulty with the user's single stated preference. Since the onboarding wizard now made every user state a preference, every quest collapsed to one value. The result was worse than a wrong label. Experience and coin rewards are derived from difficulty, so the flattening carried through into the reward economy.</w:t>
      </w:r>
    </w:p>
    <w:p>
      <w:pPr>
        <w:spacing w:after="100" w:line="244"/>
        <w:jc w:val="both"/>
      </w:pPr>
      <w:r>
        <w:rPr>
          <w:rFonts w:ascii="Calibri" w:cs="Calibri" w:eastAsia="Calibri" w:hAnsi="Calibri"/>
          <w:b/>
          <w:bCs/>
          <w:color w:val="1A1A1A"/>
          <w:sz w:val="22"/>
          <w:szCs w:val="22"/>
        </w:rPr>
        <w:t xml:space="preserve">The solution.</w:t>
      </w:r>
      <w:r>
        <w:rPr>
          <w:rFonts w:ascii="Calibri" w:cs="Calibri" w:eastAsia="Calibri" w:hAnsi="Calibri"/>
          <w:color w:val="1A1A1A"/>
          <w:sz w:val="22"/>
          <w:szCs w:val="22"/>
        </w:rPr>
        <w:t xml:space="preserve"> Difficulty preference became a nudge rather than an override, as described in Section 3.5, with three unit tests fixing the behaviour in place.</w:t>
      </w:r>
    </w:p>
    <w:p>
      <w:pPr>
        <w:spacing w:after="100" w:line="244"/>
        <w:jc w:val="both"/>
      </w:pPr>
      <w:r>
        <w:rPr>
          <w:rFonts w:ascii="Calibri" w:cs="Calibri" w:eastAsia="Calibri" w:hAnsi="Calibri"/>
          <w:b/>
          <w:bCs/>
          <w:color w:val="1A1A1A"/>
          <w:sz w:val="22"/>
          <w:szCs w:val="22"/>
        </w:rPr>
        <w:t xml:space="preserve">The process lesson.</w:t>
      </w:r>
      <w:r>
        <w:rPr>
          <w:rFonts w:ascii="Calibri" w:cs="Calibri" w:eastAsia="Calibri" w:hAnsi="Calibri"/>
          <w:color w:val="1A1A1A"/>
          <w:sz w:val="22"/>
          <w:szCs w:val="22"/>
        </w:rPr>
        <w:t xml:space="preserve"> This defect was reported once and a backend fix shipped under the same title, but the commit had actually fixed a different, real bug in the same service. It was only caught by checking against fresh live data and reading the commit diff instead of trusting the commit message. Attributing bugs across two repositories needed the same scepticism as the code itself.</w:t>
      </w:r>
    </w:p>
    <w:p>
      <w:pPr>
        <w:pStyle w:val="Heading2"/>
        <w:keepNext/>
        <w:spacing w:after="80" w:before="200"/>
      </w:pPr>
      <w:r>
        <w:rPr>
          <w:rFonts w:ascii="Calibri" w:cs="Calibri" w:eastAsia="Calibri" w:hAnsi="Calibri"/>
          <w:b/>
          <w:bCs/>
          <w:color w:val="2E5C8A"/>
          <w:sz w:val="25"/>
          <w:szCs w:val="25"/>
        </w:rPr>
        <w:t xml:space="preserve">5.4 Keeping the Weekly Community Quest Alive</w:t>
      </w:r>
    </w:p>
    <w:p>
      <w:pPr>
        <w:spacing w:after="100" w:line="244"/>
        <w:jc w:val="both"/>
      </w:pPr>
      <w:r>
        <w:rPr>
          <w:rFonts w:ascii="Calibri" w:cs="Calibri" w:eastAsia="Calibri" w:hAnsi="Calibri"/>
          <w:b/>
          <w:bCs/>
          <w:color w:val="1A1A1A"/>
          <w:sz w:val="22"/>
          <w:szCs w:val="22"/>
        </w:rPr>
        <w:t xml:space="preserve">The challenge.</w:t>
      </w:r>
      <w:r>
        <w:rPr>
          <w:rFonts w:ascii="Calibri" w:cs="Calibri" w:eastAsia="Calibri" w:hAnsi="Calibri"/>
          <w:color w:val="1A1A1A"/>
          <w:sz w:val="22"/>
          <w:szCs w:val="22"/>
        </w:rPr>
        <w:t xml:space="preserve"> The weekly community quest worked for exactly seven days and then went blank permanently. The endpoint returned an empty response with a success status from then on, with no error anywhere in the logs.</w:t>
      </w:r>
    </w:p>
    <w:p>
      <w:pPr>
        <w:spacing w:after="100" w:line="244"/>
        <w:jc w:val="both"/>
      </w:pPr>
      <w:r>
        <w:rPr>
          <w:rFonts w:ascii="Calibri" w:cs="Calibri" w:eastAsia="Calibri" w:hAnsi="Calibri"/>
          <w:b/>
          <w:bCs/>
          <w:color w:val="1A1A1A"/>
          <w:sz w:val="22"/>
          <w:szCs w:val="22"/>
        </w:rPr>
        <w:t xml:space="preserve">Root cause.</w:t>
      </w:r>
      <w:r>
        <w:rPr>
          <w:rFonts w:ascii="Calibri" w:cs="Calibri" w:eastAsia="Calibri" w:hAnsi="Calibri"/>
          <w:color w:val="1A1A1A"/>
          <w:sz w:val="22"/>
          <w:szCs w:val="22"/>
        </w:rPr>
        <w:t xml:space="preserve"> The weekly quest had been created by a one-off development seeding script. Nothing in the system created the next one. The endpoint only ever read the currently active row, and once its window expired there was no row to read.</w:t>
      </w:r>
    </w:p>
    <w:p>
      <w:pPr>
        <w:spacing w:after="100" w:line="244"/>
        <w:jc w:val="both"/>
      </w:pPr>
      <w:r>
        <w:rPr>
          <w:rFonts w:ascii="Calibri" w:cs="Calibri" w:eastAsia="Calibri" w:hAnsi="Calibri"/>
          <w:b/>
          <w:bCs/>
          <w:color w:val="1A1A1A"/>
          <w:sz w:val="22"/>
          <w:szCs w:val="22"/>
        </w:rPr>
        <w:t xml:space="preserve">Compounding client failure.</w:t>
      </w:r>
      <w:r>
        <w:rPr>
          <w:rFonts w:ascii="Calibri" w:cs="Calibri" w:eastAsia="Calibri" w:hAnsi="Calibri"/>
          <w:color w:val="1A1A1A"/>
          <w:sz w:val="22"/>
          <w:szCs w:val="22"/>
        </w:rPr>
        <w:t xml:space="preserve"> The client force-cast that empty response into a non-null object, so the screen crashed to an error view instead of showing an empty state. This is the more useful half of the defect. An empty response was a legitimate, expected state of the system, and the client had built in an assumption that it could not happen.</w:t>
      </w:r>
    </w:p>
    <w:p>
      <w:pPr>
        <w:spacing w:after="100" w:line="244"/>
        <w:jc w:val="both"/>
      </w:pPr>
      <w:r>
        <w:rPr>
          <w:rFonts w:ascii="Calibri" w:cs="Calibri" w:eastAsia="Calibri" w:hAnsi="Calibri"/>
          <w:b/>
          <w:bCs/>
          <w:color w:val="1A1A1A"/>
          <w:sz w:val="22"/>
          <w:szCs w:val="22"/>
        </w:rPr>
        <w:t xml:space="preserve">The solution, from both sides and in the right order.</w:t>
      </w:r>
      <w:r>
        <w:rPr>
          <w:rFonts w:ascii="Calibri" w:cs="Calibri" w:eastAsia="Calibri" w:hAnsi="Calibri"/>
          <w:color w:val="1A1A1A"/>
          <w:sz w:val="22"/>
          <w:szCs w:val="22"/>
        </w:rPr>
        <w:t xml:space="preserve"> The client fix shipped first, making the response nullable through the API client, repository, provider and screen, so the application fell back to "no weekly quest right now" while the backend fix was still being written. The backend fix then added window-aware rollover on the read path plus a background rollover task on a configurable interval, with a four-quest rotation keyed to the calendar week. Two integration tests simulate an expired window and check that both the community endpoint and the quest-session path roll over correctly.</w:t>
      </w:r>
    </w:p>
    <w:p>
      <w:pPr>
        <w:pStyle w:val="Heading2"/>
        <w:keepNext/>
        <w:spacing w:after="80" w:before="200"/>
      </w:pPr>
      <w:r>
        <w:rPr>
          <w:rFonts w:ascii="Calibri" w:cs="Calibri" w:eastAsia="Calibri" w:hAnsi="Calibri"/>
          <w:b/>
          <w:bCs/>
          <w:color w:val="2E5C8A"/>
          <w:sz w:val="25"/>
          <w:szCs w:val="25"/>
        </w:rPr>
        <w:t xml:space="preserve">5.5 Making Seed Data Safe to Extend</w:t>
      </w:r>
    </w:p>
    <w:p>
      <w:pPr>
        <w:spacing w:after="100" w:line="244"/>
        <w:jc w:val="both"/>
      </w:pPr>
      <w:r>
        <w:rPr>
          <w:rFonts w:ascii="Calibri" w:cs="Calibri" w:eastAsia="Calibri" w:hAnsi="Calibri"/>
          <w:b/>
          <w:bCs/>
          <w:color w:val="1A1A1A"/>
          <w:sz w:val="22"/>
          <w:szCs w:val="22"/>
        </w:rPr>
        <w:t xml:space="preserve">The challenge.</w:t>
      </w:r>
      <w:r>
        <w:rPr>
          <w:rFonts w:ascii="Calibri" w:cs="Calibri" w:eastAsia="Calibri" w:hAnsi="Calibri"/>
          <w:color w:val="1A1A1A"/>
          <w:sz w:val="22"/>
          <w:szCs w:val="22"/>
        </w:rPr>
        <w:t xml:space="preserve"> The seeding routine's idempotency guard checked for one specific known item and returned early if it was present. This looked correct but was a silent trap. Any seed row added afterwards would never be inserted into a database that had been seeded before.</w:t>
      </w:r>
    </w:p>
    <w:p>
      <w:pPr>
        <w:spacing w:after="100" w:line="244"/>
        <w:jc w:val="both"/>
      </w:pPr>
      <w:r>
        <w:rPr>
          <w:rFonts w:ascii="Calibri" w:cs="Calibri" w:eastAsia="Calibri" w:hAnsi="Calibri"/>
          <w:b/>
          <w:bCs/>
          <w:color w:val="1A1A1A"/>
          <w:sz w:val="22"/>
          <w:szCs w:val="22"/>
        </w:rPr>
        <w:t xml:space="preserve">The solution.</w:t>
      </w:r>
      <w:r>
        <w:rPr>
          <w:rFonts w:ascii="Calibri" w:cs="Calibri" w:eastAsia="Calibri" w:hAnsi="Calibri"/>
          <w:color w:val="1A1A1A"/>
          <w:sz w:val="22"/>
          <w:szCs w:val="22"/>
        </w:rPr>
        <w:t xml:space="preserve"> Seeding now compares the full set of existing asset keys against the seed list and inserts only what is missing. The remaining limitation is documented: this handles additions well but does not handle corrections to an already-seeded item's attributes, which would need a migration.</w:t>
      </w:r>
    </w:p>
    <w:p>
      <w:pPr>
        <w:pStyle w:val="Heading2"/>
        <w:keepNext/>
        <w:spacing w:after="80" w:before="200"/>
      </w:pPr>
      <w:r>
        <w:rPr>
          <w:rFonts w:ascii="Calibri" w:cs="Calibri" w:eastAsia="Calibri" w:hAnsi="Calibri"/>
          <w:b/>
          <w:bCs/>
          <w:color w:val="2E5C8A"/>
          <w:sz w:val="25"/>
          <w:szCs w:val="25"/>
        </w:rPr>
        <w:t xml:space="preserve">5.6 Platform and Environment Obstacles</w:t>
      </w:r>
    </w:p>
    <w:p>
      <w:pPr>
        <w:spacing w:after="100" w:line="244"/>
        <w:jc w:val="both"/>
      </w:pPr>
      <w:r>
        <w:rPr>
          <w:rFonts w:ascii="Calibri" w:cs="Calibri" w:eastAsia="Calibri" w:hAnsi="Calibri"/>
          <w:color w:val="1A1A1A"/>
          <w:sz w:val="22"/>
          <w:szCs w:val="22"/>
        </w:rPr>
        <w:t xml:space="preserve">Three environment-level obstacles each cost real time, and none of them produced a useful error message. That is what made them expensive.</w:t>
      </w:r>
    </w:p>
    <w:p>
      <w:pPr>
        <w:pStyle w:val="ListParagraph"/>
        <w:numPr>
          <w:ilvl w:val="0"/>
          <w:numId w:val="4"/>
        </w:numPr>
        <w:spacing w:after="60" w:line="244"/>
        <w:jc w:val="both"/>
      </w:pPr>
      <w:r>
        <w:rPr>
          <w:rFonts w:ascii="Calibri" w:cs="Calibri" w:eastAsia="Calibri" w:hAnsi="Calibri"/>
          <w:b/>
          <w:bCs/>
          <w:color w:val="1A1A1A"/>
          <w:sz w:val="22"/>
          <w:szCs w:val="22"/>
        </w:rPr>
        <w:t xml:space="preserve">The emulator does not know where it is.</w:t>
      </w:r>
      <w:r>
        <w:rPr>
          <w:rFonts w:ascii="Calibri" w:cs="Calibri" w:eastAsia="Calibri" w:hAnsi="Calibri"/>
          <w:color w:val="1A1A1A"/>
          <w:sz w:val="22"/>
          <w:szCs w:val="22"/>
        </w:rPr>
        <w:t xml:space="preserve"> Android emulators report a fixed default position, so nothing location-dependent could be verified in the default configuration, including map pins, radius filtering and proximity. Injecting a coordinate fix through the Android Debug Bridge made location behaviour testable and repeatable.</w:t>
      </w:r>
    </w:p>
    <w:p>
      <w:pPr>
        <w:pStyle w:val="ListParagraph"/>
        <w:numPr>
          <w:ilvl w:val="0"/>
          <w:numId w:val="4"/>
        </w:numPr>
        <w:spacing w:after="60" w:line="244"/>
        <w:jc w:val="both"/>
      </w:pPr>
      <w:r>
        <w:rPr>
          <w:rFonts w:ascii="Calibri" w:cs="Calibri" w:eastAsia="Calibri" w:hAnsi="Calibri"/>
          <w:b/>
          <w:bCs/>
          <w:color w:val="1A1A1A"/>
          <w:sz w:val="22"/>
          <w:szCs w:val="22"/>
        </w:rPr>
        <w:t xml:space="preserve">Cleartext HTTP is blocked by default on modern Android targets.</w:t>
      </w:r>
      <w:r>
        <w:rPr>
          <w:rFonts w:ascii="Calibri" w:cs="Calibri" w:eastAsia="Calibri" w:hAnsi="Calibri"/>
          <w:color w:val="1A1A1A"/>
          <w:sz w:val="22"/>
          <w:szCs w:val="22"/>
        </w:rPr>
        <w:t xml:space="preserve"> Every request to a local development backend failed silently. The resolution was to permit cleartext traffic in the debug manifest only, leaving the release build's secure default intact.</w:t>
      </w:r>
    </w:p>
    <w:p>
      <w:pPr>
        <w:pStyle w:val="ListParagraph"/>
        <w:numPr>
          <w:ilvl w:val="0"/>
          <w:numId w:val="4"/>
        </w:numPr>
        <w:spacing w:after="60" w:line="244"/>
        <w:jc w:val="both"/>
      </w:pPr>
      <w:r>
        <w:rPr>
          <w:rFonts w:ascii="Calibri" w:cs="Calibri" w:eastAsia="Calibri" w:hAnsi="Calibri"/>
          <w:b/>
          <w:bCs/>
          <w:color w:val="1A1A1A"/>
          <w:sz w:val="22"/>
          <w:szCs w:val="22"/>
        </w:rPr>
        <w:t xml:space="preserve">Cross-origin restrictions block browser clients invisibly.</w:t>
      </w:r>
      <w:r>
        <w:rPr>
          <w:rFonts w:ascii="Calibri" w:cs="Calibri" w:eastAsia="Calibri" w:hAnsi="Calibri"/>
          <w:color w:val="1A1A1A"/>
          <w:sz w:val="22"/>
          <w:szCs w:val="22"/>
        </w:rPr>
        <w:t xml:space="preserve"> Without cross-origin middleware, a browser-based client cannot reach the API at all, and the failure appears only in the browser console rather than as a server-side error.</w:t>
      </w:r>
    </w:p>
    <w:p>
      <w:pPr>
        <w:spacing w:after="100" w:line="244"/>
        <w:jc w:val="both"/>
      </w:pPr>
      <w:r>
        <w:rPr>
          <w:rFonts w:ascii="Calibri" w:cs="Calibri" w:eastAsia="Calibri" w:hAnsi="Calibri"/>
          <w:color w:val="1A1A1A"/>
          <w:sz w:val="22"/>
          <w:szCs w:val="22"/>
        </w:rPr>
        <w:t xml:space="preserve">The common thread is that all three are configuration failures rather than code failures, and all three show up as "nothing happens" rather than as an exception. Learning to recognise that kind of symptom quickly became a useful skill over the course of the project.</w:t>
      </w:r>
    </w:p>
    <w:p>
      <w:pPr>
        <w:pStyle w:val="Heading2"/>
        <w:keepNext/>
        <w:spacing w:after="80" w:before="200"/>
      </w:pPr>
      <w:r>
        <w:rPr>
          <w:rFonts w:ascii="Calibri" w:cs="Calibri" w:eastAsia="Calibri" w:hAnsi="Calibri"/>
          <w:b/>
          <w:bCs/>
          <w:color w:val="2E5C8A"/>
          <w:sz w:val="25"/>
          <w:szCs w:val="25"/>
        </w:rPr>
        <w:t xml:space="preserve">5.7 Making the Client Fail Fast</w:t>
      </w:r>
    </w:p>
    <w:p>
      <w:pPr>
        <w:spacing w:after="100" w:line="244"/>
        <w:jc w:val="both"/>
      </w:pPr>
      <w:r>
        <w:rPr>
          <w:rFonts w:ascii="Calibri" w:cs="Calibri" w:eastAsia="Calibri" w:hAnsi="Calibri"/>
          <w:b/>
          <w:bCs/>
          <w:color w:val="1A1A1A"/>
          <w:sz w:val="22"/>
          <w:szCs w:val="22"/>
        </w:rPr>
        <w:t xml:space="preserve">The challenge.</w:t>
      </w:r>
      <w:r>
        <w:rPr>
          <w:rFonts w:ascii="Calibri" w:cs="Calibri" w:eastAsia="Calibri" w:hAnsi="Calibri"/>
          <w:color w:val="1A1A1A"/>
          <w:sz w:val="22"/>
          <w:szCs w:val="22"/>
        </w:rPr>
        <w:t xml:space="preserve"> A failed request could spin for roughly 38 seconds before the user saw anything, because the state management library's default retry policy is ten attempts with exponential backoff. On a flaky mobile connection that is indistinguishable from a frozen application.</w:t>
      </w:r>
    </w:p>
    <w:p>
      <w:pPr>
        <w:spacing w:after="100" w:line="244"/>
        <w:jc w:val="both"/>
      </w:pPr>
      <w:r>
        <w:rPr>
          <w:rFonts w:ascii="Calibri" w:cs="Calibri" w:eastAsia="Calibri" w:hAnsi="Calibri"/>
          <w:b/>
          <w:bCs/>
          <w:color w:val="1A1A1A"/>
          <w:sz w:val="22"/>
          <w:szCs w:val="22"/>
        </w:rPr>
        <w:t xml:space="preserve">The solution.</w:t>
      </w:r>
      <w:r>
        <w:rPr>
          <w:rFonts w:ascii="Calibri" w:cs="Calibri" w:eastAsia="Calibri" w:hAnsi="Calibri"/>
          <w:color w:val="1A1A1A"/>
          <w:sz w:val="22"/>
          <w:szCs w:val="22"/>
        </w:rPr>
        <w:t xml:space="preserve"> A custom retry policy sorts failures by type rather than treating them all the same. A 4xx response is the server's final answer, and no amount of retrying will change a 404 or a 400, so it fails immediately. A location exception can only be resolved by the user, so it fails immediately as well. Everything else, meaning a genuine transient network failure, gets three quick retries totalling roughly 1.4 seconds before the interface offers a retry button. Four unit tests pin the classification in place.</w:t>
      </w:r>
    </w:p>
    <w:p>
      <w:pPr>
        <w:spacing w:after="100" w:line="244"/>
        <w:jc w:val="both"/>
      </w:pPr>
      <w:r>
        <w:rPr>
          <w:rFonts w:ascii="Calibri" w:cs="Calibri" w:eastAsia="Calibri" w:hAnsi="Calibri"/>
          <w:color w:val="1A1A1A"/>
          <w:sz w:val="22"/>
          <w:szCs w:val="22"/>
        </w:rPr>
        <w:t xml:space="preserve">The lesson is that a sensible library default is not automatically a sensible product default. Ten retries is right for a background job and badly wrong for a screen someone is looking at.</w:t>
      </w:r>
    </w:p>
    <w:p>
      <w:pPr>
        <w:pStyle w:val="Heading2"/>
        <w:keepNext/>
        <w:spacing w:after="80" w:before="200"/>
      </w:pPr>
      <w:r>
        <w:rPr>
          <w:rFonts w:ascii="Calibri" w:cs="Calibri" w:eastAsia="Calibri" w:hAnsi="Calibri"/>
          <w:b/>
          <w:bCs/>
          <w:color w:val="2E5C8A"/>
          <w:sz w:val="25"/>
          <w:szCs w:val="25"/>
        </w:rPr>
        <w:t xml:space="preserve">5.8 Project Management Challenges</w:t>
      </w:r>
    </w:p>
    <w:p>
      <w:pPr>
        <w:spacing w:after="100" w:line="244"/>
        <w:jc w:val="both"/>
      </w:pPr>
      <w:r>
        <w:rPr>
          <w:rFonts w:ascii="Calibri" w:cs="Calibri" w:eastAsia="Calibri" w:hAnsi="Calibri"/>
          <w:b/>
          <w:bCs/>
          <w:color w:val="1A1A1A"/>
          <w:sz w:val="22"/>
          <w:szCs w:val="22"/>
        </w:rPr>
        <w:t xml:space="preserve">Two repositories, two people, one contract.</w:t>
      </w:r>
      <w:r>
        <w:rPr>
          <w:rFonts w:ascii="Calibri" w:cs="Calibri" w:eastAsia="Calibri" w:hAnsi="Calibri"/>
          <w:color w:val="1A1A1A"/>
          <w:sz w:val="22"/>
          <w:szCs w:val="22"/>
        </w:rPr>
        <w:t xml:space="preserve"> Splitting the system across two repositories gave each developer independent tooling and a clean history, but it left the contract between them unwritten. What worked was writing that contract down: an integration specification for the steady state, and change specifications for every gap found. This was slower than a verbal handoff and much faster than the debugging it prevented.</w:t>
      </w:r>
    </w:p>
    <w:p>
      <w:pPr>
        <w:spacing w:after="100" w:line="244"/>
        <w:jc w:val="both"/>
      </w:pPr>
      <w:r>
        <w:rPr>
          <w:rFonts w:ascii="Calibri" w:cs="Calibri" w:eastAsia="Calibri" w:hAnsi="Calibri"/>
          <w:b/>
          <w:bCs/>
          <w:color w:val="1A1A1A"/>
          <w:sz w:val="22"/>
          <w:szCs w:val="22"/>
        </w:rPr>
        <w:t xml:space="preserve">Scope discipline under a fixed deadline.</w:t>
      </w:r>
      <w:r>
        <w:rPr>
          <w:rFonts w:ascii="Calibri" w:cs="Calibri" w:eastAsia="Calibri" w:hAnsi="Calibri"/>
          <w:color w:val="1A1A1A"/>
          <w:sz w:val="22"/>
          <w:szCs w:val="22"/>
        </w:rPr>
        <w:t xml:space="preserve"> At the midterm the team separated core MVP features from stretch goals, so that if time ran short, optional polish would be cut rather than core gameplay. This was the most valuable planning decision of the project. When integration took far more of the final phase than planned, the cut list was already written and did not have to be argued about under pressure.</w:t>
      </w:r>
    </w:p>
    <w:p>
      <w:pPr>
        <w:spacing w:after="100" w:line="244"/>
        <w:jc w:val="both"/>
      </w:pPr>
      <w:r>
        <w:rPr>
          <w:rFonts w:ascii="Calibri" w:cs="Calibri" w:eastAsia="Calibri" w:hAnsi="Calibri"/>
          <w:b/>
          <w:bCs/>
          <w:color w:val="1A1A1A"/>
          <w:sz w:val="22"/>
          <w:szCs w:val="22"/>
        </w:rPr>
        <w:t xml:space="preserve">Estimation error.</w:t>
      </w:r>
      <w:r>
        <w:rPr>
          <w:rFonts w:ascii="Calibri" w:cs="Calibri" w:eastAsia="Calibri" w:hAnsi="Calibri"/>
          <w:color w:val="1A1A1A"/>
          <w:sz w:val="22"/>
          <w:szCs w:val="22"/>
        </w:rPr>
        <w:t xml:space="preserve"> The project notes at one point described all build phases as complete with only minor polish left. Pointing the application at the real backend showed that several of those features were complete only against mock data. The team's estimates improved once "done against mocks" was treated as a separate and much earlier milestone than "done".</w:t>
      </w:r>
    </w:p>
    <w:p>
      <w:pPr>
        <w:pStyle w:val="Heading1"/>
        <w:keepNext/>
        <w:pageBreakBefore/>
        <w:spacing w:after="130" w:before="0"/>
      </w:pPr>
      <w:r>
        <w:rPr>
          <w:rFonts w:ascii="Calibri" w:cs="Calibri" w:eastAsia="Calibri" w:hAnsi="Calibri"/>
          <w:b/>
          <w:bCs/>
          <w:color w:val="1F3864"/>
          <w:sz w:val="30"/>
          <w:szCs w:val="30"/>
        </w:rPr>
        <w:t xml:space="preserve">6. Lessons Learned and Reflection on AI Usage</w:t>
      </w:r>
    </w:p>
    <w:p>
      <w:pPr>
        <w:pStyle w:val="Heading2"/>
        <w:keepNext/>
        <w:spacing w:after="80" w:before="200"/>
      </w:pPr>
      <w:r>
        <w:rPr>
          <w:rFonts w:ascii="Calibri" w:cs="Calibri" w:eastAsia="Calibri" w:hAnsi="Calibri"/>
          <w:b/>
          <w:bCs/>
          <w:color w:val="2E5C8A"/>
          <w:sz w:val="25"/>
          <w:szCs w:val="25"/>
        </w:rPr>
        <w:t xml:space="preserve">6.1 Technical Lessons</w:t>
      </w:r>
    </w:p>
    <w:p>
      <w:pPr>
        <w:pStyle w:val="ListParagraph"/>
        <w:numPr>
          <w:ilvl w:val="0"/>
          <w:numId w:val="4"/>
        </w:numPr>
        <w:spacing w:after="60" w:line="244"/>
        <w:jc w:val="both"/>
      </w:pPr>
      <w:r>
        <w:rPr>
          <w:rFonts w:ascii="Calibri" w:cs="Calibri" w:eastAsia="Calibri" w:hAnsi="Calibri"/>
          <w:b/>
          <w:bCs/>
          <w:color w:val="1A1A1A"/>
          <w:sz w:val="22"/>
          <w:szCs w:val="22"/>
        </w:rPr>
        <w:t xml:space="preserve">A contract that is not written down does not exist.</w:t>
      </w:r>
      <w:r>
        <w:rPr>
          <w:rFonts w:ascii="Calibri" w:cs="Calibri" w:eastAsia="Calibri" w:hAnsi="Calibri"/>
          <w:color w:val="1A1A1A"/>
          <w:sz w:val="22"/>
          <w:szCs w:val="22"/>
        </w:rPr>
        <w:t xml:space="preserve"> Almost every integration defect in this project traces back to an assumption about the API that was never stated anywhere. The most useful artefact the team produced was the integration specification, and its value tracked how precisely it was written.</w:t>
      </w:r>
    </w:p>
    <w:p>
      <w:pPr>
        <w:pStyle w:val="ListParagraph"/>
        <w:numPr>
          <w:ilvl w:val="0"/>
          <w:numId w:val="4"/>
        </w:numPr>
        <w:spacing w:after="60" w:line="244"/>
        <w:jc w:val="both"/>
      </w:pPr>
      <w:r>
        <w:rPr>
          <w:rFonts w:ascii="Calibri" w:cs="Calibri" w:eastAsia="Calibri" w:hAnsi="Calibri"/>
          <w:b/>
          <w:bCs/>
          <w:color w:val="1A1A1A"/>
          <w:sz w:val="22"/>
          <w:szCs w:val="22"/>
        </w:rPr>
        <w:t xml:space="preserve">Reading the source beats guessing from behaviour.</w:t>
      </w:r>
      <w:r>
        <w:rPr>
          <w:rFonts w:ascii="Calibri" w:cs="Calibri" w:eastAsia="Calibri" w:hAnsi="Calibri"/>
          <w:color w:val="1A1A1A"/>
          <w:sz w:val="22"/>
          <w:szCs w:val="22"/>
        </w:rPr>
        <w:t xml:space="preserve"> Seeing that an API returns less than expected tells you nothing about why. Reading the ORM models and response schemas separates "the data does not exist" from "the data exists and is not serialised" in seconds, and those two diagnoses lead to completely different fixes.</w:t>
      </w:r>
    </w:p>
    <w:p>
      <w:pPr>
        <w:pStyle w:val="ListParagraph"/>
        <w:numPr>
          <w:ilvl w:val="0"/>
          <w:numId w:val="4"/>
        </w:numPr>
        <w:spacing w:after="60" w:line="244"/>
        <w:jc w:val="both"/>
      </w:pPr>
      <w:r>
        <w:rPr>
          <w:rFonts w:ascii="Calibri" w:cs="Calibri" w:eastAsia="Calibri" w:hAnsi="Calibri"/>
          <w:b/>
          <w:bCs/>
          <w:color w:val="1A1A1A"/>
          <w:sz w:val="22"/>
          <w:szCs w:val="22"/>
        </w:rPr>
        <w:t xml:space="preserve">Optimistic interface state has to defer to the server.</w:t>
      </w:r>
      <w:r>
        <w:rPr>
          <w:rFonts w:ascii="Calibri" w:cs="Calibri" w:eastAsia="Calibri" w:hAnsi="Calibri"/>
          <w:color w:val="1A1A1A"/>
          <w:sz w:val="22"/>
          <w:szCs w:val="22"/>
        </w:rPr>
        <w:t xml:space="preserve"> The accepted-quest overlay keeps the interface instant, but the check that decides whether a quest is active always looks at the backend's own status first. That ordering is what makes the optimism safe across an application restart.</w:t>
      </w:r>
    </w:p>
    <w:p>
      <w:pPr>
        <w:pStyle w:val="ListParagraph"/>
        <w:numPr>
          <w:ilvl w:val="0"/>
          <w:numId w:val="4"/>
        </w:numPr>
        <w:spacing w:after="60" w:line="244"/>
        <w:jc w:val="both"/>
      </w:pPr>
      <w:r>
        <w:rPr>
          <w:rFonts w:ascii="Calibri" w:cs="Calibri" w:eastAsia="Calibri" w:hAnsi="Calibri"/>
          <w:b/>
          <w:bCs/>
          <w:color w:val="1A1A1A"/>
          <w:sz w:val="22"/>
          <w:szCs w:val="22"/>
        </w:rPr>
        <w:t xml:space="preserve">Design intent belongs in the data, and user preference should adjust it rather than replace it.</w:t>
      </w:r>
      <w:r>
        <w:rPr>
          <w:rFonts w:ascii="Calibri" w:cs="Calibri" w:eastAsia="Calibri" w:hAnsi="Calibri"/>
          <w:color w:val="1A1A1A"/>
          <w:sz w:val="22"/>
          <w:szCs w:val="22"/>
        </w:rPr>
        <w:t xml:space="preserve"> The difficulty defect was a small example of a general rule. When a designed value and a user-stated value collide, overwriting throws away information that cannot be recovered.</w:t>
      </w:r>
    </w:p>
    <w:p>
      <w:pPr>
        <w:pStyle w:val="ListParagraph"/>
        <w:numPr>
          <w:ilvl w:val="0"/>
          <w:numId w:val="4"/>
        </w:numPr>
        <w:spacing w:after="60" w:line="244"/>
        <w:jc w:val="both"/>
      </w:pPr>
      <w:r>
        <w:rPr>
          <w:rFonts w:ascii="Calibri" w:cs="Calibri" w:eastAsia="Calibri" w:hAnsi="Calibri"/>
          <w:b/>
          <w:bCs/>
          <w:color w:val="1A1A1A"/>
          <w:sz w:val="22"/>
          <w:szCs w:val="22"/>
        </w:rPr>
        <w:t xml:space="preserve">Give a model only as much authority as its evaluation justifies.</w:t>
      </w:r>
      <w:r>
        <w:rPr>
          <w:rFonts w:ascii="Calibri" w:cs="Calibri" w:eastAsia="Calibri" w:hAnsi="Calibri"/>
          <w:color w:val="1A1A1A"/>
          <w:sz w:val="22"/>
          <w:szCs w:val="22"/>
        </w:rPr>
        <w:t xml:space="preserve"> A ROC-AUC of 0.636 on synthetic data earns the right to influence a ranking. It does not earn the right to set reward values. Writing that judgement into the code as a fixed 65/35 blend made the boundary visible and reviewable rather than a matter of trust.</w:t>
      </w:r>
    </w:p>
    <w:p>
      <w:pPr>
        <w:pStyle w:val="Heading2"/>
        <w:keepNext/>
        <w:spacing w:after="80" w:before="200"/>
      </w:pPr>
      <w:r>
        <w:rPr>
          <w:rFonts w:ascii="Calibri" w:cs="Calibri" w:eastAsia="Calibri" w:hAnsi="Calibri"/>
          <w:b/>
          <w:bCs/>
          <w:color w:val="2E5C8A"/>
          <w:sz w:val="25"/>
          <w:szCs w:val="25"/>
        </w:rPr>
        <w:t xml:space="preserve">6.2 Process and Teamwork Lessons</w:t>
      </w:r>
    </w:p>
    <w:p>
      <w:pPr>
        <w:pStyle w:val="ListParagraph"/>
        <w:numPr>
          <w:ilvl w:val="0"/>
          <w:numId w:val="4"/>
        </w:numPr>
        <w:spacing w:after="60" w:line="244"/>
        <w:jc w:val="both"/>
      </w:pPr>
      <w:r>
        <w:rPr>
          <w:rFonts w:ascii="Calibri" w:cs="Calibri" w:eastAsia="Calibri" w:hAnsi="Calibri"/>
          <w:b/>
          <w:bCs/>
          <w:color w:val="1A1A1A"/>
          <w:sz w:val="22"/>
          <w:szCs w:val="22"/>
        </w:rPr>
        <w:t xml:space="preserve">Integrate earlier and in thinner slices.</w:t>
      </w:r>
      <w:r>
        <w:rPr>
          <w:rFonts w:ascii="Calibri" w:cs="Calibri" w:eastAsia="Calibri" w:hAnsi="Calibri"/>
          <w:color w:val="1A1A1A"/>
          <w:sz w:val="22"/>
          <w:szCs w:val="22"/>
        </w:rPr>
        <w:t xml:space="preserve"> The team integrated feature by feature, which was right, but started too late. A single end-to-end slice (register, generate one quest, complete it) wired against the real backend in the first two weeks would have exposed the field-name and missing-field problems while there were four features to correct instead of ten.</w:t>
      </w:r>
    </w:p>
    <w:p>
      <w:pPr>
        <w:pStyle w:val="ListParagraph"/>
        <w:numPr>
          <w:ilvl w:val="0"/>
          <w:numId w:val="4"/>
        </w:numPr>
        <w:spacing w:after="60" w:line="244"/>
        <w:jc w:val="both"/>
      </w:pPr>
      <w:r>
        <w:rPr>
          <w:rFonts w:ascii="Calibri" w:cs="Calibri" w:eastAsia="Calibri" w:hAnsi="Calibri"/>
          <w:b/>
          <w:bCs/>
          <w:color w:val="1A1A1A"/>
          <w:sz w:val="22"/>
          <w:szCs w:val="22"/>
        </w:rPr>
        <w:t xml:space="preserve">Separate MVP from stretch goals before you need to.</w:t>
      </w:r>
      <w:r>
        <w:rPr>
          <w:rFonts w:ascii="Calibri" w:cs="Calibri" w:eastAsia="Calibri" w:hAnsi="Calibri"/>
          <w:color w:val="1A1A1A"/>
          <w:sz w:val="22"/>
          <w:szCs w:val="22"/>
        </w:rPr>
        <w:t xml:space="preserve"> Deciding the cut list calmly at the midterm meant it never had to be decided at the deadline under pressure.</w:t>
      </w:r>
    </w:p>
    <w:p>
      <w:pPr>
        <w:pStyle w:val="ListParagraph"/>
        <w:numPr>
          <w:ilvl w:val="0"/>
          <w:numId w:val="4"/>
        </w:numPr>
        <w:spacing w:after="60" w:line="244"/>
        <w:jc w:val="both"/>
      </w:pPr>
      <w:r>
        <w:rPr>
          <w:rFonts w:ascii="Calibri" w:cs="Calibri" w:eastAsia="Calibri" w:hAnsi="Calibri"/>
          <w:b/>
          <w:bCs/>
          <w:color w:val="1A1A1A"/>
          <w:sz w:val="22"/>
          <w:szCs w:val="22"/>
        </w:rPr>
        <w:t xml:space="preserve">Check claims, including your own team's.</w:t>
      </w:r>
      <w:r>
        <w:rPr>
          <w:rFonts w:ascii="Calibri" w:cs="Calibri" w:eastAsia="Calibri" w:hAnsi="Calibri"/>
          <w:color w:val="1A1A1A"/>
          <w:sz w:val="22"/>
          <w:szCs w:val="22"/>
        </w:rPr>
        <w:t xml:space="preserve"> A commit message asserting a fix is a claim, not evidence. Confirming behaviour against live data caught a case where a shipped "fix" had addressed a completely different bug.</w:t>
      </w:r>
    </w:p>
    <w:p>
      <w:pPr>
        <w:pStyle w:val="ListParagraph"/>
        <w:numPr>
          <w:ilvl w:val="0"/>
          <w:numId w:val="4"/>
        </w:numPr>
        <w:spacing w:after="60" w:line="244"/>
        <w:jc w:val="both"/>
      </w:pPr>
      <w:r>
        <w:rPr>
          <w:rFonts w:ascii="Calibri" w:cs="Calibri" w:eastAsia="Calibri" w:hAnsi="Calibri"/>
          <w:b/>
          <w:bCs/>
          <w:color w:val="1A1A1A"/>
          <w:sz w:val="22"/>
          <w:szCs w:val="22"/>
        </w:rPr>
        <w:t xml:space="preserve">Build the tool that removes the slow loop.</w:t>
      </w:r>
      <w:r>
        <w:rPr>
          <w:rFonts w:ascii="Calibri" w:cs="Calibri" w:eastAsia="Calibri" w:hAnsi="Calibri"/>
          <w:color w:val="1A1A1A"/>
          <w:sz w:val="22"/>
          <w:szCs w:val="22"/>
        </w:rPr>
        <w:t xml:space="preserve"> The offline sprite compositor took an afternoon and cut a full application rebuild out of an iteration cycle that ran dozens of times. Spotting when a task will repeat often enough to justify tooling is a judgement you can learn, and this project taught it.</w:t>
      </w:r>
    </w:p>
    <w:p>
      <w:pPr>
        <w:pStyle w:val="Heading2"/>
        <w:keepNext/>
        <w:spacing w:after="80" w:before="200"/>
      </w:pPr>
      <w:r>
        <w:rPr>
          <w:rFonts w:ascii="Calibri" w:cs="Calibri" w:eastAsia="Calibri" w:hAnsi="Calibri"/>
          <w:b/>
          <w:bCs/>
          <w:color w:val="2E5C8A"/>
          <w:sz w:val="25"/>
          <w:szCs w:val="25"/>
        </w:rPr>
        <w:t xml:space="preserve">6.3 How AI Tools Were Used</w:t>
      </w:r>
    </w:p>
    <w:p>
      <w:pPr>
        <w:spacing w:after="100" w:line="244"/>
        <w:jc w:val="both"/>
      </w:pPr>
      <w:r>
        <w:rPr>
          <w:rFonts w:ascii="Calibri" w:cs="Calibri" w:eastAsia="Calibri" w:hAnsi="Calibri"/>
          <w:color w:val="1A1A1A"/>
          <w:sz w:val="22"/>
          <w:szCs w:val="22"/>
        </w:rPr>
        <w:t xml:space="preserve">AI tools were used throughout the project. In every case the generated output was reviewed, checked and edited by a team member before it was used. The table below summarises where each tool was applied.</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2100"/>
        <w:gridCol w:w="2000"/>
        <w:gridCol w:w="5260"/>
      </w:tblGrid>
      <w:tr>
        <w:trPr>
          <w:tblHeader/>
        </w:trPr>
        <w:tc>
          <w:tcPr>
            <w:tcW w:type="dxa" w:w="21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Phase</w:t>
            </w:r>
          </w:p>
        </w:tc>
        <w:tc>
          <w:tcPr>
            <w:tcW w:type="dxa" w:w="20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Tool</w:t>
            </w:r>
          </w:p>
        </w:tc>
        <w:tc>
          <w:tcPr>
            <w:tcW w:type="dxa" w:w="52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Application</w:t>
            </w:r>
          </w:p>
        </w:tc>
      </w:tr>
      <w:tr>
        <w:trPr>
          <w:cantSplit/>
        </w:trPr>
        <w:tc>
          <w:tcPr>
            <w:tcW w:type="dxa" w:w="21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Ideation and proposal</w:t>
            </w:r>
          </w:p>
        </w:tc>
        <w:tc>
          <w:tcPr>
            <w:tcW w:type="dxa" w:w="20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Claude (Opus), OpenAI</w:t>
            </w:r>
          </w:p>
        </w:tc>
        <w:tc>
          <w:tcPr>
            <w:tcW w:type="dxa" w:w="52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Brainstorming the project concept from a set of candidate ideas, drafting the specification and timeline, and identifying competitor applications for background research.</w:t>
            </w:r>
          </w:p>
        </w:tc>
      </w:tr>
      <w:tr>
        <w:trPr>
          <w:cantSplit/>
        </w:trPr>
        <w:tc>
          <w:tcPr>
            <w:tcW w:type="dxa" w:w="21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Backend implementation</w:t>
            </w:r>
          </w:p>
        </w:tc>
        <w:tc>
          <w:tcPr>
            <w:tcW w:type="dxa" w:w="20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Codex</w:t>
            </w:r>
          </w:p>
        </w:tc>
        <w:tc>
          <w:tcPr>
            <w:tcW w:type="dxa" w:w="52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Quest engine implementation, backend integration work and debugging, guided by a committed behavioural-guidelines file and project-context documents.</w:t>
            </w:r>
          </w:p>
        </w:tc>
      </w:tr>
      <w:tr>
        <w:trPr>
          <w:cantSplit/>
        </w:trPr>
        <w:tc>
          <w:tcPr>
            <w:tcW w:type="dxa" w:w="21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Frontend implementation</w:t>
            </w:r>
          </w:p>
        </w:tc>
        <w:tc>
          <w:tcPr>
            <w:tcW w:type="dxa" w:w="20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Claude Code (Opus, Sonnet, Fable)</w:t>
            </w:r>
          </w:p>
        </w:tc>
        <w:tc>
          <w:tcPr>
            <w:tcW w:type="dxa" w:w="52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Feature module development including the map screen, onboarding wizard, login and registration screens, splash screen, navigation bar icons and notification setup.</w:t>
            </w:r>
          </w:p>
        </w:tc>
      </w:tr>
      <w:tr>
        <w:trPr>
          <w:cantSplit/>
        </w:trPr>
        <w:tc>
          <w:tcPr>
            <w:tcW w:type="dxa" w:w="21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Cross-repository coordination</w:t>
            </w:r>
          </w:p>
        </w:tc>
        <w:tc>
          <w:tcPr>
            <w:tcW w:type="dxa" w:w="20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Codex, Claude Code</w:t>
            </w:r>
          </w:p>
        </w:tc>
        <w:tc>
          <w:tcPr>
            <w:tcW w:type="dxa" w:w="52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Generating the API integration specification and the four backend change specifications that documented contract gaps.</w:t>
            </w:r>
          </w:p>
        </w:tc>
      </w:tr>
      <w:tr>
        <w:trPr>
          <w:cantSplit/>
        </w:trPr>
        <w:tc>
          <w:tcPr>
            <w:tcW w:type="dxa" w:w="21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Machine learning</w:t>
            </w:r>
          </w:p>
        </w:tc>
        <w:tc>
          <w:tcPr>
            <w:tcW w:type="dxa" w:w="20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Codex</w:t>
            </w:r>
          </w:p>
        </w:tc>
        <w:tc>
          <w:tcPr>
            <w:tcW w:type="dxa" w:w="52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Synthetic training data generation across user personas, and the training and evaluation scripting for the ranking model.</w:t>
            </w:r>
          </w:p>
        </w:tc>
      </w:tr>
      <w:tr>
        <w:trPr>
          <w:cantSplit/>
        </w:trPr>
        <w:tc>
          <w:tcPr>
            <w:tcW w:type="dxa" w:w="21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Codebase audit</w:t>
            </w:r>
          </w:p>
        </w:tc>
        <w:tc>
          <w:tcPr>
            <w:tcW w:type="dxa" w:w="20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Claude Code</w:t>
            </w:r>
          </w:p>
        </w:tc>
        <w:tc>
          <w:tcPr>
            <w:tcW w:type="dxa" w:w="52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End-to-end analysis of both repositories to produce structured technical status reports with measured metrics rather than estimates.</w:t>
            </w:r>
          </w:p>
        </w:tc>
      </w:tr>
      <w:tr>
        <w:trPr>
          <w:cantSplit/>
        </w:trPr>
        <w:tc>
          <w:tcPr>
            <w:tcW w:type="dxa" w:w="21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Documentation</w:t>
            </w:r>
          </w:p>
        </w:tc>
        <w:tc>
          <w:tcPr>
            <w:tcW w:type="dxa" w:w="20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Claude</w:t>
            </w:r>
          </w:p>
        </w:tc>
        <w:tc>
          <w:tcPr>
            <w:tcW w:type="dxa" w:w="52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Assembling progress reports and this final report from team-supplied source material, followed by team review and editing.</w:t>
            </w:r>
          </w:p>
        </w:tc>
      </w:tr>
      <w:tr>
        <w:trPr>
          <w:cantSplit/>
        </w:trPr>
        <w:tc>
          <w:tcPr>
            <w:tcW w:type="dxa" w:w="21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Design assets</w:t>
            </w:r>
          </w:p>
        </w:tc>
        <w:tc>
          <w:tcPr>
            <w:tcW w:type="dxa" w:w="20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Codex, Claude Code</w:t>
            </w:r>
          </w:p>
        </w:tc>
        <w:tc>
          <w:tcPr>
            <w:tcW w:type="dxa" w:w="52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Logo and application icon generation, avatar concept exploration and pixel-art asset iteration.</w:t>
            </w:r>
          </w:p>
        </w:tc>
      </w:tr>
    </w:tbl>
    <w:p>
      <w:pPr>
        <w:spacing w:after="170" w:before="50"/>
        <w:jc w:val="center"/>
      </w:pPr>
      <w:r>
        <w:rPr>
          <w:rFonts w:ascii="Calibri" w:cs="Calibri" w:eastAsia="Calibri" w:hAnsi="Calibri"/>
          <w:i/>
          <w:iCs/>
          <w:color w:val="555555"/>
          <w:sz w:val="19"/>
          <w:szCs w:val="19"/>
        </w:rPr>
        <w:t xml:space="preserve">Table 11. Summary of AI tool usage by project phase.</w:t>
      </w:r>
    </w:p>
    <w:p>
      <w:pPr>
        <w:spacing w:after="100" w:line="244"/>
        <w:jc w:val="both"/>
      </w:pPr>
      <w:r>
        <w:rPr>
          <w:rFonts w:ascii="Calibri" w:cs="Calibri" w:eastAsia="Calibri" w:hAnsi="Calibri"/>
          <w:color w:val="1A1A1A"/>
          <w:sz w:val="22"/>
          <w:szCs w:val="22"/>
        </w:rPr>
        <w:t xml:space="preserve">One decision shaped all of this usage. A behavioural-guidelines file, adapted from a publicly published set of engineering guidelines, was committed to the root of each repository so that agentic coding tools would read it as context on every run. Its instructions were restrictive on purpose: state assumptions rather than guessing, write the minimum code that solves the problem, touch only what the request requires, and define verifiable success criteria before implementing. The effect on output quality was noticeable, especially the rule against speculative abstraction and against "improving" adjacent code, which is the habit that makes AI-generated diffs expensive to review.</w:t>
      </w:r>
    </w:p>
    <w:p>
      <w:pPr>
        <w:pStyle w:val="Heading2"/>
        <w:keepNext/>
        <w:spacing w:after="80" w:before="200"/>
      </w:pPr>
      <w:r>
        <w:rPr>
          <w:rFonts w:ascii="Calibri" w:cs="Calibri" w:eastAsia="Calibri" w:hAnsi="Calibri"/>
          <w:b/>
          <w:bCs/>
          <w:color w:val="2E5C8A"/>
          <w:sz w:val="25"/>
          <w:szCs w:val="25"/>
        </w:rPr>
        <w:t xml:space="preserve">6.4 Representative Examples of AI Usage</w:t>
      </w:r>
    </w:p>
    <w:p>
      <w:pPr>
        <w:spacing w:after="100" w:line="244"/>
        <w:jc w:val="both"/>
      </w:pPr>
      <w:r>
        <w:rPr>
          <w:rFonts w:ascii="Calibri" w:cs="Calibri" w:eastAsia="Calibri" w:hAnsi="Calibri"/>
          <w:color w:val="1A1A1A"/>
          <w:sz w:val="22"/>
          <w:szCs w:val="22"/>
        </w:rPr>
        <w:t xml:space="preserve">Two examples show the range of ways the tools were useful. Both are documented in full in Appendix C.</w:t>
      </w:r>
    </w:p>
    <w:p>
      <w:pPr>
        <w:spacing w:after="100" w:line="244"/>
        <w:jc w:val="both"/>
      </w:pPr>
      <w:r>
        <w:rPr>
          <w:rFonts w:ascii="Calibri" w:cs="Calibri" w:eastAsia="Calibri" w:hAnsi="Calibri"/>
          <w:b/>
          <w:bCs/>
          <w:color w:val="1A1A1A"/>
          <w:sz w:val="22"/>
          <w:szCs w:val="22"/>
        </w:rPr>
        <w:t xml:space="preserve">Example 1: generating a feature module from a written specification.</w:t>
      </w:r>
      <w:r>
        <w:rPr>
          <w:rFonts w:ascii="Calibri" w:cs="Calibri" w:eastAsia="Calibri" w:hAnsi="Calibri"/>
          <w:color w:val="1A1A1A"/>
          <w:sz w:val="22"/>
          <w:szCs w:val="22"/>
        </w:rPr>
        <w:t xml:space="preserve"> The map feature was specified in prose first: pixel-art markers colour-coded by category, a radius overlay, a provider derived from the existing quest feed rather than a new endpoint, and a tappable info card. That specification was refined with a conversational model before it was handed to the coding agent. This became a habit early on, because using one model to sharpen the prompt for another produced noticeably better first drafts than writing the prompt directly. The generated module was then reviewed file by file, and the decision to turn off anti-aliasing so pixel edges stay hard was a manual correction made during that review.</w:t>
      </w:r>
    </w:p>
    <w:p>
      <w:pPr>
        <w:spacing w:after="100" w:line="244"/>
        <w:jc w:val="both"/>
      </w:pPr>
      <w:r>
        <w:rPr>
          <w:rFonts w:ascii="Calibri" w:cs="Calibri" w:eastAsia="Calibri" w:hAnsi="Calibri"/>
          <w:b/>
          <w:bCs/>
          <w:color w:val="1A1A1A"/>
          <w:sz w:val="22"/>
          <w:szCs w:val="22"/>
        </w:rPr>
        <w:t xml:space="preserve">Example 2: producing a cross-repository change specification.</w:t>
      </w:r>
      <w:r>
        <w:rPr>
          <w:rFonts w:ascii="Calibri" w:cs="Calibri" w:eastAsia="Calibri" w:hAnsi="Calibri"/>
          <w:color w:val="1A1A1A"/>
          <w:sz w:val="22"/>
          <w:szCs w:val="22"/>
        </w:rPr>
        <w:t xml:space="preserve"> When the client found the store catalogue nearly empty against the live backend, the agent was asked to trace the discrepancy across both repositories and write up what the backend needed to change. The resulting document named the specific seed rows required and the reasoning behind them. The team checked the claim before acting on it by reading the backend's seed module directly. The diagnosis turned out to be correct, but it was treated as a hypothesis until it was confirmed.</w:t>
      </w:r>
    </w:p>
    <w:p>
      <w:pPr>
        <w:pStyle w:val="Heading2"/>
        <w:keepNext/>
        <w:spacing w:after="80" w:before="200"/>
      </w:pPr>
      <w:r>
        <w:rPr>
          <w:rFonts w:ascii="Calibri" w:cs="Calibri" w:eastAsia="Calibri" w:hAnsi="Calibri"/>
          <w:b/>
          <w:bCs/>
          <w:color w:val="2E5C8A"/>
          <w:sz w:val="25"/>
          <w:szCs w:val="25"/>
        </w:rPr>
        <w:t xml:space="preserve">6.5 Verification, Revision and Validation</w:t>
      </w:r>
    </w:p>
    <w:p>
      <w:pPr>
        <w:spacing w:after="100" w:line="244"/>
        <w:jc w:val="both"/>
      </w:pPr>
      <w:r>
        <w:rPr>
          <w:rFonts w:ascii="Calibri" w:cs="Calibri" w:eastAsia="Calibri" w:hAnsi="Calibri"/>
          <w:color w:val="1A1A1A"/>
          <w:sz w:val="22"/>
          <w:szCs w:val="22"/>
        </w:rPr>
        <w:t xml:space="preserve">The team applied four verification practices consistently. These are what separated useful AI assistance from invisible accumulated debt.</w:t>
      </w:r>
    </w:p>
    <w:p>
      <w:pPr>
        <w:pStyle w:val="ListParagraph"/>
        <w:numPr>
          <w:ilvl w:val="0"/>
          <w:numId w:val="5"/>
        </w:numPr>
        <w:spacing w:after="60" w:line="244"/>
        <w:jc w:val="both"/>
      </w:pPr>
      <w:r>
        <w:rPr>
          <w:rFonts w:ascii="Calibri" w:cs="Calibri" w:eastAsia="Calibri" w:hAnsi="Calibri"/>
          <w:b/>
          <w:bCs/>
          <w:color w:val="1A1A1A"/>
          <w:sz w:val="22"/>
          <w:szCs w:val="22"/>
        </w:rPr>
        <w:t xml:space="preserve">Run it, do not take its word for it.</w:t>
      </w:r>
      <w:r>
        <w:rPr>
          <w:rFonts w:ascii="Calibri" w:cs="Calibri" w:eastAsia="Calibri" w:hAnsi="Calibri"/>
          <w:color w:val="1A1A1A"/>
          <w:sz w:val="22"/>
          <w:szCs w:val="22"/>
        </w:rPr>
        <w:t xml:space="preserve"> Any claim an AI tool made about the state of the code, such as a test count, a passing suite or a metric, was confirmed by running it. Where a figure could not be produced by running something, it was left out rather than estimated.</w:t>
      </w:r>
    </w:p>
    <w:p>
      <w:pPr>
        <w:pStyle w:val="ListParagraph"/>
        <w:numPr>
          <w:ilvl w:val="0"/>
          <w:numId w:val="5"/>
        </w:numPr>
        <w:spacing w:after="60" w:line="244"/>
        <w:jc w:val="both"/>
      </w:pPr>
      <w:r>
        <w:rPr>
          <w:rFonts w:ascii="Calibri" w:cs="Calibri" w:eastAsia="Calibri" w:hAnsi="Calibri"/>
          <w:b/>
          <w:bCs/>
          <w:color w:val="1A1A1A"/>
          <w:sz w:val="22"/>
          <w:szCs w:val="22"/>
        </w:rPr>
        <w:t xml:space="preserve">File-by-file review of generated code.</w:t>
      </w:r>
      <w:r>
        <w:rPr>
          <w:rFonts w:ascii="Calibri" w:cs="Calibri" w:eastAsia="Calibri" w:hAnsi="Calibri"/>
          <w:color w:val="1A1A1A"/>
          <w:sz w:val="22"/>
          <w:szCs w:val="22"/>
        </w:rPr>
        <w:t xml:space="preserve"> Generated modules were read in full before being committed rather than skimmed. The map module's anti-aliasing correction, the navigation-API correction in the onboarding flow, and the decision to swallow location errors on completion were all human judgements made during those reviews.</w:t>
      </w:r>
    </w:p>
    <w:p>
      <w:pPr>
        <w:pStyle w:val="ListParagraph"/>
        <w:numPr>
          <w:ilvl w:val="0"/>
          <w:numId w:val="5"/>
        </w:numPr>
        <w:spacing w:after="60" w:line="244"/>
        <w:jc w:val="both"/>
      </w:pPr>
      <w:r>
        <w:rPr>
          <w:rFonts w:ascii="Calibri" w:cs="Calibri" w:eastAsia="Calibri" w:hAnsi="Calibri"/>
          <w:b/>
          <w:bCs/>
          <w:color w:val="1A1A1A"/>
          <w:sz w:val="22"/>
          <w:szCs w:val="22"/>
        </w:rPr>
        <w:t xml:space="preserve">Cross-checking diagnoses against the source.</w:t>
      </w:r>
      <w:r>
        <w:rPr>
          <w:rFonts w:ascii="Calibri" w:cs="Calibri" w:eastAsia="Calibri" w:hAnsi="Calibri"/>
          <w:color w:val="1A1A1A"/>
          <w:sz w:val="22"/>
          <w:szCs w:val="22"/>
        </w:rPr>
        <w:t xml:space="preserve"> When a tool root-caused a defect across repository boundaries, the diagnosis was confirmed by reading the implicated source directly. This caught the case where a shipped fix did not match its own commit message.</w:t>
      </w:r>
    </w:p>
    <w:p>
      <w:pPr>
        <w:pStyle w:val="ListParagraph"/>
        <w:numPr>
          <w:ilvl w:val="0"/>
          <w:numId w:val="5"/>
        </w:numPr>
        <w:spacing w:after="60" w:line="244"/>
        <w:jc w:val="both"/>
      </w:pPr>
      <w:r>
        <w:rPr>
          <w:rFonts w:ascii="Calibri" w:cs="Calibri" w:eastAsia="Calibri" w:hAnsi="Calibri"/>
          <w:b/>
          <w:bCs/>
          <w:color w:val="1A1A1A"/>
          <w:sz w:val="22"/>
          <w:szCs w:val="22"/>
        </w:rPr>
        <w:t xml:space="preserve">Reverting when the result was worse.</w:t>
      </w:r>
      <w:r>
        <w:rPr>
          <w:rFonts w:ascii="Calibri" w:cs="Calibri" w:eastAsia="Calibri" w:hAnsi="Calibri"/>
          <w:color w:val="1A1A1A"/>
          <w:sz w:val="22"/>
          <w:szCs w:val="22"/>
        </w:rPr>
        <w:t xml:space="preserve"> The full wardrobe regeneration was structurally correct AI output, and it was rejected at review because it weakened the product's visual character. Being willing to throw away a large, technically valid generated artefact turned out to be necessary.</w:t>
      </w:r>
    </w:p>
    <w:p>
      <w:pPr>
        <w:pStyle w:val="Heading2"/>
        <w:keepNext/>
        <w:spacing w:after="80" w:before="200"/>
      </w:pPr>
      <w:r>
        <w:rPr>
          <w:rFonts w:ascii="Calibri" w:cs="Calibri" w:eastAsia="Calibri" w:hAnsi="Calibri"/>
          <w:b/>
          <w:bCs/>
          <w:color w:val="2E5C8A"/>
          <w:sz w:val="25"/>
          <w:szCs w:val="25"/>
        </w:rPr>
        <w:t xml:space="preserve">6.6 Where AI Fell Short</w:t>
      </w:r>
    </w:p>
    <w:p>
      <w:pPr>
        <w:spacing w:after="100" w:line="244"/>
        <w:jc w:val="both"/>
      </w:pPr>
      <w:r>
        <w:rPr>
          <w:rFonts w:ascii="Calibri" w:cs="Calibri" w:eastAsia="Calibri" w:hAnsi="Calibri"/>
          <w:color w:val="1A1A1A"/>
          <w:sz w:val="22"/>
          <w:szCs w:val="22"/>
        </w:rPr>
        <w:t xml:space="preserve">The tools also had clear limits. Three stood out.</w:t>
      </w:r>
    </w:p>
    <w:p>
      <w:pPr>
        <w:spacing w:after="100" w:line="244"/>
        <w:jc w:val="both"/>
      </w:pPr>
      <w:r>
        <w:rPr>
          <w:rFonts w:ascii="Calibri" w:cs="Calibri" w:eastAsia="Calibri" w:hAnsi="Calibri"/>
          <w:color w:val="1A1A1A"/>
          <w:sz w:val="22"/>
          <w:szCs w:val="22"/>
        </w:rPr>
        <w:t xml:space="preserve">First, the tools were consistently strongest inside a single repository and weakest across the boundary between them. Almost every defect that survived into the late stage of the project was a contract mismatch, which is exactly the kind of problem that needs two codebases in view at once. The tools could diagnose these once pointed at both repositories, but they never raised them on their own.</w:t>
      </w:r>
    </w:p>
    <w:p>
      <w:pPr>
        <w:spacing w:after="100" w:line="244"/>
        <w:jc w:val="both"/>
      </w:pPr>
      <w:r>
        <w:rPr>
          <w:rFonts w:ascii="Calibri" w:cs="Calibri" w:eastAsia="Calibri" w:hAnsi="Calibri"/>
          <w:color w:val="1A1A1A"/>
          <w:sz w:val="22"/>
          <w:szCs w:val="22"/>
        </w:rPr>
        <w:t xml:space="preserve">Second, generated code sounds most confident when it has the least context. Code written against the mock fixtures was fluent, idiomatic and wrong about the API, because nothing in its context said the fixtures were a guess. The behavioural-guidelines file helped by telling the tools to state their assumptions, but a stated assumption is only useful if a person reads and checks it.</w:t>
      </w:r>
    </w:p>
    <w:p>
      <w:pPr>
        <w:spacing w:after="100" w:line="244"/>
        <w:jc w:val="both"/>
      </w:pPr>
      <w:r>
        <w:rPr>
          <w:rFonts w:ascii="Calibri" w:cs="Calibri" w:eastAsia="Calibri" w:hAnsi="Calibri"/>
          <w:color w:val="1A1A1A"/>
          <w:sz w:val="22"/>
          <w:szCs w:val="22"/>
        </w:rPr>
        <w:t xml:space="preserve">Third, aesthetic judgement did not transfer. The regenerated wardrobe met every structural criterion and lost what made the art appealing. No amount of prompt refinement brought it back, and the right response was to stop and use the tools on the numerical problem of computing per-garment fit, where they were clearly better than manual work.</w:t>
      </w:r>
    </w:p>
    <w:p>
      <w:pPr>
        <w:pStyle w:val="Heading1"/>
        <w:keepNext/>
        <w:pageBreakBefore/>
        <w:spacing w:after="130" w:before="0"/>
      </w:pPr>
      <w:r>
        <w:rPr>
          <w:rFonts w:ascii="Calibri" w:cs="Calibri" w:eastAsia="Calibri" w:hAnsi="Calibri"/>
          <w:b/>
          <w:bCs/>
          <w:color w:val="1F3864"/>
          <w:sz w:val="30"/>
          <w:szCs w:val="30"/>
        </w:rPr>
        <w:t xml:space="preserve">7. Conclusion and Future Work</w:t>
      </w:r>
    </w:p>
    <w:p>
      <w:pPr>
        <w:pStyle w:val="Heading2"/>
        <w:keepNext/>
        <w:spacing w:after="80" w:before="200"/>
      </w:pPr>
      <w:r>
        <w:rPr>
          <w:rFonts w:ascii="Calibri" w:cs="Calibri" w:eastAsia="Calibri" w:hAnsi="Calibri"/>
          <w:b/>
          <w:bCs/>
          <w:color w:val="2E5C8A"/>
          <w:sz w:val="25"/>
          <w:szCs w:val="25"/>
        </w:rPr>
        <w:t xml:space="preserve">7.1 Summary of the Completed Project</w:t>
      </w:r>
    </w:p>
    <w:p>
      <w:pPr>
        <w:spacing w:after="100" w:line="244"/>
        <w:jc w:val="both"/>
      </w:pPr>
      <w:r>
        <w:rPr>
          <w:rFonts w:ascii="Calibri" w:cs="Calibri" w:eastAsia="Calibri" w:hAnsi="Calibri"/>
          <w:color w:val="1A1A1A"/>
          <w:sz w:val="22"/>
          <w:szCs w:val="22"/>
        </w:rPr>
        <w:t xml:space="preserve">Quest Up set out to take the mechanics that hold people on screens and point them outward. The delivered system does that. A user registers, completes a short onboarding quiz that sets their preferences, and receives quests generated from their actual GPS position, the points of interest around them, the current weather and the time of day. They accept a quest, go to the place, do the thing, photograph the result, and receive experience points, coins and progression across five life statistics, with levels, streaks, achievements and cosmetic rewards layered on top.</w:t>
      </w:r>
    </w:p>
    <w:p>
      <w:pPr>
        <w:pStyle w:val="Heading2"/>
        <w:keepNext/>
        <w:spacing w:after="80" w:before="200"/>
      </w:pPr>
      <w:r>
        <w:rPr>
          <w:rFonts w:ascii="Calibri" w:cs="Calibri" w:eastAsia="Calibri" w:hAnsi="Calibri"/>
          <w:b/>
          <w:bCs/>
          <w:color w:val="2E5C8A"/>
          <w:sz w:val="25"/>
          <w:szCs w:val="25"/>
        </w:rPr>
        <w:t xml:space="preserve">7.2 Outcomes Against the Original Objectives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3400"/>
        <w:gridCol w:w="5960"/>
      </w:tblGrid>
      <w:tr>
        <w:trPr>
          <w:tblHeader/>
        </w:trPr>
        <w:tc>
          <w:tcPr>
            <w:tcW w:type="dxa" w:w="34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Objective (from the proposal)</w:t>
            </w:r>
          </w:p>
        </w:tc>
        <w:tc>
          <w:tcPr>
            <w:tcW w:type="dxa" w:w="59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Outcome</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Context-aware quest generation from GPS, weather and time</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Delivered. Context carries 60 percent of the rule-based candidate score, with points of interest sourced from Google Places and conditions from Open-Meteo.</w:t>
            </w:r>
          </w:p>
        </w:tc>
      </w:tr>
      <w:tr>
        <w:trPr>
          <w:cantSplit/>
        </w:trPr>
        <w:tc>
          <w:tcPr>
            <w:tcW w:type="dxa" w:w="3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Machine-learning personalisation of the quest feed</w:t>
            </w:r>
          </w:p>
        </w:tc>
        <w:tc>
          <w:tcPr>
            <w:tcW w:type="dxa" w:w="5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Delivered as a trained logistic-regression ranker blended at 35 percent into a hybrid score. The evaluation in Section 4.6 states the limits of a synthetic-data model.</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Adaptive difficulty tied to user preference</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Delivered, and refined during implementation from an override to a bounded nudge that preserves per-template design intent.</w:t>
            </w:r>
          </w:p>
        </w:tc>
      </w:tr>
      <w:tr>
        <w:trPr>
          <w:cantSplit/>
        </w:trPr>
        <w:tc>
          <w:tcPr>
            <w:tcW w:type="dxa" w:w="3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Multi-dimensional life stats with a coin economy</w:t>
            </w:r>
          </w:p>
        </w:tc>
        <w:tc>
          <w:tcPr>
            <w:tcW w:type="dxa" w:w="5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Delivered. Five statistics, coin earning and spending, five rarity tiers and a 91-item cosmetic catalogue.</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Photo verification, NPC encounters and weekly community quests</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All delivered: photo verification with optional location proof, encounters gated behind walking mode, and a four-quest weekly rotation with automatic rollover.</w:t>
            </w:r>
          </w:p>
        </w:tc>
      </w:tr>
      <w:tr>
        <w:trPr>
          <w:cantSplit/>
        </w:trPr>
        <w:tc>
          <w:tcPr>
            <w:tcW w:type="dxa" w:w="3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AI-generated quest narrative</w:t>
            </w:r>
          </w:p>
        </w:tc>
        <w:tc>
          <w:tcPr>
            <w:tcW w:type="dxa" w:w="5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Delivered via the Anthropic Claude API, layered over the template catalogue.</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Containerised deployment with cloud hosting</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Delivered. Docker images deployed to Google Cloud Run; an Android APK distributed to testers.</w:t>
            </w:r>
          </w:p>
        </w:tc>
      </w:tr>
      <w:tr>
        <w:trPr>
          <w:cantSplit/>
        </w:trPr>
        <w:tc>
          <w:tcPr>
            <w:tcW w:type="dxa" w:w="3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80 percent automated test coverage</w:t>
            </w:r>
          </w:p>
        </w:tc>
        <w:tc>
          <w:tcPr>
            <w:tcW w:type="dxa" w:w="5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Not met as a percentage target. 96 tests exist across the two repositories, concentrated on game-state-critical paths; coverage was not measured as a ratio.</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Celery task queue and on-device TensorFlow Lite inference</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Substituted. Redis handles caching and readiness while asynchronous work runs as an in-process background task; ranking runs server-side, which kept the model in one place rather than shipping an artefact with the client.</w:t>
            </w:r>
          </w:p>
        </w:tc>
      </w:tr>
    </w:tbl>
    <w:p>
      <w:pPr>
        <w:spacing w:after="170" w:before="50"/>
        <w:jc w:val="center"/>
      </w:pPr>
      <w:r>
        <w:rPr>
          <w:rFonts w:ascii="Calibri" w:cs="Calibri" w:eastAsia="Calibri" w:hAnsi="Calibri"/>
          <w:i/>
          <w:iCs/>
          <w:color w:val="555555"/>
          <w:sz w:val="19"/>
          <w:szCs w:val="19"/>
        </w:rPr>
        <w:t xml:space="preserve">Table 12. Delivered outcomes against the objectives stated in the project proposal.</w:t>
      </w:r>
    </w:p>
    <w:p>
      <w:pPr>
        <w:pStyle w:val="Heading2"/>
        <w:keepNext/>
        <w:spacing w:after="80" w:before="200"/>
      </w:pPr>
      <w:r>
        <w:rPr>
          <w:rFonts w:ascii="Calibri" w:cs="Calibri" w:eastAsia="Calibri" w:hAnsi="Calibri"/>
          <w:b/>
          <w:bCs/>
          <w:color w:val="2E5C8A"/>
          <w:sz w:val="25"/>
          <w:szCs w:val="25"/>
        </w:rPr>
        <w:t xml:space="preserve">7.3 Remaining Limitations</w:t>
      </w:r>
    </w:p>
    <w:p>
      <w:pPr>
        <w:spacing w:after="100" w:line="244"/>
        <w:jc w:val="both"/>
      </w:pPr>
      <w:r>
        <w:rPr>
          <w:rFonts w:ascii="Calibri" w:cs="Calibri" w:eastAsia="Calibri" w:hAnsi="Calibri"/>
          <w:color w:val="1A1A1A"/>
          <w:sz w:val="22"/>
          <w:szCs w:val="22"/>
        </w:rPr>
        <w:t xml:space="preserve">The system is complete as a demonstrable product but is not yet a production service. The main remaining gaps are the ones listed in Section 4.8: a ranking model not yet validated against real behaviour, end-to-end interface test coverage that lags behind unit coverage, several resilience paths that are understood but not yet hardened, thin observability around background work, and a privacy posture based on careful design rather than formal review. Each is scoped, and each appears below in the order the team would tackle it.</w:t>
      </w:r>
    </w:p>
    <w:p>
      <w:pPr>
        <w:pStyle w:val="Heading2"/>
        <w:keepNext/>
        <w:spacing w:after="80" w:before="200"/>
      </w:pPr>
      <w:r>
        <w:rPr>
          <w:rFonts w:ascii="Calibri" w:cs="Calibri" w:eastAsia="Calibri" w:hAnsi="Calibri"/>
          <w:b/>
          <w:bCs/>
          <w:color w:val="2E5C8A"/>
          <w:sz w:val="25"/>
          <w:szCs w:val="25"/>
        </w:rPr>
        <w:t xml:space="preserve">7.4 Future Work</w:t>
      </w:r>
    </w:p>
    <w:p>
      <w:pPr>
        <w:spacing w:after="100" w:line="244"/>
        <w:jc w:val="both"/>
      </w:pPr>
      <w:r>
        <w:rPr>
          <w:rFonts w:ascii="Calibri" w:cs="Calibri" w:eastAsia="Calibri" w:hAnsi="Calibri"/>
          <w:color w:val="1A1A1A"/>
          <w:sz w:val="22"/>
          <w:szCs w:val="22"/>
        </w:rPr>
        <w:t xml:space="preserve">The roadmap beyond the course falls into five themes.</w:t>
      </w:r>
    </w:p>
    <w:p>
      <w:pPr>
        <w:pStyle w:val="Heading3"/>
        <w:keepNext/>
        <w:spacing w:after="70" w:before="150"/>
      </w:pPr>
      <w:r>
        <w:rPr>
          <w:rFonts w:ascii="Calibri" w:cs="Calibri" w:eastAsia="Calibri" w:hAnsi="Calibri"/>
          <w:b/>
          <w:bCs/>
          <w:color w:val="333333"/>
          <w:sz w:val="23"/>
          <w:szCs w:val="23"/>
        </w:rPr>
        <w:t xml:space="preserve">Publication and distribution</w:t>
      </w:r>
    </w:p>
    <w:p>
      <w:pPr>
        <w:spacing w:after="100" w:line="244"/>
        <w:jc w:val="both"/>
      </w:pPr>
      <w:r>
        <w:rPr>
          <w:rFonts w:ascii="Calibri" w:cs="Calibri" w:eastAsia="Calibri" w:hAnsi="Calibri"/>
          <w:color w:val="1A1A1A"/>
          <w:sz w:val="22"/>
          <w:szCs w:val="22"/>
        </w:rPr>
        <w:t xml:space="preserve">The most immediate next step is publishing to the Google Play Store and the Apple App Store. That means production signing and release configuration for both platforms, store listings with screenshots and privacy declarations, iOS build verification on physical hardware, and meeting both stores' review requirements around location and camera permission justification. A staged rollout with crash reporting and analytics would come before any general release, and a formal privacy policy and data-handling review would be a prerequisite rather than a follow-up.</w:t>
      </w:r>
    </w:p>
    <w:p>
      <w:pPr>
        <w:pStyle w:val="Heading3"/>
        <w:keepNext/>
        <w:spacing w:after="70" w:before="150"/>
      </w:pPr>
      <w:r>
        <w:rPr>
          <w:rFonts w:ascii="Calibri" w:cs="Calibri" w:eastAsia="Calibri" w:hAnsi="Calibri"/>
          <w:b/>
          <w:bCs/>
          <w:color w:val="333333"/>
          <w:sz w:val="23"/>
          <w:szCs w:val="23"/>
        </w:rPr>
        <w:t xml:space="preserve">Database and backend maturity</w:t>
      </w:r>
    </w:p>
    <w:p>
      <w:pPr>
        <w:spacing w:after="100" w:line="244"/>
        <w:jc w:val="both"/>
      </w:pPr>
      <w:r>
        <w:rPr>
          <w:rFonts w:ascii="Calibri" w:cs="Calibri" w:eastAsia="Calibri" w:hAnsi="Calibri"/>
          <w:color w:val="1A1A1A"/>
          <w:sz w:val="22"/>
          <w:szCs w:val="22"/>
        </w:rPr>
        <w:t xml:space="preserve">Several database and platform improvements are queued. Indexing and query optimisation on the quest and completion tables comes first, since generation is query-heavy by design. Seed data needs a versioning story so corrections to an already-seeded item can be applied through migrations instead of the catalogue having to stay additive forever. Structured logging, metrics and alerting would replace the current exception absorption in background work. Connection pooling, rate limiting and read-replica support are the natural scaling steps, and a formal backup and restore procedure is a prerequisite for holding real user data. On the client, single-flight protection on token refresh and a more forgiving session-restore path are both small, well-understood fixes.</w:t>
      </w:r>
    </w:p>
    <w:p>
      <w:pPr>
        <w:pStyle w:val="Heading3"/>
        <w:keepNext/>
        <w:spacing w:after="70" w:before="150"/>
      </w:pPr>
      <w:r>
        <w:rPr>
          <w:rFonts w:ascii="Calibri" w:cs="Calibri" w:eastAsia="Calibri" w:hAnsi="Calibri"/>
          <w:b/>
          <w:bCs/>
          <w:color w:val="333333"/>
          <w:sz w:val="23"/>
          <w:szCs w:val="23"/>
        </w:rPr>
        <w:t xml:space="preserve">Social features</w:t>
      </w:r>
    </w:p>
    <w:p>
      <w:pPr>
        <w:spacing w:after="100" w:line="244"/>
        <w:jc w:val="both"/>
      </w:pPr>
      <w:r>
        <w:rPr>
          <w:rFonts w:ascii="Calibri" w:cs="Calibri" w:eastAsia="Calibri" w:hAnsi="Calibri"/>
          <w:color w:val="1A1A1A"/>
          <w:sz w:val="22"/>
          <w:szCs w:val="22"/>
        </w:rPr>
        <w:t xml:space="preserve">Social capability is the biggest gap between the delivered product and the product the team wants to build, and it is where the roadmap is most concrete.</w:t>
      </w:r>
    </w:p>
    <w:p>
      <w:pPr>
        <w:pStyle w:val="ListParagraph"/>
        <w:numPr>
          <w:ilvl w:val="0"/>
          <w:numId w:val="4"/>
        </w:numPr>
        <w:spacing w:after="60" w:line="244"/>
        <w:jc w:val="both"/>
      </w:pPr>
      <w:r>
        <w:rPr>
          <w:rFonts w:ascii="Calibri" w:cs="Calibri" w:eastAsia="Calibri" w:hAnsi="Calibri"/>
          <w:b/>
          <w:bCs/>
          <w:color w:val="1A1A1A"/>
          <w:sz w:val="22"/>
          <w:szCs w:val="22"/>
        </w:rPr>
        <w:t xml:space="preserve">Friends.</w:t>
      </w:r>
      <w:r>
        <w:rPr>
          <w:rFonts w:ascii="Calibri" w:cs="Calibri" w:eastAsia="Calibri" w:hAnsi="Calibri"/>
          <w:color w:val="1A1A1A"/>
          <w:sz w:val="22"/>
          <w:szCs w:val="22"/>
        </w:rPr>
        <w:t xml:space="preserve"> A friend graph with requests, acceptance and removal; a friends list showing level, current streak and recent completions; and privacy controls governing what a friend can see.</w:t>
      </w:r>
    </w:p>
    <w:p>
      <w:pPr>
        <w:pStyle w:val="ListParagraph"/>
        <w:numPr>
          <w:ilvl w:val="0"/>
          <w:numId w:val="4"/>
        </w:numPr>
        <w:spacing w:after="60" w:line="244"/>
        <w:jc w:val="both"/>
      </w:pPr>
      <w:r>
        <w:rPr>
          <w:rFonts w:ascii="Calibri" w:cs="Calibri" w:eastAsia="Calibri" w:hAnsi="Calibri"/>
          <w:b/>
          <w:bCs/>
          <w:color w:val="1A1A1A"/>
          <w:sz w:val="22"/>
          <w:szCs w:val="22"/>
        </w:rPr>
        <w:t xml:space="preserve">Quest invitations.</w:t>
      </w:r>
      <w:r>
        <w:rPr>
          <w:rFonts w:ascii="Calibri" w:cs="Calibri" w:eastAsia="Calibri" w:hAnsi="Calibri"/>
          <w:color w:val="1A1A1A"/>
          <w:sz w:val="22"/>
          <w:szCs w:val="22"/>
        </w:rPr>
        <w:t xml:space="preserve"> The ability to invite a friend to a quest and complete it together, with both people photographing the same objective and both receiving rewards. This turns a solo loop into a reason to contact someone, which sits much closer to the project's stated aim of increasing real-world social engagement than the current shared weekly quest does.</w:t>
      </w:r>
    </w:p>
    <w:p>
      <w:pPr>
        <w:pStyle w:val="ListParagraph"/>
        <w:numPr>
          <w:ilvl w:val="0"/>
          <w:numId w:val="4"/>
        </w:numPr>
        <w:spacing w:after="60" w:line="244"/>
        <w:jc w:val="both"/>
      </w:pPr>
      <w:r>
        <w:rPr>
          <w:rFonts w:ascii="Calibri" w:cs="Calibri" w:eastAsia="Calibri" w:hAnsi="Calibri"/>
          <w:b/>
          <w:bCs/>
          <w:color w:val="1A1A1A"/>
          <w:sz w:val="22"/>
          <w:szCs w:val="22"/>
        </w:rPr>
        <w:t xml:space="preserve">Parties, co-operative quests and leaderboards.</w:t>
      </w:r>
      <w:r>
        <w:rPr>
          <w:rFonts w:ascii="Calibri" w:cs="Calibri" w:eastAsia="Calibri" w:hAnsi="Calibri"/>
          <w:color w:val="1A1A1A"/>
          <w:sz w:val="22"/>
          <w:szCs w:val="22"/>
        </w:rPr>
        <w:t xml:space="preserve"> Small groups completing multi-part quests where each member takes a different component, with rewards scaled to group completion. Weekly leaderboards would be scoped to a friend group rather than run globally, since a global leaderboard in a location-based game rewards geography more than effort.</w:t>
      </w:r>
    </w:p>
    <w:p>
      <w:pPr>
        <w:pStyle w:val="ListParagraph"/>
        <w:numPr>
          <w:ilvl w:val="0"/>
          <w:numId w:val="4"/>
        </w:numPr>
        <w:spacing w:after="60" w:line="244"/>
        <w:jc w:val="both"/>
      </w:pPr>
      <w:r>
        <w:rPr>
          <w:rFonts w:ascii="Calibri" w:cs="Calibri" w:eastAsia="Calibri" w:hAnsi="Calibri"/>
          <w:b/>
          <w:bCs/>
          <w:color w:val="1A1A1A"/>
          <w:sz w:val="22"/>
          <w:szCs w:val="22"/>
        </w:rPr>
        <w:t xml:space="preserve">A richer community feed.</w:t>
      </w:r>
      <w:r>
        <w:rPr>
          <w:rFonts w:ascii="Calibri" w:cs="Calibri" w:eastAsia="Calibri" w:hAnsi="Calibri"/>
          <w:color w:val="1A1A1A"/>
          <w:sz w:val="22"/>
          <w:szCs w:val="22"/>
        </w:rPr>
        <w:t xml:space="preserve"> Comments and reactions on weekly quest photographs, with moderation tooling for reporting, review and removal treated as a prerequisite rather than an afterthought. A photo feed with no moderation is not something that can responsibly be released publicly.</w:t>
      </w:r>
    </w:p>
    <w:p>
      <w:pPr>
        <w:pStyle w:val="ListParagraph"/>
        <w:numPr>
          <w:ilvl w:val="0"/>
          <w:numId w:val="4"/>
        </w:numPr>
        <w:spacing w:after="60" w:line="244"/>
        <w:jc w:val="both"/>
      </w:pPr>
      <w:r>
        <w:rPr>
          <w:rFonts w:ascii="Calibri" w:cs="Calibri" w:eastAsia="Calibri" w:hAnsi="Calibri"/>
          <w:b/>
          <w:bCs/>
          <w:color w:val="1A1A1A"/>
          <w:sz w:val="22"/>
          <w:szCs w:val="22"/>
        </w:rPr>
        <w:t xml:space="preserve">Guilds or local groups.</w:t>
      </w:r>
      <w:r>
        <w:rPr>
          <w:rFonts w:ascii="Calibri" w:cs="Calibri" w:eastAsia="Calibri" w:hAnsi="Calibri"/>
          <w:color w:val="1A1A1A"/>
          <w:sz w:val="22"/>
          <w:szCs w:val="22"/>
        </w:rPr>
        <w:t xml:space="preserve"> Neighbourhood-scoped groups with shared objectives, connecting the exploration mechanic to an actual local community, which the current design points at but does not deliver.</w:t>
      </w:r>
    </w:p>
    <w:p>
      <w:pPr>
        <w:pStyle w:val="Heading3"/>
        <w:keepNext/>
        <w:spacing w:after="70" w:before="150"/>
      </w:pPr>
      <w:r>
        <w:rPr>
          <w:rFonts w:ascii="Calibri" w:cs="Calibri" w:eastAsia="Calibri" w:hAnsi="Calibri"/>
          <w:b/>
          <w:bCs/>
          <w:color w:val="333333"/>
          <w:sz w:val="23"/>
          <w:szCs w:val="23"/>
        </w:rPr>
        <w:t xml:space="preserve">Personalisation and content</w:t>
      </w:r>
    </w:p>
    <w:p>
      <w:pPr>
        <w:spacing w:after="100" w:line="244"/>
        <w:jc w:val="both"/>
      </w:pPr>
      <w:r>
        <w:rPr>
          <w:rFonts w:ascii="Calibri" w:cs="Calibri" w:eastAsia="Calibri" w:hAnsi="Calibri"/>
          <w:color w:val="1A1A1A"/>
          <w:sz w:val="22"/>
          <w:szCs w:val="22"/>
        </w:rPr>
        <w:t xml:space="preserve">The machine-learning track has a clear next milestone: gather real interaction data, retrain the ranker on it, and compare the result against the current synthetic-data baseline. If real-data performance justifies it, the model's share of the hybrid score can be raised from its conservative 35 percent. Beyond ranking, a large volume of training data was prepared for a quest-generation model that would write original quest text instead of selecting from templates. The data exists and the service layer does not, which makes it the most interesting unbuilt component in the system. Expanding the template catalogue and adding seasonal quests would deepen the content layer further.</w:t>
      </w:r>
    </w:p>
    <w:p>
      <w:pPr>
        <w:pStyle w:val="Heading3"/>
        <w:keepNext/>
        <w:spacing w:after="70" w:before="150"/>
      </w:pPr>
      <w:r>
        <w:rPr>
          <w:rFonts w:ascii="Calibri" w:cs="Calibri" w:eastAsia="Calibri" w:hAnsi="Calibri"/>
          <w:b/>
          <w:bCs/>
          <w:color w:val="333333"/>
          <w:sz w:val="23"/>
          <w:szCs w:val="23"/>
        </w:rPr>
        <w:t xml:space="preserve">Features deferred from the delivered scope</w:t>
      </w:r>
    </w:p>
    <w:p>
      <w:pPr>
        <w:spacing w:after="100" w:line="244"/>
        <w:jc w:val="both"/>
      </w:pPr>
      <w:r>
        <w:rPr>
          <w:rFonts w:ascii="Calibri" w:cs="Calibri" w:eastAsia="Calibri" w:hAnsi="Calibri"/>
          <w:color w:val="1A1A1A"/>
          <w:sz w:val="22"/>
          <w:szCs w:val="22"/>
        </w:rPr>
        <w:t xml:space="preserve">Several capabilities were cut on purpose and remain on the roadmap: push notifications for quest availability and streak reminders; a full accessibility pass including screen-reader support, which currently goes no further than basic semantics; offline quest caching so an accepted quest can be completed without connectivity and synchronised later; localisation beyond English; richer animation polish; user-facing statistics and charts showing progression over time; and the widget and end-to-end test coverage of the accept, abandon and onboarding flows noted in Section 4.8.</w:t>
      </w:r>
    </w:p>
    <w:p>
      <w:pPr>
        <w:spacing w:after="100" w:line="244"/>
        <w:jc w:val="both"/>
      </w:pPr>
      <w:r>
        <w:rPr>
          <w:rFonts w:ascii="Calibri" w:cs="Calibri" w:eastAsia="Calibri" w:hAnsi="Calibri"/>
          <w:color w:val="1A1A1A"/>
          <w:sz w:val="22"/>
          <w:szCs w:val="22"/>
        </w:rPr>
        <w:t xml:space="preserve">Together these add up to roughly two more development cycles the same length as the one just finished. The core loop works, it is deployed and it is tested. What remains is the distance between a system that demonstrates an idea and a product people can rely on.</w:t>
      </w:r>
    </w:p>
    <w:p>
      <w:pPr>
        <w:pStyle w:val="Heading1"/>
        <w:keepNext/>
        <w:pageBreakBefore/>
        <w:spacing w:after="130" w:before="0"/>
      </w:pPr>
      <w:r>
        <w:rPr>
          <w:rFonts w:ascii="Calibri" w:cs="Calibri" w:eastAsia="Calibri" w:hAnsi="Calibri"/>
          <w:b/>
          <w:bCs/>
          <w:color w:val="1F3864"/>
          <w:sz w:val="30"/>
          <w:szCs w:val="30"/>
        </w:rPr>
        <w:t xml:space="preserve">References</w:t>
      </w:r>
    </w:p>
    <w:p>
      <w:pPr>
        <w:spacing w:after="100" w:line="244"/>
        <w:jc w:val="left"/>
      </w:pPr>
      <w:r>
        <w:rPr>
          <w:rFonts w:ascii="Calibri" w:cs="Calibri" w:eastAsia="Calibri" w:hAnsi="Calibri"/>
          <w:color w:val="1A1A1A"/>
          <w:sz w:val="22"/>
          <w:szCs w:val="22"/>
        </w:rPr>
        <w:t xml:space="preserve">References follow IEEE style. Sources are grouped into research literature, software and libraries, external services, and AI tools.</w:t>
      </w:r>
    </w:p>
    <w:p>
      <w:pPr>
        <w:pStyle w:val="Heading3"/>
        <w:keepNext/>
        <w:spacing w:after="70" w:before="150"/>
      </w:pPr>
      <w:r>
        <w:rPr>
          <w:rFonts w:ascii="Calibri" w:cs="Calibri" w:eastAsia="Calibri" w:hAnsi="Calibri"/>
          <w:b/>
          <w:bCs/>
          <w:color w:val="333333"/>
          <w:sz w:val="23"/>
          <w:szCs w:val="23"/>
        </w:rPr>
        <w:t xml:space="preserve">Research and background sources</w:t>
      </w:r>
    </w:p>
    <w:p>
      <w:pPr>
        <w:spacing w:after="120" w:line="264"/>
        <w:ind w:left="480" w:hanging="480"/>
        <w:jc w:val="left"/>
      </w:pPr>
      <w:r>
        <w:rPr>
          <w:rFonts w:ascii="Calibri" w:cs="Calibri" w:eastAsia="Calibri" w:hAnsi="Calibri"/>
          <w:color w:val="1A1A1A"/>
          <w:sz w:val="21"/>
          <w:szCs w:val="21"/>
        </w:rPr>
        <w:t xml:space="preserve">[1]  Cropink, "Screen time statistics 2026: How much time we spend on screens?" 2025. [Online]. Available: https://cropink.com/screen-time-statistics</w:t>
      </w:r>
    </w:p>
    <w:p>
      <w:pPr>
        <w:spacing w:after="120" w:line="264"/>
        <w:ind w:left="480" w:hanging="480"/>
        <w:jc w:val="left"/>
      </w:pPr>
      <w:r>
        <w:rPr>
          <w:rFonts w:ascii="Calibri" w:cs="Calibri" w:eastAsia="Calibri" w:hAnsi="Calibri"/>
          <w:color w:val="1A1A1A"/>
          <w:sz w:val="21"/>
          <w:szCs w:val="21"/>
        </w:rPr>
        <w:t xml:space="preserve">[2]  L. Yang, "Gamification mobile applications: A literature review of empirical studies," Medicon Engineering Themes, vol. 6, no. 1, pp. 33–42, 2024.</w:t>
      </w:r>
    </w:p>
    <w:p>
      <w:pPr>
        <w:spacing w:after="120" w:line="264"/>
        <w:ind w:left="480" w:hanging="480"/>
        <w:jc w:val="left"/>
      </w:pPr>
      <w:r>
        <w:rPr>
          <w:rFonts w:ascii="Calibri" w:cs="Calibri" w:eastAsia="Calibri" w:hAnsi="Calibri"/>
          <w:color w:val="1A1A1A"/>
          <w:sz w:val="21"/>
          <w:szCs w:val="21"/>
        </w:rPr>
        <w:t xml:space="preserve">[3]  J. W. Paschmann, H. A. Bruno, H. J. van Heerde, F. Völckner, K. Klein, and C. Trattner, "Driving mobile app user engagement through gamification," Journal of Marketing Research, 2025. [Online]. Available: https://doi.org/10.1177/00222437241275927</w:t>
      </w:r>
    </w:p>
    <w:p>
      <w:pPr>
        <w:spacing w:after="120" w:line="264"/>
        <w:ind w:left="480" w:hanging="480"/>
        <w:jc w:val="left"/>
      </w:pPr>
      <w:r>
        <w:rPr>
          <w:rFonts w:ascii="Calibri" w:cs="Calibri" w:eastAsia="Calibri" w:hAnsi="Calibri"/>
          <w:color w:val="1A1A1A"/>
          <w:sz w:val="21"/>
          <w:szCs w:val="21"/>
        </w:rPr>
        <w:t xml:space="preserve">[4]  A. Reiter and F. Seidler, "Gamification of behavior change: Mathematical principle and proof-of-concept study," JMIR Serious Games, vol. 12, e43078, 2024. [Online]. Available: https://doi.org/10.2196/43078</w:t>
      </w:r>
    </w:p>
    <w:p>
      <w:pPr>
        <w:spacing w:after="120" w:line="264"/>
        <w:ind w:left="480" w:hanging="480"/>
        <w:jc w:val="left"/>
      </w:pPr>
      <w:r>
        <w:rPr>
          <w:rFonts w:ascii="Calibri" w:cs="Calibri" w:eastAsia="Calibri" w:hAnsi="Calibri"/>
          <w:color w:val="1A1A1A"/>
          <w:sz w:val="21"/>
          <w:szCs w:val="21"/>
        </w:rPr>
        <w:t xml:space="preserve">[5]  Habitica, "Habitica: gamify your life." [Online]. Available: https://habitica.com</w:t>
      </w:r>
    </w:p>
    <w:p>
      <w:pPr>
        <w:spacing w:after="120" w:line="264"/>
        <w:ind w:left="480" w:hanging="480"/>
        <w:jc w:val="left"/>
      </w:pPr>
      <w:r>
        <w:rPr>
          <w:rFonts w:ascii="Calibri" w:cs="Calibri" w:eastAsia="Calibri" w:hAnsi="Calibri"/>
          <w:color w:val="1A1A1A"/>
          <w:sz w:val="21"/>
          <w:szCs w:val="21"/>
        </w:rPr>
        <w:t xml:space="preserve">[6]  F. Ricci, L. Rokach, and B. Shapira, "Introduction to recommender systems handbook," in Recommender Systems Handbook, New York, NY, USA: Springer, 2010, pp. 1–35.</w:t>
      </w:r>
    </w:p>
    <w:p>
      <w:pPr>
        <w:spacing w:after="120" w:line="264"/>
        <w:ind w:left="480" w:hanging="480"/>
        <w:jc w:val="left"/>
      </w:pPr>
      <w:r>
        <w:rPr>
          <w:rFonts w:ascii="Calibri" w:cs="Calibri" w:eastAsia="Calibri" w:hAnsi="Calibri"/>
          <w:color w:val="1A1A1A"/>
          <w:sz w:val="21"/>
          <w:szCs w:val="21"/>
        </w:rPr>
        <w:t xml:space="preserve">[7]  H. Morenigbade, T. Al Jaber, N. Gordon, and G. Eke, "Evaluating and implementing machine learning models for personalised mobile health app recommendations," PLOS ONE, vol. 20, no. 3, e0319828, 2025. [Online]. Available: https://doi.org/10.1371/journal.pone.0319828</w:t>
      </w:r>
    </w:p>
    <w:p>
      <w:pPr>
        <w:spacing w:after="120" w:line="264"/>
        <w:ind w:left="480" w:hanging="480"/>
        <w:jc w:val="left"/>
      </w:pPr>
      <w:r>
        <w:rPr>
          <w:rFonts w:ascii="Calibri" w:cs="Calibri" w:eastAsia="Calibri" w:hAnsi="Calibri"/>
          <w:color w:val="1A1A1A"/>
          <w:sz w:val="21"/>
          <w:szCs w:val="21"/>
        </w:rPr>
        <w:t xml:space="preserve">[8]  Storyly, "Gamification strategies to increase app engagement," 2025. [Online]. Available: https://www.storyly.io/post/gamification-strategies-to-increase-app-engagement</w:t>
      </w:r>
    </w:p>
    <w:p>
      <w:pPr>
        <w:pStyle w:val="Heading3"/>
        <w:keepNext/>
        <w:spacing w:after="70" w:before="150"/>
      </w:pPr>
      <w:r>
        <w:rPr>
          <w:rFonts w:ascii="Calibri" w:cs="Calibri" w:eastAsia="Calibri" w:hAnsi="Calibri"/>
          <w:b/>
          <w:bCs/>
          <w:color w:val="333333"/>
          <w:sz w:val="23"/>
          <w:szCs w:val="23"/>
        </w:rPr>
        <w:t xml:space="preserve">Software, frameworks and libraries</w:t>
      </w:r>
    </w:p>
    <w:p>
      <w:pPr>
        <w:spacing w:after="120" w:line="264"/>
        <w:ind w:left="480" w:hanging="480"/>
        <w:jc w:val="left"/>
      </w:pPr>
      <w:r>
        <w:rPr>
          <w:rFonts w:ascii="Calibri" w:cs="Calibri" w:eastAsia="Calibri" w:hAnsi="Calibri"/>
          <w:color w:val="1A1A1A"/>
          <w:sz w:val="21"/>
          <w:szCs w:val="21"/>
        </w:rPr>
        <w:t xml:space="preserve">[9]  Google, "Flutter and Dart SDK." [Online]. Available: https://flutter.dev</w:t>
      </w:r>
    </w:p>
    <w:p>
      <w:pPr>
        <w:spacing w:after="120" w:line="264"/>
        <w:ind w:left="480" w:hanging="480"/>
        <w:jc w:val="left"/>
      </w:pPr>
      <w:r>
        <w:rPr>
          <w:rFonts w:ascii="Calibri" w:cs="Calibri" w:eastAsia="Calibri" w:hAnsi="Calibri"/>
          <w:color w:val="1A1A1A"/>
          <w:sz w:val="21"/>
          <w:szCs w:val="21"/>
        </w:rPr>
        <w:t xml:space="preserve">[10]  Riverpod, "Riverpod state management for Flutter." [Online]. Available: https://riverpod.dev</w:t>
      </w:r>
    </w:p>
    <w:p>
      <w:pPr>
        <w:spacing w:after="120" w:line="264"/>
        <w:ind w:left="480" w:hanging="480"/>
        <w:jc w:val="left"/>
      </w:pPr>
      <w:r>
        <w:rPr>
          <w:rFonts w:ascii="Calibri" w:cs="Calibri" w:eastAsia="Calibri" w:hAnsi="Calibri"/>
          <w:color w:val="1A1A1A"/>
          <w:sz w:val="21"/>
          <w:szCs w:val="21"/>
        </w:rPr>
        <w:t xml:space="preserve">[11]  GoRouter, "Declarative routing package for Flutter." [Online]. Available: https://pub.dev/packages/go_router</w:t>
      </w:r>
    </w:p>
    <w:p>
      <w:pPr>
        <w:spacing w:after="120" w:line="264"/>
        <w:ind w:left="480" w:hanging="480"/>
        <w:jc w:val="left"/>
      </w:pPr>
      <w:r>
        <w:rPr>
          <w:rFonts w:ascii="Calibri" w:cs="Calibri" w:eastAsia="Calibri" w:hAnsi="Calibri"/>
          <w:color w:val="1A1A1A"/>
          <w:sz w:val="21"/>
          <w:szCs w:val="21"/>
        </w:rPr>
        <w:t xml:space="preserve">[12]  Dio, "HTTP client for Dart." [Online]. Available: https://pub.dev/packages/dio</w:t>
      </w:r>
    </w:p>
    <w:p>
      <w:pPr>
        <w:spacing w:after="120" w:line="264"/>
        <w:ind w:left="480" w:hanging="480"/>
        <w:jc w:val="left"/>
      </w:pPr>
      <w:r>
        <w:rPr>
          <w:rFonts w:ascii="Calibri" w:cs="Calibri" w:eastAsia="Calibri" w:hAnsi="Calibri"/>
          <w:color w:val="1A1A1A"/>
          <w:sz w:val="21"/>
          <w:szCs w:val="21"/>
        </w:rPr>
        <w:t xml:space="preserve">[13]  Flutter community packages: flutter_secure_storage, shared_preferences, geolocator, image_picker, permission_handler, google_maps_flutter, cached_network_image. [Online]. Available: https://pub.dev</w:t>
      </w:r>
    </w:p>
    <w:p>
      <w:pPr>
        <w:spacing w:after="120" w:line="264"/>
        <w:ind w:left="480" w:hanging="480"/>
        <w:jc w:val="left"/>
      </w:pPr>
      <w:r>
        <w:rPr>
          <w:rFonts w:ascii="Calibri" w:cs="Calibri" w:eastAsia="Calibri" w:hAnsi="Calibri"/>
          <w:color w:val="1A1A1A"/>
          <w:sz w:val="21"/>
          <w:szCs w:val="21"/>
        </w:rPr>
        <w:t xml:space="preserve">[14]  S. Ramírez, "FastAPI web framework." [Online]. Available: https://fastapi.tiangolo.com</w:t>
      </w:r>
    </w:p>
    <w:p>
      <w:pPr>
        <w:spacing w:after="120" w:line="264"/>
        <w:ind w:left="480" w:hanging="480"/>
        <w:jc w:val="left"/>
      </w:pPr>
      <w:r>
        <w:rPr>
          <w:rFonts w:ascii="Calibri" w:cs="Calibri" w:eastAsia="Calibri" w:hAnsi="Calibri"/>
          <w:color w:val="1A1A1A"/>
          <w:sz w:val="21"/>
          <w:szCs w:val="21"/>
        </w:rPr>
        <w:t xml:space="preserve">[15]  PostgreSQL Global Development Group, "PostgreSQL relational database." [Online]. Available: https://www.postgresql.org</w:t>
      </w:r>
    </w:p>
    <w:p>
      <w:pPr>
        <w:spacing w:after="120" w:line="264"/>
        <w:ind w:left="480" w:hanging="480"/>
        <w:jc w:val="left"/>
      </w:pPr>
      <w:r>
        <w:rPr>
          <w:rFonts w:ascii="Calibri" w:cs="Calibri" w:eastAsia="Calibri" w:hAnsi="Calibri"/>
          <w:color w:val="1A1A1A"/>
          <w:sz w:val="21"/>
          <w:szCs w:val="21"/>
        </w:rPr>
        <w:t xml:space="preserve">[16]  Redis Ltd., "Redis in-memory data store." [Online]. Available: https://redis.io</w:t>
      </w:r>
    </w:p>
    <w:p>
      <w:pPr>
        <w:spacing w:after="120" w:line="264"/>
        <w:ind w:left="480" w:hanging="480"/>
        <w:jc w:val="left"/>
      </w:pPr>
      <w:r>
        <w:rPr>
          <w:rFonts w:ascii="Calibri" w:cs="Calibri" w:eastAsia="Calibri" w:hAnsi="Calibri"/>
          <w:color w:val="1A1A1A"/>
          <w:sz w:val="21"/>
          <w:szCs w:val="21"/>
        </w:rPr>
        <w:t xml:space="preserve">[17]  SQLAlchemy, "The Python SQL toolkit and object-relational mapper," and Pydantic, "Data validation using Python type hints." [Online]. Available: https://www.sqlalchemy.org and https://docs.pydantic.dev</w:t>
      </w:r>
    </w:p>
    <w:p>
      <w:pPr>
        <w:spacing w:after="120" w:line="264"/>
        <w:ind w:left="480" w:hanging="480"/>
        <w:jc w:val="left"/>
      </w:pPr>
      <w:r>
        <w:rPr>
          <w:rFonts w:ascii="Calibri" w:cs="Calibri" w:eastAsia="Calibri" w:hAnsi="Calibri"/>
          <w:color w:val="1A1A1A"/>
          <w:sz w:val="21"/>
          <w:szCs w:val="21"/>
        </w:rPr>
        <w:t xml:space="preserve">[18]  Alembic, "Database migration tool for SQLAlchemy." [Online]. Available: https://alembic.sqlalchemy.org</w:t>
      </w:r>
    </w:p>
    <w:p>
      <w:pPr>
        <w:spacing w:after="120" w:line="264"/>
        <w:ind w:left="480" w:hanging="480"/>
        <w:jc w:val="left"/>
      </w:pPr>
      <w:r>
        <w:rPr>
          <w:rFonts w:ascii="Calibri" w:cs="Calibri" w:eastAsia="Calibri" w:hAnsi="Calibri"/>
          <w:color w:val="1A1A1A"/>
          <w:sz w:val="21"/>
          <w:szCs w:val="21"/>
        </w:rPr>
        <w:t xml:space="preserve">[19]  F. Pedregosa et al., "Scikit-learn: Machine learning in Python," Journal of Machine Learning Research, vol. 12, pp. 2825–2830, 2011. [Online]. Available: https://scikit-learn.org</w:t>
      </w:r>
    </w:p>
    <w:p>
      <w:pPr>
        <w:spacing w:after="120" w:line="264"/>
        <w:ind w:left="480" w:hanging="480"/>
        <w:jc w:val="left"/>
      </w:pPr>
      <w:r>
        <w:rPr>
          <w:rFonts w:ascii="Calibri" w:cs="Calibri" w:eastAsia="Calibri" w:hAnsi="Calibri"/>
          <w:color w:val="1A1A1A"/>
          <w:sz w:val="21"/>
          <w:szCs w:val="21"/>
        </w:rPr>
        <w:t xml:space="preserve">[20]  NumPy and Pillow imaging libraries. [Online]. Available: https://numpy.org and https://python-pillow.org</w:t>
      </w:r>
    </w:p>
    <w:p>
      <w:pPr>
        <w:spacing w:after="120" w:line="264"/>
        <w:ind w:left="480" w:hanging="480"/>
        <w:jc w:val="left"/>
      </w:pPr>
      <w:r>
        <w:rPr>
          <w:rFonts w:ascii="Calibri" w:cs="Calibri" w:eastAsia="Calibri" w:hAnsi="Calibri"/>
          <w:color w:val="1A1A1A"/>
          <w:sz w:val="21"/>
          <w:szCs w:val="21"/>
        </w:rPr>
        <w:t xml:space="preserve">[21]  Docker Inc., "Docker and Docker Compose." [Online]. Available: https://www.docker.com</w:t>
      </w:r>
    </w:p>
    <w:p>
      <w:pPr>
        <w:spacing w:after="120" w:line="264"/>
        <w:ind w:left="480" w:hanging="480"/>
        <w:jc w:val="left"/>
      </w:pPr>
      <w:r>
        <w:rPr>
          <w:rFonts w:ascii="Calibri" w:cs="Calibri" w:eastAsia="Calibri" w:hAnsi="Calibri"/>
          <w:color w:val="1A1A1A"/>
          <w:sz w:val="21"/>
          <w:szCs w:val="21"/>
        </w:rPr>
        <w:t xml:space="preserve">[22]  Google, "Android Debug Bridge (adb)." [Online]. Available: https://developer.android.com/tools/adb</w:t>
      </w:r>
    </w:p>
    <w:p>
      <w:pPr>
        <w:pStyle w:val="Heading3"/>
        <w:keepNext/>
        <w:spacing w:after="70" w:before="150"/>
      </w:pPr>
      <w:r>
        <w:rPr>
          <w:rFonts w:ascii="Calibri" w:cs="Calibri" w:eastAsia="Calibri" w:hAnsi="Calibri"/>
          <w:b/>
          <w:bCs/>
          <w:color w:val="333333"/>
          <w:sz w:val="23"/>
          <w:szCs w:val="23"/>
        </w:rPr>
        <w:t xml:space="preserve">External services and APIs</w:t>
      </w:r>
    </w:p>
    <w:p>
      <w:pPr>
        <w:spacing w:after="120" w:line="264"/>
        <w:ind w:left="480" w:hanging="480"/>
        <w:jc w:val="left"/>
      </w:pPr>
      <w:r>
        <w:rPr>
          <w:rFonts w:ascii="Calibri" w:cs="Calibri" w:eastAsia="Calibri" w:hAnsi="Calibri"/>
          <w:color w:val="1A1A1A"/>
          <w:sz w:val="21"/>
          <w:szCs w:val="21"/>
        </w:rPr>
        <w:t xml:space="preserve">[23]  Open-Meteo, "Free weather API." [Online]. Available: https://open-meteo.com</w:t>
      </w:r>
    </w:p>
    <w:p>
      <w:pPr>
        <w:spacing w:after="120" w:line="264"/>
        <w:ind w:left="480" w:hanging="480"/>
        <w:jc w:val="left"/>
      </w:pPr>
      <w:r>
        <w:rPr>
          <w:rFonts w:ascii="Calibri" w:cs="Calibri" w:eastAsia="Calibri" w:hAnsi="Calibri"/>
          <w:color w:val="1A1A1A"/>
          <w:sz w:val="21"/>
          <w:szCs w:val="21"/>
        </w:rPr>
        <w:t xml:space="preserve">[24]  Google, "Places API," Google Maps Platform. [Online]. Available: https://developers.google.com/maps/documentation/places</w:t>
      </w:r>
    </w:p>
    <w:p>
      <w:pPr>
        <w:spacing w:after="120" w:line="264"/>
        <w:ind w:left="480" w:hanging="480"/>
        <w:jc w:val="left"/>
      </w:pPr>
      <w:r>
        <w:rPr>
          <w:rFonts w:ascii="Calibri" w:cs="Calibri" w:eastAsia="Calibri" w:hAnsi="Calibri"/>
          <w:color w:val="1A1A1A"/>
          <w:sz w:val="21"/>
          <w:szCs w:val="21"/>
        </w:rPr>
        <w:t xml:space="preserve">[25]  Google, "Cloud Run" and "Cloud Storage," Google Cloud Platform. [Online]. Available: https://cloud.google.com</w:t>
      </w:r>
    </w:p>
    <w:p>
      <w:pPr>
        <w:pStyle w:val="Heading3"/>
        <w:keepNext/>
        <w:spacing w:after="70" w:before="150"/>
      </w:pPr>
      <w:r>
        <w:rPr>
          <w:rFonts w:ascii="Calibri" w:cs="Calibri" w:eastAsia="Calibri" w:hAnsi="Calibri"/>
          <w:b/>
          <w:bCs/>
          <w:color w:val="333333"/>
          <w:sz w:val="23"/>
          <w:szCs w:val="23"/>
        </w:rPr>
        <w:t xml:space="preserve">Artificial-intelligence tools</w:t>
      </w:r>
    </w:p>
    <w:p>
      <w:pPr>
        <w:spacing w:after="120" w:line="264"/>
        <w:ind w:left="480" w:hanging="480"/>
        <w:jc w:val="left"/>
      </w:pPr>
      <w:r>
        <w:rPr>
          <w:rFonts w:ascii="Calibri" w:cs="Calibri" w:eastAsia="Calibri" w:hAnsi="Calibri"/>
          <w:color w:val="1A1A1A"/>
          <w:sz w:val="21"/>
          <w:szCs w:val="21"/>
        </w:rPr>
        <w:t xml:space="preserve">[26]  Anthropic, "Claude and Claude Code." [Online]. Available: https://www.anthropic.com</w:t>
      </w:r>
    </w:p>
    <w:p>
      <w:pPr>
        <w:spacing w:after="120" w:line="264"/>
        <w:ind w:left="480" w:hanging="480"/>
        <w:jc w:val="left"/>
      </w:pPr>
      <w:r>
        <w:rPr>
          <w:rFonts w:ascii="Calibri" w:cs="Calibri" w:eastAsia="Calibri" w:hAnsi="Calibri"/>
          <w:color w:val="1A1A1A"/>
          <w:sz w:val="21"/>
          <w:szCs w:val="21"/>
        </w:rPr>
        <w:t xml:space="preserve">[27]  OpenAI, "ChatGPT and Codex." [Online]. Available: https://openai.com</w:t>
      </w:r>
    </w:p>
    <w:p>
      <w:pPr>
        <w:spacing w:after="120" w:line="264"/>
        <w:ind w:left="480" w:hanging="480"/>
        <w:jc w:val="left"/>
      </w:pPr>
      <w:r>
        <w:rPr>
          <w:rFonts w:ascii="Calibri" w:cs="Calibri" w:eastAsia="Calibri" w:hAnsi="Calibri"/>
          <w:color w:val="1A1A1A"/>
          <w:sz w:val="21"/>
          <w:szCs w:val="21"/>
        </w:rPr>
        <w:t xml:space="preserve">[28]  A. Karpathy, "CLAUDE.md engineering behavioural guidelines," adapted for this project as the repository-level agent guideline file. [Online]. Available: https://github.com/multica-ai/andrej-karpathy-skills/blob/main/CLAUDE.md</w:t>
      </w:r>
    </w:p>
    <w:p>
      <w:pPr>
        <w:pStyle w:val="Heading3"/>
        <w:keepNext/>
        <w:spacing w:after="70" w:before="150"/>
      </w:pPr>
      <w:r>
        <w:rPr>
          <w:rFonts w:ascii="Calibri" w:cs="Calibri" w:eastAsia="Calibri" w:hAnsi="Calibri"/>
          <w:b/>
          <w:bCs/>
          <w:color w:val="333333"/>
          <w:sz w:val="23"/>
          <w:szCs w:val="23"/>
        </w:rPr>
        <w:t xml:space="preserve">Project repositories and internal documentation</w:t>
      </w:r>
    </w:p>
    <w:p>
      <w:pPr>
        <w:spacing w:after="80" w:line="244"/>
        <w:jc w:val="left"/>
      </w:pPr>
      <w:r>
        <w:rPr>
          <w:rFonts w:ascii="Calibri" w:cs="Calibri" w:eastAsia="Calibri" w:hAnsi="Calibri"/>
          <w:color w:val="1A1A1A"/>
          <w:sz w:val="22"/>
          <w:szCs w:val="22"/>
        </w:rPr>
        <w:t xml:space="preserve">Frontend repository: https://github.com/chidems/QuestUp-FrontEnd</w:t>
      </w:r>
    </w:p>
    <w:p>
      <w:pPr>
        <w:spacing w:after="80" w:line="244"/>
        <w:jc w:val="left"/>
      </w:pPr>
      <w:r>
        <w:rPr>
          <w:rFonts w:ascii="Calibri" w:cs="Calibri" w:eastAsia="Calibri" w:hAnsi="Calibri"/>
          <w:color w:val="1A1A1A"/>
          <w:sz w:val="22"/>
          <w:szCs w:val="22"/>
        </w:rPr>
        <w:t xml:space="preserve">Backend repository: https://github.com/supervipe/Quest-Up</w:t>
      </w:r>
    </w:p>
    <w:p>
      <w:pPr>
        <w:spacing w:after="100" w:line="244"/>
        <w:jc w:val="left"/>
      </w:pPr>
      <w:r>
        <w:rPr>
          <w:rFonts w:ascii="Calibri" w:cs="Calibri" w:eastAsia="Calibri" w:hAnsi="Calibri"/>
          <w:color w:val="1A1A1A"/>
          <w:sz w:val="22"/>
          <w:szCs w:val="22"/>
        </w:rPr>
        <w:t xml:space="preserve">Internal documents referenced in this report and held in the repositories: the API integration specification, the architecture and design-review notes, the quest-generation metrics and rewards design document, the four backend change specifications, and the end-to-end demo flow record.</w:t>
      </w:r>
    </w:p>
    <w:p>
      <w:pPr>
        <w:pStyle w:val="Heading1"/>
        <w:keepNext/>
        <w:pageBreakBefore/>
        <w:spacing w:after="130" w:before="0"/>
      </w:pPr>
      <w:r>
        <w:rPr>
          <w:rFonts w:ascii="Calibri" w:cs="Calibri" w:eastAsia="Calibri" w:hAnsi="Calibri"/>
          <w:b/>
          <w:bCs/>
          <w:color w:val="1F3864"/>
          <w:sz w:val="30"/>
          <w:szCs w:val="30"/>
        </w:rPr>
        <w:t xml:space="preserve">Appendix A: Installation Guide</w:t>
      </w:r>
    </w:p>
    <w:p>
      <w:pPr>
        <w:spacing w:after="100" w:line="244"/>
        <w:jc w:val="both"/>
      </w:pPr>
      <w:r>
        <w:rPr>
          <w:rFonts w:ascii="Calibri" w:cs="Calibri" w:eastAsia="Calibri" w:hAnsi="Calibri"/>
          <w:color w:val="1A1A1A"/>
          <w:sz w:val="22"/>
          <w:szCs w:val="22"/>
        </w:rPr>
        <w:t xml:space="preserve">This guide covers running Quest Up locally from a clean checkout. Both repositories are required.</w:t>
      </w:r>
    </w:p>
    <w:p>
      <w:pPr>
        <w:pStyle w:val="Heading2"/>
        <w:keepNext/>
        <w:spacing w:after="80" w:before="200"/>
      </w:pPr>
      <w:r>
        <w:rPr>
          <w:rFonts w:ascii="Calibri" w:cs="Calibri" w:eastAsia="Calibri" w:hAnsi="Calibri"/>
          <w:b/>
          <w:bCs/>
          <w:color w:val="2E5C8A"/>
          <w:sz w:val="25"/>
          <w:szCs w:val="25"/>
        </w:rPr>
        <w:t xml:space="preserve">A.1 Prerequisites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3200"/>
        <w:gridCol w:w="6160"/>
      </w:tblGrid>
      <w:tr>
        <w:trPr>
          <w:tblHeader/>
        </w:trPr>
        <w:tc>
          <w:tcPr>
            <w:tcW w:type="dxa" w:w="32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Requirement</w:t>
            </w:r>
          </w:p>
        </w:tc>
        <w:tc>
          <w:tcPr>
            <w:tcW w:type="dxa" w:w="61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Version / notes</w:t>
            </w:r>
          </w:p>
        </w:tc>
      </w:tr>
      <w:tr>
        <w:trPr>
          <w:cantSplit/>
        </w:trPr>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Docker and Docker Compose</w:t>
            </w:r>
          </w:p>
        </w:tc>
        <w:tc>
          <w:tcPr>
            <w:tcW w:type="dxa" w:w="61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Required for the backend; provides PostgreSQL and Redis without local installation</w:t>
            </w:r>
          </w:p>
        </w:tc>
      </w:tr>
      <w:tr>
        <w:trPr>
          <w:cantSplit/>
        </w:trPr>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Python</w:t>
            </w:r>
          </w:p>
        </w:tc>
        <w:tc>
          <w:tcPr>
            <w:tcW w:type="dxa" w:w="61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3.11 or later, only if running the backend outside Docker</w:t>
            </w:r>
          </w:p>
        </w:tc>
      </w:tr>
      <w:tr>
        <w:trPr>
          <w:cantSplit/>
        </w:trPr>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Flutter SDK</w:t>
            </w:r>
          </w:p>
        </w:tc>
        <w:tc>
          <w:tcPr>
            <w:tcW w:type="dxa" w:w="61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3.x with the Dart SDK included</w:t>
            </w:r>
          </w:p>
        </w:tc>
      </w:tr>
      <w:tr>
        <w:trPr>
          <w:cantSplit/>
        </w:trPr>
        <w:tc>
          <w:tcPr>
            <w:tcW w:type="dxa" w:w="3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Android Studio or Xcode</w:t>
            </w:r>
          </w:p>
        </w:tc>
        <w:tc>
          <w:tcPr>
            <w:tcW w:type="dxa" w:w="61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Android SDK with an emulator, or Xcode with a simulator</w:t>
            </w:r>
          </w:p>
        </w:tc>
      </w:tr>
      <w:tr>
        <w:trPr>
          <w:cantSplit/>
        </w:trPr>
        <w:tc>
          <w:tcPr>
            <w:tcW w:type="dxa" w:w="3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Git</w:t>
            </w:r>
          </w:p>
        </w:tc>
        <w:tc>
          <w:tcPr>
            <w:tcW w:type="dxa" w:w="61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Any recent version</w:t>
            </w:r>
          </w:p>
        </w:tc>
      </w:tr>
    </w:tbl>
    <w:p>
      <w:pPr>
        <w:pStyle w:val="Heading2"/>
        <w:keepNext/>
        <w:spacing w:after="80" w:before="200"/>
      </w:pPr>
      <w:r>
        <w:rPr>
          <w:rFonts w:ascii="Calibri" w:cs="Calibri" w:eastAsia="Calibri" w:hAnsi="Calibri"/>
          <w:b/>
          <w:bCs/>
          <w:color w:val="2E5C8A"/>
          <w:sz w:val="25"/>
          <w:szCs w:val="25"/>
        </w:rPr>
        <w:t xml:space="preserve">A.2 Backend Setup</w:t>
      </w:r>
    </w:p>
    <w:p>
      <w:pPr>
        <w:pStyle w:val="ListParagraph"/>
        <w:numPr>
          <w:ilvl w:val="0"/>
          <w:numId w:val="6"/>
        </w:numPr>
        <w:spacing w:after="60" w:line="244"/>
        <w:jc w:val="both"/>
      </w:pPr>
      <w:r>
        <w:rPr>
          <w:rFonts w:ascii="Calibri" w:cs="Calibri" w:eastAsia="Calibri" w:hAnsi="Calibri"/>
          <w:color w:val="1A1A1A"/>
          <w:sz w:val="22"/>
          <w:szCs w:val="22"/>
        </w:rPr>
        <w:t xml:space="preserve">Clone the backend repository and change into its directory.</w:t>
      </w:r>
    </w:p>
    <w:p>
      <w:pPr>
        <w:pStyle w:val="ListParagraph"/>
        <w:numPr>
          <w:ilvl w:val="0"/>
          <w:numId w:val="6"/>
        </w:numPr>
        <w:spacing w:after="60" w:line="244"/>
        <w:jc w:val="both"/>
      </w:pPr>
      <w:r>
        <w:rPr>
          <w:rFonts w:ascii="Calibri" w:cs="Calibri" w:eastAsia="Calibri" w:hAnsi="Calibri"/>
          <w:color w:val="1A1A1A"/>
          <w:sz w:val="22"/>
          <w:szCs w:val="22"/>
        </w:rPr>
        <w:t xml:space="preserve">Copy the example environment file to `.env` and populate the required values (see A.3).</w:t>
      </w:r>
    </w:p>
    <w:p>
      <w:pPr>
        <w:pStyle w:val="ListParagraph"/>
        <w:numPr>
          <w:ilvl w:val="0"/>
          <w:numId w:val="6"/>
        </w:numPr>
        <w:spacing w:after="60" w:line="244"/>
        <w:jc w:val="both"/>
      </w:pPr>
      <w:r>
        <w:rPr>
          <w:rFonts w:ascii="Calibri" w:cs="Calibri" w:eastAsia="Calibri" w:hAnsi="Calibri"/>
          <w:color w:val="1A1A1A"/>
          <w:sz w:val="22"/>
          <w:szCs w:val="22"/>
        </w:rPr>
        <w:t xml:space="preserve">Run `docker compose up --build`. On startup the container applies all Alembic migrations and runs idempotent seeding, which inserts quest templates, avatar items, achievements, NPCs and the initial weekly community quest.</w:t>
      </w:r>
    </w:p>
    <w:p>
      <w:pPr>
        <w:pStyle w:val="ListParagraph"/>
        <w:numPr>
          <w:ilvl w:val="0"/>
          <w:numId w:val="6"/>
        </w:numPr>
        <w:spacing w:after="60" w:line="244"/>
        <w:jc w:val="both"/>
      </w:pPr>
      <w:r>
        <w:rPr>
          <w:rFonts w:ascii="Calibri" w:cs="Calibri" w:eastAsia="Calibri" w:hAnsi="Calibri"/>
          <w:color w:val="1A1A1A"/>
          <w:sz w:val="22"/>
          <w:szCs w:val="22"/>
        </w:rPr>
        <w:t xml:space="preserve">Confirm the service is healthy by requesting `/health` for liveness and `/health/ready` for readiness, the latter of which verifies PostgreSQL and Redis connectivity.</w:t>
      </w:r>
    </w:p>
    <w:p>
      <w:pPr>
        <w:pStyle w:val="ListParagraph"/>
        <w:numPr>
          <w:ilvl w:val="0"/>
          <w:numId w:val="6"/>
        </w:numPr>
        <w:spacing w:after="60" w:line="244"/>
        <w:jc w:val="both"/>
      </w:pPr>
      <w:r>
        <w:rPr>
          <w:rFonts w:ascii="Calibri" w:cs="Calibri" w:eastAsia="Calibri" w:hAnsi="Calibri"/>
          <w:color w:val="1A1A1A"/>
          <w:sz w:val="22"/>
          <w:szCs w:val="22"/>
        </w:rPr>
        <w:t xml:space="preserve">Interactive API documentation is served at `/docs`.</w:t>
      </w:r>
    </w:p>
    <w:p>
      <w:pPr>
        <w:pStyle w:val="ListParagraph"/>
        <w:numPr>
          <w:ilvl w:val="0"/>
          <w:numId w:val="6"/>
        </w:numPr>
        <w:spacing w:after="60" w:line="244"/>
        <w:jc w:val="both"/>
      </w:pPr>
      <w:r>
        <w:rPr>
          <w:rFonts w:ascii="Calibri" w:cs="Calibri" w:eastAsia="Calibri" w:hAnsi="Calibri"/>
          <w:color w:val="1A1A1A"/>
          <w:sz w:val="22"/>
          <w:szCs w:val="22"/>
        </w:rPr>
        <w:t xml:space="preserve">Optionally, train the quest ranking model by running the training script. Until a model artefact exists, the live ranker reports itself unavailable and quest generation runs on the rule score alone, which is a supported configuration.</w:t>
      </w:r>
    </w:p>
    <w:p>
      <w:pPr>
        <w:pStyle w:val="Heading2"/>
        <w:keepNext/>
        <w:spacing w:after="80" w:before="200"/>
      </w:pPr>
      <w:r>
        <w:rPr>
          <w:rFonts w:ascii="Calibri" w:cs="Calibri" w:eastAsia="Calibri" w:hAnsi="Calibri"/>
          <w:b/>
          <w:bCs/>
          <w:color w:val="2E5C8A"/>
          <w:sz w:val="25"/>
          <w:szCs w:val="25"/>
        </w:rPr>
        <w:t xml:space="preserve">A.3 Environment Variables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3400"/>
        <w:gridCol w:w="5960"/>
      </w:tblGrid>
      <w:tr>
        <w:trPr>
          <w:tblHeader/>
        </w:trPr>
        <w:tc>
          <w:tcPr>
            <w:tcW w:type="dxa" w:w="34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Variable</w:t>
            </w:r>
          </w:p>
        </w:tc>
        <w:tc>
          <w:tcPr>
            <w:tcW w:type="dxa" w:w="59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Purpose</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DATABASE_URL</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PostgreSQL connection string; supplied automatically by Docker Compose</w:t>
            </w:r>
          </w:p>
        </w:tc>
      </w:tr>
      <w:tr>
        <w:trPr>
          <w:cantSplit/>
        </w:trPr>
        <w:tc>
          <w:tcPr>
            <w:tcW w:type="dxa" w:w="3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REDIS_URL</w:t>
            </w:r>
          </w:p>
        </w:tc>
        <w:tc>
          <w:tcPr>
            <w:tcW w:type="dxa" w:w="5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Redis connection string; supplied automatically by Docker Compose</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SECRET_KEY</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Signing key for JWT access and refresh tokens</w:t>
            </w:r>
          </w:p>
        </w:tc>
      </w:tr>
      <w:tr>
        <w:trPr>
          <w:cantSplit/>
        </w:trPr>
        <w:tc>
          <w:tcPr>
            <w:tcW w:type="dxa" w:w="3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ACCESS_TOKEN_EXPIRE_MINUTES</w:t>
            </w:r>
          </w:p>
        </w:tc>
        <w:tc>
          <w:tcPr>
            <w:tcW w:type="dxa" w:w="5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Access token lifetime</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GOOGLE_PLACES_API_KEY</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Optional. Nearby point-of-interest lookup; a mock provider is used when absent</w:t>
            </w:r>
          </w:p>
        </w:tc>
      </w:tr>
      <w:tr>
        <w:trPr>
          <w:cantSplit/>
        </w:trPr>
        <w:tc>
          <w:tcPr>
            <w:tcW w:type="dxa" w:w="3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ANTHROPIC_API_KEY</w:t>
            </w:r>
          </w:p>
        </w:tc>
        <w:tc>
          <w:tcPr>
            <w:tcW w:type="dxa" w:w="5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Optional. Quest narrative generation; templates are used verbatim when absent</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CORS_ALLOW_ORIGINS</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Comma-separated allowlist of origins permitted to call the API</w:t>
            </w:r>
          </w:p>
        </w:tc>
      </w:tr>
      <w:tr>
        <w:trPr>
          <w:cantSplit/>
        </w:trPr>
        <w:tc>
          <w:tcPr>
            <w:tcW w:type="dxa" w:w="34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WEEKLY_ROLLOVER_INTERVAL_SECONDS</w:t>
            </w:r>
          </w:p>
        </w:tc>
        <w:tc>
          <w:tcPr>
            <w:tcW w:type="dxa" w:w="59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Background weekly-quest rollover interval; defaults to 86400</w:t>
            </w:r>
          </w:p>
        </w:tc>
      </w:tr>
      <w:tr>
        <w:trPr>
          <w:cantSplit/>
        </w:trPr>
        <w:tc>
          <w:tcPr>
            <w:tcW w:type="dxa" w:w="34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ACTIVE_QUEST_LIMIT</w:t>
            </w:r>
          </w:p>
        </w:tc>
        <w:tc>
          <w:tcPr>
            <w:tcW w:type="dxa" w:w="59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Maximum simultaneously active quests per user</w:t>
            </w:r>
          </w:p>
        </w:tc>
      </w:tr>
    </w:tbl>
    <w:p>
      <w:pPr>
        <w:spacing w:after="100" w:line="244"/>
        <w:jc w:val="both"/>
      </w:pPr>
      <w:r>
        <w:rPr>
          <w:rFonts w:ascii="Calibri" w:cs="Calibri" w:eastAsia="Calibri" w:hAnsi="Calibri"/>
          <w:color w:val="1A1A1A"/>
          <w:sz w:val="22"/>
          <w:szCs w:val="22"/>
        </w:rPr>
        <w:t xml:space="preserve">No key is required for Open-Meteo. Where an optional key is missing, the matching service falls back to documented behaviour instead of failing.</w:t>
      </w:r>
    </w:p>
    <w:p>
      <w:pPr>
        <w:pStyle w:val="Heading2"/>
        <w:keepNext/>
        <w:spacing w:after="80" w:before="200"/>
      </w:pPr>
      <w:r>
        <w:rPr>
          <w:rFonts w:ascii="Calibri" w:cs="Calibri" w:eastAsia="Calibri" w:hAnsi="Calibri"/>
          <w:b/>
          <w:bCs/>
          <w:color w:val="2E5C8A"/>
          <w:sz w:val="25"/>
          <w:szCs w:val="25"/>
        </w:rPr>
        <w:t xml:space="preserve">A.4 Frontend Setup</w:t>
      </w:r>
    </w:p>
    <w:p>
      <w:pPr>
        <w:pStyle w:val="ListParagraph"/>
        <w:numPr>
          <w:ilvl w:val="0"/>
          <w:numId w:val="7"/>
        </w:numPr>
        <w:spacing w:after="60" w:line="244"/>
        <w:jc w:val="both"/>
      </w:pPr>
      <w:r>
        <w:rPr>
          <w:rFonts w:ascii="Calibri" w:cs="Calibri" w:eastAsia="Calibri" w:hAnsi="Calibri"/>
          <w:color w:val="1A1A1A"/>
          <w:sz w:val="22"/>
          <w:szCs w:val="22"/>
        </w:rPr>
        <w:t xml:space="preserve">Clone the frontend repository and run `flutter pub get`.</w:t>
      </w:r>
    </w:p>
    <w:p>
      <w:pPr>
        <w:pStyle w:val="ListParagraph"/>
        <w:numPr>
          <w:ilvl w:val="0"/>
          <w:numId w:val="7"/>
        </w:numPr>
        <w:spacing w:after="60" w:line="244"/>
        <w:jc w:val="both"/>
      </w:pPr>
      <w:r>
        <w:rPr>
          <w:rFonts w:ascii="Calibri" w:cs="Calibri" w:eastAsia="Calibri" w:hAnsi="Calibri"/>
          <w:color w:val="1A1A1A"/>
          <w:sz w:val="22"/>
          <w:szCs w:val="22"/>
        </w:rPr>
        <w:t xml:space="preserve">Set the API base URL for your environment. When running against a backend on the host machine from an Android emulator, use the emulator's host alias `http://10.0.2.2:8000`; from an iOS simulator use `http://localhost:8000`; against the deployed service use its HTTPS URL.</w:t>
      </w:r>
    </w:p>
    <w:p>
      <w:pPr>
        <w:pStyle w:val="ListParagraph"/>
        <w:numPr>
          <w:ilvl w:val="0"/>
          <w:numId w:val="7"/>
        </w:numPr>
        <w:spacing w:after="60" w:line="244"/>
        <w:jc w:val="both"/>
      </w:pPr>
      <w:r>
        <w:rPr>
          <w:rFonts w:ascii="Calibri" w:cs="Calibri" w:eastAsia="Calibri" w:hAnsi="Calibri"/>
          <w:color w:val="1A1A1A"/>
          <w:sz w:val="22"/>
          <w:szCs w:val="22"/>
        </w:rPr>
        <w:t xml:space="preserve">Supply a Google Maps API key in the Android and iOS platform configuration files. Without it the map renders blank while the rest of the application functions normally.</w:t>
      </w:r>
    </w:p>
    <w:p>
      <w:pPr>
        <w:pStyle w:val="ListParagraph"/>
        <w:numPr>
          <w:ilvl w:val="0"/>
          <w:numId w:val="7"/>
        </w:numPr>
        <w:spacing w:after="60" w:line="244"/>
        <w:jc w:val="both"/>
      </w:pPr>
      <w:r>
        <w:rPr>
          <w:rFonts w:ascii="Calibri" w:cs="Calibri" w:eastAsia="Calibri" w:hAnsi="Calibri"/>
          <w:color w:val="1A1A1A"/>
          <w:sz w:val="22"/>
          <w:szCs w:val="22"/>
        </w:rPr>
        <w:t xml:space="preserve">Run `flutter run` with a device or emulator attached.</w:t>
      </w:r>
    </w:p>
    <w:p>
      <w:pPr>
        <w:pStyle w:val="ListParagraph"/>
        <w:numPr>
          <w:ilvl w:val="0"/>
          <w:numId w:val="7"/>
        </w:numPr>
        <w:spacing w:after="60" w:line="244"/>
        <w:jc w:val="both"/>
      </w:pPr>
      <w:r>
        <w:rPr>
          <w:rFonts w:ascii="Calibri" w:cs="Calibri" w:eastAsia="Calibri" w:hAnsi="Calibri"/>
          <w:color w:val="1A1A1A"/>
          <w:sz w:val="22"/>
          <w:szCs w:val="22"/>
        </w:rPr>
        <w:t xml:space="preserve">To develop without a backend, enable the mock-mode flag, which returns canned responses from nearly every API method.</w:t>
      </w:r>
    </w:p>
    <w:p>
      <w:pPr>
        <w:pStyle w:val="Heading2"/>
        <w:keepNext/>
        <w:spacing w:after="80" w:before="200"/>
      </w:pPr>
      <w:r>
        <w:rPr>
          <w:rFonts w:ascii="Calibri" w:cs="Calibri" w:eastAsia="Calibri" w:hAnsi="Calibri"/>
          <w:b/>
          <w:bCs/>
          <w:color w:val="2E5C8A"/>
          <w:sz w:val="25"/>
          <w:szCs w:val="25"/>
        </w:rPr>
        <w:t xml:space="preserve">A.5 Running the Test Suites</w:t>
      </w:r>
    </w:p>
    <w:p>
      <w:pPr>
        <w:pStyle w:val="ListParagraph"/>
        <w:numPr>
          <w:ilvl w:val="0"/>
          <w:numId w:val="4"/>
        </w:numPr>
        <w:spacing w:after="60" w:line="244"/>
        <w:jc w:val="both"/>
      </w:pPr>
      <w:r>
        <w:rPr>
          <w:rFonts w:ascii="Calibri" w:cs="Calibri" w:eastAsia="Calibri" w:hAnsi="Calibri"/>
          <w:color w:val="1A1A1A"/>
          <w:sz w:val="22"/>
          <w:szCs w:val="22"/>
        </w:rPr>
        <w:t xml:space="preserve">Backend: `pytest -q` from the repository root. The suite runs against an in-memory SQLite database by default; PostgreSQL-specific and external-API suites are opt-in.</w:t>
      </w:r>
    </w:p>
    <w:p>
      <w:pPr>
        <w:pStyle w:val="ListParagraph"/>
        <w:numPr>
          <w:ilvl w:val="0"/>
          <w:numId w:val="4"/>
        </w:numPr>
        <w:spacing w:after="60" w:line="244"/>
        <w:jc w:val="both"/>
      </w:pPr>
      <w:r>
        <w:rPr>
          <w:rFonts w:ascii="Calibri" w:cs="Calibri" w:eastAsia="Calibri" w:hAnsi="Calibri"/>
          <w:color w:val="1A1A1A"/>
          <w:sz w:val="22"/>
          <w:szCs w:val="22"/>
        </w:rPr>
        <w:t xml:space="preserve">Frontend: `flutter test` for the automated suite and `flutter analyze` for static analysis.</w:t>
      </w:r>
    </w:p>
    <w:p>
      <w:pPr>
        <w:pStyle w:val="Heading2"/>
        <w:keepNext/>
        <w:spacing w:after="80" w:before="200"/>
      </w:pPr>
      <w:r>
        <w:rPr>
          <w:rFonts w:ascii="Calibri" w:cs="Calibri" w:eastAsia="Calibri" w:hAnsi="Calibri"/>
          <w:b/>
          <w:bCs/>
          <w:color w:val="2E5C8A"/>
          <w:sz w:val="25"/>
          <w:szCs w:val="25"/>
        </w:rPr>
        <w:t xml:space="preserve">A.6 Building a Release Android Package</w:t>
      </w:r>
    </w:p>
    <w:p>
      <w:pPr>
        <w:spacing w:after="100" w:line="244"/>
        <w:jc w:val="both"/>
      </w:pPr>
      <w:r>
        <w:rPr>
          <w:rFonts w:ascii="Calibri" w:cs="Calibri" w:eastAsia="Calibri" w:hAnsi="Calibri"/>
          <w:color w:val="1A1A1A"/>
          <w:sz w:val="22"/>
          <w:szCs w:val="22"/>
        </w:rPr>
        <w:t xml:space="preserve">Run `flutter build apk --release` from the frontend repository. The release manifest retains the platform default requiring encrypted transport, so the release build must be pointed at an HTTPS backend URL. Cleartext HTTP is permitted only in the debug manifest for local development.</w:t>
      </w:r>
    </w:p>
    <w:p>
      <w:pPr>
        <w:pStyle w:val="Heading1"/>
        <w:keepNext/>
        <w:pageBreakBefore/>
        <w:spacing w:after="130" w:before="0"/>
      </w:pPr>
      <w:r>
        <w:rPr>
          <w:rFonts w:ascii="Calibri" w:cs="Calibri" w:eastAsia="Calibri" w:hAnsi="Calibri"/>
          <w:b/>
          <w:bCs/>
          <w:color w:val="1F3864"/>
          <w:sz w:val="30"/>
          <w:szCs w:val="30"/>
        </w:rPr>
        <w:t xml:space="preserve">Appendix B: User Guide</w:t>
      </w:r>
    </w:p>
    <w:p>
      <w:pPr>
        <w:pStyle w:val="Heading2"/>
        <w:keepNext/>
        <w:spacing w:after="80" w:before="200"/>
      </w:pPr>
      <w:r>
        <w:rPr>
          <w:rFonts w:ascii="Calibri" w:cs="Calibri" w:eastAsia="Calibri" w:hAnsi="Calibri"/>
          <w:b/>
          <w:bCs/>
          <w:color w:val="2E5C8A"/>
          <w:sz w:val="25"/>
          <w:szCs w:val="25"/>
        </w:rPr>
        <w:t xml:space="preserve">B.1 Getting Started</w:t>
      </w:r>
    </w:p>
    <w:p>
      <w:pPr>
        <w:spacing w:after="100" w:line="244"/>
        <w:jc w:val="both"/>
      </w:pPr>
      <w:r>
        <w:rPr>
          <w:rFonts w:ascii="Calibri" w:cs="Calibri" w:eastAsia="Calibri" w:hAnsi="Calibri"/>
          <w:color w:val="1A1A1A"/>
          <w:sz w:val="22"/>
          <w:szCs w:val="22"/>
        </w:rPr>
        <w:t xml:space="preserve">On first launch, create an account with an email address and password. Registration leads straight into a four-step onboarding wizard that you cannot skip around: a welcome step, a four-question quiz whose answers work out which quest types you are likely to enjoy, a step where you choose your preferred difficulty and how far you are willing to travel, and an avatar customisation step. The wizard ends with a personalised reveal of your adventurer.</w:t>
      </w:r>
    </w:p>
    <w:p>
      <w:pPr>
        <w:spacing w:after="100" w:line="244"/>
        <w:jc w:val="both"/>
      </w:pPr>
      <w:r>
        <w:rPr>
          <w:rFonts w:ascii="Calibri" w:cs="Calibri" w:eastAsia="Calibri" w:hAnsi="Calibri"/>
          <w:color w:val="1A1A1A"/>
          <w:sz w:val="22"/>
          <w:szCs w:val="22"/>
        </w:rPr>
        <w:t xml:space="preserve">The application will request location and camera permissions. Location is used to generate quests near you and to plot them on the map; the camera is used to photograph completed quests. Both can be declined, though quest generation and completion depend on them.</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 registration and the onboarding quiz]</w:t>
            </w:r>
          </w:p>
        </w:tc>
      </w:tr>
    </w:tbl>
    <w:p>
      <w:pPr>
        <w:pStyle w:val="Heading2"/>
        <w:keepNext/>
        <w:spacing w:after="80" w:before="200"/>
      </w:pPr>
      <w:r>
        <w:rPr>
          <w:rFonts w:ascii="Calibri" w:cs="Calibri" w:eastAsia="Calibri" w:hAnsi="Calibri"/>
          <w:b/>
          <w:bCs/>
          <w:color w:val="2E5C8A"/>
          <w:sz w:val="25"/>
          <w:szCs w:val="25"/>
        </w:rPr>
        <w:t xml:space="preserve">B.2 The Quest Feed</w:t>
      </w:r>
    </w:p>
    <w:p>
      <w:pPr>
        <w:spacing w:after="100" w:line="244"/>
        <w:jc w:val="both"/>
      </w:pPr>
      <w:r>
        <w:rPr>
          <w:rFonts w:ascii="Calibri" w:cs="Calibri" w:eastAsia="Calibri" w:hAnsi="Calibri"/>
          <w:color w:val="1A1A1A"/>
          <w:sz w:val="22"/>
          <w:szCs w:val="22"/>
        </w:rPr>
        <w:t xml:space="preserve">The Quests tab is the home of the application. It shows a heads-up display with your level, experience, coins and current streak, a highlight for the active weekly community quest, and two sections: </w:t>
      </w:r>
      <w:r>
        <w:rPr>
          <w:rFonts w:ascii="Calibri" w:cs="Calibri" w:eastAsia="Calibri" w:hAnsi="Calibri"/>
          <w:b/>
          <w:bCs/>
          <w:color w:val="1A1A1A"/>
          <w:sz w:val="22"/>
          <w:szCs w:val="22"/>
        </w:rPr>
        <w:t xml:space="preserve">Active Quests</w:t>
      </w:r>
      <w:r>
        <w:rPr>
          <w:rFonts w:ascii="Calibri" w:cs="Calibri" w:eastAsia="Calibri" w:hAnsi="Calibri"/>
          <w:color w:val="1A1A1A"/>
          <w:sz w:val="22"/>
          <w:szCs w:val="22"/>
        </w:rPr>
        <w:t xml:space="preserve">, which you have accepted and committed to, and </w:t>
      </w:r>
      <w:r>
        <w:rPr>
          <w:rFonts w:ascii="Calibri" w:cs="Calibri" w:eastAsia="Calibri" w:hAnsi="Calibri"/>
          <w:b/>
          <w:bCs/>
          <w:color w:val="1A1A1A"/>
          <w:sz w:val="22"/>
          <w:szCs w:val="22"/>
        </w:rPr>
        <w:t xml:space="preserve">Available Quests</w:t>
      </w:r>
      <w:r>
        <w:rPr>
          <w:rFonts w:ascii="Calibri" w:cs="Calibri" w:eastAsia="Calibri" w:hAnsi="Calibri"/>
          <w:color w:val="1A1A1A"/>
          <w:sz w:val="22"/>
          <w:szCs w:val="22"/>
        </w:rPr>
        <w:t xml:space="preserve">, which have been generated for you but not yet taken up.</w:t>
      </w:r>
    </w:p>
    <w:p>
      <w:pPr>
        <w:spacing w:after="100" w:line="244"/>
        <w:jc w:val="both"/>
      </w:pPr>
      <w:r>
        <w:rPr>
          <w:rFonts w:ascii="Calibri" w:cs="Calibri" w:eastAsia="Calibri" w:hAnsi="Calibri"/>
          <w:color w:val="1A1A1A"/>
          <w:sz w:val="22"/>
          <w:szCs w:val="22"/>
        </w:rPr>
        <w:t xml:space="preserve">Tapping a quest opens its detail view, showing the narrative, the target place, the difficulty, the experience and coin rewards, and the distance from your current position. The action bar adapts to the quest's state: a fresh quest offers </w:t>
      </w:r>
      <w:r>
        <w:rPr>
          <w:rFonts w:ascii="Calibri" w:cs="Calibri" w:eastAsia="Calibri" w:hAnsi="Calibri"/>
          <w:b/>
          <w:bCs/>
          <w:color w:val="1A1A1A"/>
          <w:sz w:val="22"/>
          <w:szCs w:val="22"/>
        </w:rPr>
        <w:t xml:space="preserve">Accept</w:t>
      </w:r>
      <w:r>
        <w:rPr>
          <w:rFonts w:ascii="Calibri" w:cs="Calibri" w:eastAsia="Calibri" w:hAnsi="Calibri"/>
          <w:color w:val="1A1A1A"/>
          <w:sz w:val="22"/>
          <w:szCs w:val="22"/>
        </w:rPr>
        <w:t xml:space="preserve">; an accepted quest offers </w:t>
      </w:r>
      <w:r>
        <w:rPr>
          <w:rFonts w:ascii="Calibri" w:cs="Calibri" w:eastAsia="Calibri" w:hAnsi="Calibri"/>
          <w:b/>
          <w:bCs/>
          <w:color w:val="1A1A1A"/>
          <w:sz w:val="22"/>
          <w:szCs w:val="22"/>
        </w:rPr>
        <w:t xml:space="preserve">Abandon</w:t>
      </w:r>
      <w:r>
        <w:rPr>
          <w:rFonts w:ascii="Calibri" w:cs="Calibri" w:eastAsia="Calibri" w:hAnsi="Calibri"/>
          <w:color w:val="1A1A1A"/>
          <w:sz w:val="22"/>
          <w:szCs w:val="22"/>
        </w:rPr>
        <w:t xml:space="preserve"> or </w:t>
      </w:r>
      <w:r>
        <w:rPr>
          <w:rFonts w:ascii="Calibri" w:cs="Calibri" w:eastAsia="Calibri" w:hAnsi="Calibri"/>
          <w:b/>
          <w:bCs/>
          <w:color w:val="1A1A1A"/>
          <w:sz w:val="22"/>
          <w:szCs w:val="22"/>
        </w:rPr>
        <w:t xml:space="preserve">Complete</w:t>
      </w:r>
      <w:r>
        <w:rPr>
          <w:rFonts w:ascii="Calibri" w:cs="Calibri" w:eastAsia="Calibri" w:hAnsi="Calibri"/>
          <w:color w:val="1A1A1A"/>
          <w:sz w:val="22"/>
          <w:szCs w:val="22"/>
        </w:rPr>
        <w:t xml:space="preserve">; and the weekly community quest offers </w:t>
      </w:r>
      <w:r>
        <w:rPr>
          <w:rFonts w:ascii="Calibri" w:cs="Calibri" w:eastAsia="Calibri" w:hAnsi="Calibri"/>
          <w:b/>
          <w:bCs/>
          <w:color w:val="1A1A1A"/>
          <w:sz w:val="22"/>
          <w:szCs w:val="22"/>
        </w:rPr>
        <w:t xml:space="preserve">Complete</w:t>
      </w:r>
      <w:r>
        <w:rPr>
          <w:rFonts w:ascii="Calibri" w:cs="Calibri" w:eastAsia="Calibri" w:hAnsi="Calibri"/>
          <w:color w:val="1A1A1A"/>
          <w:sz w:val="22"/>
          <w:szCs w:val="22"/>
        </w:rPr>
        <w:t xml:space="preserve"> only, because it is assigned rather than chosen and therefore cannot be dropped.</w:t>
      </w:r>
    </w:p>
    <w:p>
      <w:pPr>
        <w:spacing w:after="100" w:line="244"/>
        <w:jc w:val="both"/>
      </w:pPr>
      <w:r>
        <w:rPr>
          <w:rFonts w:ascii="Calibri" w:cs="Calibri" w:eastAsia="Calibri" w:hAnsi="Calibri"/>
          <w:color w:val="1A1A1A"/>
          <w:sz w:val="22"/>
          <w:szCs w:val="22"/>
        </w:rPr>
        <w:t xml:space="preserve">Abandoning asks for confirmation, because it is permanent. The quest will not come back, though a new one is generated to take its place. After each completion the feed tops itself up automatically, so there is always something available.</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 quest feed and quest detail]</w:t>
            </w:r>
          </w:p>
        </w:tc>
      </w:tr>
    </w:tbl>
    <w:p>
      <w:pPr>
        <w:pStyle w:val="Heading2"/>
        <w:keepNext/>
        <w:spacing w:after="80" w:before="200"/>
      </w:pPr>
      <w:r>
        <w:rPr>
          <w:rFonts w:ascii="Calibri" w:cs="Calibri" w:eastAsia="Calibri" w:hAnsi="Calibri"/>
          <w:b/>
          <w:bCs/>
          <w:color w:val="2E5C8A"/>
          <w:sz w:val="25"/>
          <w:szCs w:val="25"/>
        </w:rPr>
        <w:t xml:space="preserve">B.3 Completing a Quest</w:t>
      </w:r>
    </w:p>
    <w:p>
      <w:pPr>
        <w:spacing w:after="100" w:line="244"/>
        <w:jc w:val="both"/>
      </w:pPr>
      <w:r>
        <w:rPr>
          <w:rFonts w:ascii="Calibri" w:cs="Calibri" w:eastAsia="Calibri" w:hAnsi="Calibri"/>
          <w:color w:val="1A1A1A"/>
          <w:sz w:val="22"/>
          <w:szCs w:val="22"/>
        </w:rPr>
        <w:t xml:space="preserve">Go to the place, do the thing, then open the quest and choose </w:t>
      </w:r>
      <w:r>
        <w:rPr>
          <w:rFonts w:ascii="Calibri" w:cs="Calibri" w:eastAsia="Calibri" w:hAnsi="Calibri"/>
          <w:b/>
          <w:bCs/>
          <w:color w:val="1A1A1A"/>
          <w:sz w:val="22"/>
          <w:szCs w:val="22"/>
        </w:rPr>
        <w:t xml:space="preserve">Complete</w:t>
      </w:r>
      <w:r>
        <w:rPr>
          <w:rFonts w:ascii="Calibri" w:cs="Calibri" w:eastAsia="Calibri" w:hAnsi="Calibri"/>
          <w:color w:val="1A1A1A"/>
          <w:sz w:val="22"/>
          <w:szCs w:val="22"/>
        </w:rPr>
        <w:t xml:space="preserve">. The camera opens, and you photograph whatever the quest asked for. If the quest names a location, your current position is attached automatically when it is available. Submitting shows an animated reward summary: experience gained, coins earned, which life statistic advanced, whether your streak continued, and whether the completion triggered a level-up or unlocked an achievement.</w:t>
      </w:r>
    </w:p>
    <w:p>
      <w:pPr>
        <w:pStyle w:val="Heading2"/>
        <w:keepNext/>
        <w:spacing w:after="80" w:before="200"/>
      </w:pPr>
      <w:r>
        <w:rPr>
          <w:rFonts w:ascii="Calibri" w:cs="Calibri" w:eastAsia="Calibri" w:hAnsi="Calibri"/>
          <w:b/>
          <w:bCs/>
          <w:color w:val="2E5C8A"/>
          <w:sz w:val="25"/>
          <w:szCs w:val="25"/>
        </w:rPr>
        <w:t xml:space="preserve">B.4 The Map</w:t>
      </w:r>
    </w:p>
    <w:p>
      <w:pPr>
        <w:spacing w:after="100" w:line="244"/>
        <w:jc w:val="both"/>
      </w:pPr>
      <w:r>
        <w:rPr>
          <w:rFonts w:ascii="Calibri" w:cs="Calibri" w:eastAsia="Calibri" w:hAnsi="Calibri"/>
          <w:color w:val="1A1A1A"/>
          <w:sz w:val="22"/>
          <w:szCs w:val="22"/>
        </w:rPr>
        <w:t xml:space="preserve">The Map tab plots every quest with a known location as a pixel-art pin, colour-coded by category, with a distinct teal flag for the weekly community quest and a purple marker for NPC quests. A circle shows your configured search radius. Tapping a pin opens an information card with the quest title, the place name, its experience, coin and distance values, and a button to open the full quest.</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 map with quest pins and info card]</w:t>
            </w:r>
          </w:p>
        </w:tc>
      </w:tr>
    </w:tbl>
    <w:p>
      <w:pPr>
        <w:pStyle w:val="Heading2"/>
        <w:keepNext/>
        <w:spacing w:after="80" w:before="200"/>
      </w:pPr>
      <w:r>
        <w:rPr>
          <w:rFonts w:ascii="Calibri" w:cs="Calibri" w:eastAsia="Calibri" w:hAnsi="Calibri"/>
          <w:b/>
          <w:bCs/>
          <w:color w:val="2E5C8A"/>
          <w:sz w:val="25"/>
          <w:szCs w:val="25"/>
        </w:rPr>
        <w:t xml:space="preserve">B.5 Walking Mode and NPC Encounters</w:t>
      </w:r>
    </w:p>
    <w:p>
      <w:pPr>
        <w:spacing w:after="100" w:line="244"/>
        <w:jc w:val="both"/>
      </w:pPr>
      <w:r>
        <w:rPr>
          <w:rFonts w:ascii="Calibri" w:cs="Calibri" w:eastAsia="Calibri" w:hAnsi="Calibri"/>
          <w:color w:val="1A1A1A"/>
          <w:sz w:val="22"/>
          <w:szCs w:val="22"/>
        </w:rPr>
        <w:t xml:space="preserve">Turn on walking mode from the quest feed banner or from Settings. While it is active the application tracks your walking session, and after enough time and distance an NPC may appear with a special quest offer you can accept or decline. Encounters have a cooldown, so they reward sustained movement rather than repeated checking.</w:t>
      </w:r>
    </w:p>
    <w:p>
      <w:pPr>
        <w:pStyle w:val="Heading2"/>
        <w:keepNext/>
        <w:spacing w:after="80" w:before="200"/>
      </w:pPr>
      <w:r>
        <w:rPr>
          <w:rFonts w:ascii="Calibri" w:cs="Calibri" w:eastAsia="Calibri" w:hAnsi="Calibri"/>
          <w:b/>
          <w:bCs/>
          <w:color w:val="2E5C8A"/>
          <w:sz w:val="25"/>
          <w:szCs w:val="25"/>
        </w:rPr>
        <w:t xml:space="preserve">B.6 Avatar, Store and Inventory</w:t>
      </w:r>
    </w:p>
    <w:p>
      <w:pPr>
        <w:spacing w:after="100" w:line="244"/>
        <w:jc w:val="both"/>
      </w:pPr>
      <w:r>
        <w:rPr>
          <w:rFonts w:ascii="Calibri" w:cs="Calibri" w:eastAsia="Calibri" w:hAnsi="Calibri"/>
          <w:color w:val="1A1A1A"/>
          <w:sz w:val="22"/>
          <w:szCs w:val="22"/>
        </w:rPr>
        <w:t xml:space="preserve">The Avatar tab shows your character with everything you have equipped. Open the store to browse the full cosmetic catalogue, filterable by item type and rarity, with each item showing its price and whether you already own it. Purchases deduct coins immediately; owned items can be equipped and unequipped freely. Items are drawn as layered pixel sprites, and garments are automatically fitted to your character's proportions.</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 store catalogue and avatar customisation]</w:t>
            </w:r>
          </w:p>
        </w:tc>
      </w:tr>
    </w:tbl>
    <w:p>
      <w:pPr>
        <w:pStyle w:val="Heading2"/>
        <w:keepNext/>
        <w:spacing w:after="80" w:before="200"/>
      </w:pPr>
      <w:r>
        <w:rPr>
          <w:rFonts w:ascii="Calibri" w:cs="Calibri" w:eastAsia="Calibri" w:hAnsi="Calibri"/>
          <w:b/>
          <w:bCs/>
          <w:color w:val="2E5C8A"/>
          <w:sz w:val="25"/>
          <w:szCs w:val="25"/>
        </w:rPr>
        <w:t xml:space="preserve">B.7 Profile, Achievements and History</w:t>
      </w:r>
    </w:p>
    <w:p>
      <w:pPr>
        <w:spacing w:after="100" w:line="244"/>
        <w:jc w:val="both"/>
      </w:pPr>
      <w:r>
        <w:rPr>
          <w:rFonts w:ascii="Calibri" w:cs="Calibri" w:eastAsia="Calibri" w:hAnsi="Calibri"/>
          <w:color w:val="1A1A1A"/>
          <w:sz w:val="22"/>
          <w:szCs w:val="22"/>
        </w:rPr>
        <w:t xml:space="preserve">The Profile tab shows your avatar, level, experience, coin balance and current streak, along with progress bars for each of the five life statistics (Social, Creativity, Fitness, Exploration and Knowledge) and your most recent achievements. The Achievements screen shows the full catalogue across seven categories with progress toward each locked entry. The History screen lists completed quests with their dates and the rewards they granted.</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 profile, achievements and history]</w:t>
            </w:r>
          </w:p>
        </w:tc>
      </w:tr>
    </w:tbl>
    <w:p>
      <w:pPr>
        <w:pStyle w:val="Heading2"/>
        <w:keepNext/>
        <w:spacing w:after="80" w:before="200"/>
      </w:pPr>
      <w:r>
        <w:rPr>
          <w:rFonts w:ascii="Calibri" w:cs="Calibri" w:eastAsia="Calibri" w:hAnsi="Calibri"/>
          <w:b/>
          <w:bCs/>
          <w:color w:val="2E5C8A"/>
          <w:sz w:val="25"/>
          <w:szCs w:val="25"/>
        </w:rPr>
        <w:t xml:space="preserve">B.8 Weekly Community Quest</w:t>
      </w:r>
    </w:p>
    <w:p>
      <w:pPr>
        <w:spacing w:after="100" w:line="244"/>
        <w:jc w:val="both"/>
      </w:pPr>
      <w:r>
        <w:rPr>
          <w:rFonts w:ascii="Calibri" w:cs="Calibri" w:eastAsia="Calibri" w:hAnsi="Calibri"/>
          <w:color w:val="1A1A1A"/>
          <w:sz w:val="22"/>
          <w:szCs w:val="22"/>
        </w:rPr>
        <w:t xml:space="preserve">The Weekly tab shows the community challenge shared by every player that week. Completing it works like any other quest, with the addition that you may optionally share your photograph to the community feed, where you can see what other players did with the same prompt. Between cycles the tab shows a short message rather than an error, and a new challenge rolls over automatically.</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 weekly community quest and photo feed]</w:t>
            </w:r>
          </w:p>
        </w:tc>
      </w:tr>
    </w:tbl>
    <w:p>
      <w:pPr>
        <w:pStyle w:val="Heading2"/>
        <w:keepNext/>
        <w:spacing w:after="80" w:before="200"/>
      </w:pPr>
      <w:r>
        <w:rPr>
          <w:rFonts w:ascii="Calibri" w:cs="Calibri" w:eastAsia="Calibri" w:hAnsi="Calibri"/>
          <w:b/>
          <w:bCs/>
          <w:color w:val="2E5C8A"/>
          <w:sz w:val="25"/>
          <w:szCs w:val="25"/>
        </w:rPr>
        <w:t xml:space="preserve">B.9 Settings</w:t>
      </w:r>
    </w:p>
    <w:p>
      <w:pPr>
        <w:spacing w:after="100" w:line="244"/>
        <w:jc w:val="both"/>
      </w:pPr>
      <w:r>
        <w:rPr>
          <w:rFonts w:ascii="Calibri" w:cs="Calibri" w:eastAsia="Calibri" w:hAnsi="Calibri"/>
          <w:color w:val="1A1A1A"/>
          <w:sz w:val="22"/>
          <w:szCs w:val="22"/>
        </w:rPr>
        <w:t xml:space="preserve">Settings controls your search radius, your quest category preferences, walking mode, location access and logout. Adjusting your radius changes how far quest generation will look for candidate locations, and the change is reflected in the circle drawn on the map.</w:t>
      </w:r>
    </w:p>
    <w:p>
      <w:pPr>
        <w:pStyle w:val="Heading2"/>
        <w:keepNext/>
        <w:spacing w:after="80" w:before="200"/>
      </w:pPr>
      <w:r>
        <w:rPr>
          <w:rFonts w:ascii="Calibri" w:cs="Calibri" w:eastAsia="Calibri" w:hAnsi="Calibri"/>
          <w:b/>
          <w:bCs/>
          <w:color w:val="2E5C8A"/>
          <w:sz w:val="25"/>
          <w:szCs w:val="25"/>
        </w:rPr>
        <w:t xml:space="preserve">B.10 Troubleshooting</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3000"/>
        <w:gridCol w:w="6360"/>
      </w:tblGrid>
      <w:tr>
        <w:trPr>
          <w:tblHeader/>
        </w:trPr>
        <w:tc>
          <w:tcPr>
            <w:tcW w:type="dxa" w:w="30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Symptom</w:t>
            </w:r>
          </w:p>
        </w:tc>
        <w:tc>
          <w:tcPr>
            <w:tcW w:type="dxa" w:w="63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What to check</w:t>
            </w:r>
          </w:p>
        </w:tc>
      </w:tr>
      <w:tr>
        <w:trPr>
          <w:cantSplit/>
        </w:trPr>
        <w:tc>
          <w:tcPr>
            <w:tcW w:type="dxa" w:w="30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No quests appear in the feed</w:t>
            </w:r>
          </w:p>
        </w:tc>
        <w:tc>
          <w:tcPr>
            <w:tcW w:type="dxa" w:w="63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Confirm location permission is granted and a position has been acquired; try increasing the search radius in Settings.</w:t>
            </w:r>
          </w:p>
        </w:tc>
      </w:tr>
      <w:tr>
        <w:trPr>
          <w:cantSplit/>
        </w:trPr>
        <w:tc>
          <w:tcPr>
            <w:tcW w:type="dxa" w:w="30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map is blank</w:t>
            </w:r>
          </w:p>
        </w:tc>
        <w:tc>
          <w:tcPr>
            <w:tcW w:type="dxa" w:w="63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Maps API key may be missing from the build configuration; the rest of the application will still work.</w:t>
            </w:r>
          </w:p>
        </w:tc>
      </w:tr>
      <w:tr>
        <w:trPr>
          <w:cantSplit/>
        </w:trPr>
        <w:tc>
          <w:tcPr>
            <w:tcW w:type="dxa" w:w="30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"No weekly quest right now"</w:t>
            </w:r>
          </w:p>
        </w:tc>
        <w:tc>
          <w:tcPr>
            <w:tcW w:type="dxa" w:w="63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This is a normal state between cycles. A new challenge appears automatically when the next window opens.</w:t>
            </w:r>
          </w:p>
        </w:tc>
      </w:tr>
      <w:tr>
        <w:trPr>
          <w:cantSplit/>
        </w:trPr>
        <w:tc>
          <w:tcPr>
            <w:tcW w:type="dxa" w:w="30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 quest will not complete</w:t>
            </w:r>
          </w:p>
        </w:tc>
        <w:tc>
          <w:tcPr>
            <w:tcW w:type="dxa" w:w="63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 photograph is required. If location cannot be acquired, completion still proceeds without coordinates.</w:t>
            </w:r>
          </w:p>
        </w:tc>
      </w:tr>
      <w:tr>
        <w:trPr>
          <w:cantSplit/>
        </w:trPr>
        <w:tc>
          <w:tcPr>
            <w:tcW w:type="dxa" w:w="30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Signed out unexpectedly</w:t>
            </w:r>
          </w:p>
        </w:tc>
        <w:tc>
          <w:tcPr>
            <w:tcW w:type="dxa" w:w="63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The session token expired and could not be refreshed; signing in again restores all progress, which is stored server-side.</w:t>
            </w:r>
          </w:p>
        </w:tc>
      </w:tr>
    </w:tbl>
    <w:p>
      <w:pPr>
        <w:pStyle w:val="Heading1"/>
        <w:keepNext/>
        <w:pageBreakBefore/>
        <w:spacing w:after="130" w:before="0"/>
      </w:pPr>
      <w:r>
        <w:rPr>
          <w:rFonts w:ascii="Calibri" w:cs="Calibri" w:eastAsia="Calibri" w:hAnsi="Calibri"/>
          <w:b/>
          <w:bCs/>
          <w:color w:val="1F3864"/>
          <w:sz w:val="30"/>
          <w:szCs w:val="30"/>
        </w:rPr>
        <w:t xml:space="preserve">Appendix C: AI Usage Documentation</w:t>
      </w:r>
    </w:p>
    <w:p>
      <w:pPr>
        <w:spacing w:after="100" w:line="244"/>
        <w:jc w:val="both"/>
      </w:pPr>
      <w:r>
        <w:rPr>
          <w:rFonts w:ascii="Calibri" w:cs="Calibri" w:eastAsia="Calibri" w:hAnsi="Calibri"/>
          <w:color w:val="1A1A1A"/>
          <w:sz w:val="22"/>
          <w:szCs w:val="22"/>
        </w:rPr>
        <w:t xml:space="preserve">This appendix documents how AI tools were used across the project, with representative prompts, how the outputs were used, and the checking each output received. It extends the summaries given in the project proposal, the midterm progress report and progress report 2, which covered the earlier phases. Together they form the complete record.</w:t>
      </w:r>
    </w:p>
    <w:p>
      <w:pPr>
        <w:pStyle w:val="Heading2"/>
        <w:keepNext/>
        <w:spacing w:after="80" w:before="200"/>
      </w:pPr>
      <w:r>
        <w:rPr>
          <w:rFonts w:ascii="Calibri" w:cs="Calibri" w:eastAsia="Calibri" w:hAnsi="Calibri"/>
          <w:b/>
          <w:bCs/>
          <w:color w:val="2E5C8A"/>
          <w:sz w:val="25"/>
          <w:szCs w:val="25"/>
        </w:rPr>
        <w:t xml:space="preserve">C.1 Behavioural Guidelines Committed to Both Repositories</w:t>
      </w:r>
    </w:p>
    <w:p>
      <w:pPr>
        <w:spacing w:after="100" w:line="244"/>
        <w:jc w:val="both"/>
      </w:pPr>
      <w:r>
        <w:rPr>
          <w:rFonts w:ascii="Calibri" w:cs="Calibri" w:eastAsia="Calibri" w:hAnsi="Calibri"/>
          <w:color w:val="1A1A1A"/>
          <w:sz w:val="22"/>
          <w:szCs w:val="22"/>
        </w:rPr>
        <w:t xml:space="preserve">A behavioural-guidelines file was committed to the root of each repository so that agentic coding tools would load it as context on every run. It was adapted from a publicly published set of engineering guidelines [28] and edited to fit the project. Its four principles were: think before coding and state assumptions rather than guessing; write the minimum code that solves the problem, with no speculative abstraction or unrequested configurability; make surgical changes that touch only what the request requires and match the existing style; and define verifiable success criteria before implementing, so progress can be checked rather than claimed.</w:t>
      </w:r>
    </w:p>
    <w:p>
      <w:pPr>
        <w:spacing w:after="100" w:line="244"/>
        <w:jc w:val="both"/>
      </w:pPr>
      <w:r>
        <w:rPr>
          <w:rFonts w:ascii="Calibri" w:cs="Calibri" w:eastAsia="Calibri" w:hAnsi="Calibri"/>
          <w:color w:val="1A1A1A"/>
          <w:sz w:val="22"/>
          <w:szCs w:val="22"/>
        </w:rPr>
        <w:t xml:space="preserve">This file was the most consequential piece of AI configuration in the project. The rule against "improving" adjacent code in particular kept generated diffs reviewable, because every changed line could be traced back to the request that prompted it.</w:t>
      </w:r>
    </w:p>
    <w:p>
      <w:pPr>
        <w:pStyle w:val="Heading2"/>
        <w:keepNext/>
        <w:spacing w:after="80" w:before="200"/>
      </w:pPr>
      <w:r>
        <w:rPr>
          <w:rFonts w:ascii="Calibri" w:cs="Calibri" w:eastAsia="Calibri" w:hAnsi="Calibri"/>
          <w:b/>
          <w:bCs/>
          <w:color w:val="2E5C8A"/>
          <w:sz w:val="25"/>
          <w:szCs w:val="25"/>
        </w:rPr>
        <w:t xml:space="preserve">C.2 Proposal and Research Phase</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1800"/>
        <w:gridCol w:w="4200"/>
        <w:gridCol w:w="3360"/>
      </w:tblGrid>
      <w:tr>
        <w:trPr>
          <w:tblHeader/>
        </w:trPr>
        <w:tc>
          <w:tcPr>
            <w:tcW w:type="dxa" w:w="18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Tool</w:t>
            </w:r>
          </w:p>
        </w:tc>
        <w:tc>
          <w:tcPr>
            <w:tcW w:type="dxa" w:w="42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Usage</w:t>
            </w:r>
          </w:p>
        </w:tc>
        <w:tc>
          <w:tcPr>
            <w:tcW w:type="dxa" w:w="33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Verification</w:t>
            </w:r>
          </w:p>
        </w:tc>
      </w:tr>
      <w:tr>
        <w:trPr>
          <w:cantSplit/>
        </w:trPr>
        <w:tc>
          <w:tcPr>
            <w:tcW w:type="dxa" w:w="18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Claude (Opus)</w:t>
            </w:r>
          </w:p>
        </w:tc>
        <w:tc>
          <w:tcPr>
            <w:tcW w:type="dxa" w:w="4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Generated approximately forty candidate project concepts; the team selected one and refined its specification through follow-up prompting.</w:t>
            </w:r>
          </w:p>
        </w:tc>
        <w:tc>
          <w:tcPr>
            <w:tcW w:type="dxa" w:w="33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Selection and refinement performed entirely by the team; the concept was assessed against course requirements before commitment.</w:t>
            </w:r>
          </w:p>
        </w:tc>
      </w:tr>
      <w:tr>
        <w:trPr>
          <w:cantSplit/>
        </w:trPr>
        <w:tc>
          <w:tcPr>
            <w:tcW w:type="dxa" w:w="18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Claude (Opus)</w:t>
            </w:r>
          </w:p>
        </w:tc>
        <w:tc>
          <w:tcPr>
            <w:tcW w:type="dxa" w:w="4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Drafted the project specification and phase timeline.</w:t>
            </w:r>
          </w:p>
        </w:tc>
        <w:tc>
          <w:tcPr>
            <w:tcW w:type="dxa" w:w="33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Edited by hand to match the team's actual capacity and course deadlines.</w:t>
            </w:r>
          </w:p>
        </w:tc>
      </w:tr>
      <w:tr>
        <w:trPr>
          <w:cantSplit/>
        </w:trPr>
        <w:tc>
          <w:tcPr>
            <w:tcW w:type="dxa" w:w="18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Claude (Opus)</w:t>
            </w:r>
          </w:p>
        </w:tc>
        <w:tc>
          <w:tcPr>
            <w:tcW w:type="dxa" w:w="42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Identified candidate competitor applications for the background research section.</w:t>
            </w:r>
          </w:p>
        </w:tc>
        <w:tc>
          <w:tcPr>
            <w:tcW w:type="dxa" w:w="33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Every named application was downloaded, installed and reviewed manually; the competitive comparison reflects hands-on assessment, not generated claims.</w:t>
            </w:r>
          </w:p>
        </w:tc>
      </w:tr>
      <w:tr>
        <w:trPr>
          <w:cantSplit/>
        </w:trPr>
        <w:tc>
          <w:tcPr>
            <w:tcW w:type="dxa" w:w="18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OpenAI</w:t>
            </w:r>
          </w:p>
        </w:tc>
        <w:tc>
          <w:tcPr>
            <w:tcW w:type="dxa" w:w="42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Improved the introduction narrative and generated the initial Markdown context files used to seed development.</w:t>
            </w:r>
          </w:p>
        </w:tc>
        <w:tc>
          <w:tcPr>
            <w:tcW w:type="dxa" w:w="33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Reviewed and rewritten by the team before use.</w:t>
            </w:r>
          </w:p>
        </w:tc>
      </w:tr>
    </w:tbl>
    <w:p>
      <w:pPr>
        <w:spacing w:after="170" w:before="50"/>
        <w:jc w:val="center"/>
      </w:pPr>
      <w:r>
        <w:rPr>
          <w:rFonts w:ascii="Calibri" w:cs="Calibri" w:eastAsia="Calibri" w:hAnsi="Calibri"/>
          <w:i/>
          <w:iCs/>
          <w:color w:val="555555"/>
          <w:sz w:val="19"/>
          <w:szCs w:val="19"/>
        </w:rPr>
        <w:t xml:space="preserve">Table 13. AI usage during the proposal and research phase.</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screenshots: proposal-phase prompts and responses]</w:t>
            </w:r>
          </w:p>
        </w:tc>
      </w:tr>
    </w:tbl>
    <w:p>
      <w:pPr>
        <w:pStyle w:val="Heading2"/>
        <w:keepNext/>
        <w:spacing w:after="80" w:before="200"/>
      </w:pPr>
      <w:r>
        <w:rPr>
          <w:rFonts w:ascii="Calibri" w:cs="Calibri" w:eastAsia="Calibri" w:hAnsi="Calibri"/>
          <w:b/>
          <w:bCs/>
          <w:color w:val="2E5C8A"/>
          <w:sz w:val="25"/>
          <w:szCs w:val="25"/>
        </w:rPr>
        <w:t xml:space="preserve">C.3 Implementation Phase: Backend</w:t>
      </w:r>
    </w:p>
    <w:p>
      <w:pPr>
        <w:spacing w:after="100" w:line="244"/>
        <w:jc w:val="both"/>
      </w:pPr>
      <w:r>
        <w:rPr>
          <w:rFonts w:ascii="Calibri" w:cs="Calibri" w:eastAsia="Calibri" w:hAnsi="Calibri"/>
          <w:color w:val="1A1A1A"/>
          <w:sz w:val="22"/>
          <w:szCs w:val="22"/>
        </w:rPr>
        <w:t xml:space="preserve">Backend development used Codex under the committed behavioural guidelines. Typical usage included building the quest engine incrementally across sessions, generating the API integration specification the frontend consumed, generating synthetic training data across user personas to bootstrap the ranking model before real interaction data existed, and producing the logo and application icon assets.</w:t>
      </w:r>
    </w:p>
    <w:p>
      <w:pPr>
        <w:spacing w:after="100" w:line="244"/>
        <w:jc w:val="both"/>
      </w:pPr>
      <w:r>
        <w:rPr>
          <w:rFonts w:ascii="Calibri" w:cs="Calibri" w:eastAsia="Calibri" w:hAnsi="Calibri"/>
          <w:b/>
          <w:bCs/>
          <w:color w:val="1A1A1A"/>
          <w:sz w:val="22"/>
          <w:szCs w:val="22"/>
        </w:rPr>
        <w:t xml:space="preserve">Verification applied.</w:t>
      </w:r>
      <w:r>
        <w:rPr>
          <w:rFonts w:ascii="Calibri" w:cs="Calibri" w:eastAsia="Calibri" w:hAnsi="Calibri"/>
          <w:color w:val="1A1A1A"/>
          <w:sz w:val="22"/>
          <w:szCs w:val="22"/>
        </w:rPr>
        <w:t xml:space="preserve"> Backend output was checked by running the test suite after every change and by exercising the affected endpoints against a live containerised stack, rather than trusting the generated code to be correct. The end-to-end demo flow (register, generate, complete, reward, level, unlock) was run as an integration check and recorded as evidence.</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screenshots: Codex prompts for the quest engine, integration specification and synthetic data generation]</w:t>
            </w:r>
          </w:p>
        </w:tc>
      </w:tr>
    </w:tbl>
    <w:p>
      <w:pPr>
        <w:pStyle w:val="Heading2"/>
        <w:keepNext/>
        <w:spacing w:after="80" w:before="200"/>
      </w:pPr>
      <w:r>
        <w:rPr>
          <w:rFonts w:ascii="Calibri" w:cs="Calibri" w:eastAsia="Calibri" w:hAnsi="Calibri"/>
          <w:b/>
          <w:bCs/>
          <w:color w:val="2E5C8A"/>
          <w:sz w:val="25"/>
          <w:szCs w:val="25"/>
        </w:rPr>
        <w:t xml:space="preserve">C.4 Implementation Phase: Frontend</w:t>
      </w:r>
    </w:p>
    <w:p>
      <w:pPr>
        <w:spacing w:after="100" w:line="244"/>
        <w:jc w:val="both"/>
      </w:pPr>
      <w:r>
        <w:rPr>
          <w:rFonts w:ascii="Calibri" w:cs="Calibri" w:eastAsia="Calibri" w:hAnsi="Calibri"/>
          <w:color w:val="1A1A1A"/>
          <w:sz w:val="22"/>
          <w:szCs w:val="22"/>
        </w:rPr>
        <w:t xml:space="preserve">Frontend development used Claude Code across several model variants. Typical usage included the map feature module with its Google Maps styling and derived quest provider, the onboarding questionnaire and wizard flow, the login, registration and splash screens, pixel-art navigation bar icons, notification setup, merging the hero and statistics tabs into a single profile screen, and the backend change specifications that documented contract gaps for the backend owner.</w:t>
      </w:r>
    </w:p>
    <w:p>
      <w:pPr>
        <w:spacing w:after="100" w:line="244"/>
        <w:jc w:val="both"/>
      </w:pPr>
      <w:r>
        <w:rPr>
          <w:rFonts w:ascii="Calibri" w:cs="Calibri" w:eastAsia="Calibri" w:hAnsi="Calibri"/>
          <w:b/>
          <w:bCs/>
          <w:color w:val="1A1A1A"/>
          <w:sz w:val="22"/>
          <w:szCs w:val="22"/>
        </w:rPr>
        <w:t xml:space="preserve">A technique that worked.</w:t>
      </w:r>
      <w:r>
        <w:rPr>
          <w:rFonts w:ascii="Calibri" w:cs="Calibri" w:eastAsia="Calibri" w:hAnsi="Calibri"/>
          <w:color w:val="1A1A1A"/>
          <w:sz w:val="22"/>
          <w:szCs w:val="22"/>
        </w:rPr>
        <w:t xml:space="preserve"> The team routinely used a conversational model to sharpen a prompt before handing it to the coding agent. Writing "build a map tab" produced generic output. Asking a model to expand that into a specification naming the marker style, the data source, the provider derivation and the interaction model produced a first draft that needed correcting rather than replacing.</w:t>
      </w:r>
    </w:p>
    <w:p>
      <w:pPr>
        <w:spacing w:after="100" w:line="244"/>
        <w:jc w:val="both"/>
      </w:pPr>
      <w:r>
        <w:rPr>
          <w:rFonts w:ascii="Calibri" w:cs="Calibri" w:eastAsia="Calibri" w:hAnsi="Calibri"/>
          <w:b/>
          <w:bCs/>
          <w:color w:val="1A1A1A"/>
          <w:sz w:val="22"/>
          <w:szCs w:val="22"/>
        </w:rPr>
        <w:t xml:space="preserve">Verification applied.</w:t>
      </w:r>
      <w:r>
        <w:rPr>
          <w:rFonts w:ascii="Calibri" w:cs="Calibri" w:eastAsia="Calibri" w:hAnsi="Calibri"/>
          <w:color w:val="1A1A1A"/>
          <w:sz w:val="22"/>
          <w:szCs w:val="22"/>
        </w:rPr>
        <w:t xml:space="preserve"> Generated modules were read file by file before being committed. Several corrections were made by hand during those reviews: turning off anti-aliasing on the pixel-art markers so edges stay hard, switching one navigation call from the router's push to a plain navigator push to avoid a redirect loop during onboarding, and choosing to swallow location-fetch failures on quest completion so a bad GPS fix cannot block a legitimate reward. Each of those was a human judgement the generated code did not make on its own.</w:t>
      </w:r>
    </w:p>
    <w:tbl>
      <w:tblPr>
        <w:tblW w:type="dxa" w:w="9360"/>
        <w:tblBorders>
          <w:top w:val="dashed" w:color="9AB2CC" w:sz="6"/>
          <w:left w:val="dashed" w:color="9AB2CC" w:sz="6"/>
          <w:bottom w:val="dashed" w:color="9AB2CC" w:sz="6"/>
          <w:right w:val="dashed" w:color="9AB2CC" w:sz="6"/>
          <w:insideH w:val="none" w:color="FFFFFF" w:sz="0"/>
          <w:insideV w:val="none" w:color="FFFFFF" w:sz="0"/>
        </w:tblBorders>
      </w:tblPr>
      <w:tblGrid>
        <w:gridCol w:w="9360"/>
      </w:tblGrid>
      <w:tr>
        <w:tc>
          <w:tcPr>
            <w:tcW w:type="dxa" w:w="9360"/>
            <w:shd w:fill="F6F9FD" w:color="auto" w:val="clear"/>
            <w:tcMar>
              <w:top w:type="dxa" w:w="300"/>
              <w:left w:type="dxa" w:w="160"/>
              <w:bottom w:type="dxa" w:w="300"/>
              <w:right w:type="dxa" w:w="160"/>
            </w:tcMar>
          </w:tcPr>
          <w:p>
            <w:pPr>
              <w:spacing w:after="0"/>
              <w:jc w:val="center"/>
            </w:pPr>
            <w:r>
              <w:rPr>
                <w:rFonts w:ascii="Calibri" w:cs="Calibri" w:eastAsia="Calibri" w:hAnsi="Calibri"/>
                <w:i/>
                <w:iCs/>
                <w:color w:val="6B7A8D"/>
                <w:sz w:val="19"/>
                <w:szCs w:val="19"/>
              </w:rPr>
              <w:t xml:space="preserve">[Insert screenshots: Claude Code prompts for the map tab, onboarding questionnaire, splash screen and navigation icons]</w:t>
            </w:r>
          </w:p>
        </w:tc>
      </w:tr>
    </w:tbl>
    <w:p>
      <w:pPr>
        <w:pStyle w:val="Heading2"/>
        <w:keepNext/>
        <w:spacing w:after="80" w:before="200"/>
      </w:pPr>
      <w:r>
        <w:rPr>
          <w:rFonts w:ascii="Calibri" w:cs="Calibri" w:eastAsia="Calibri" w:hAnsi="Calibri"/>
          <w:b/>
          <w:bCs/>
          <w:color w:val="2E5C8A"/>
          <w:sz w:val="25"/>
          <w:szCs w:val="25"/>
        </w:rPr>
        <w:t xml:space="preserve">C.5 Analysis, Measurement and Documentation</w:t>
      </w:r>
    </w:p>
    <w:p>
      <w:pPr>
        <w:spacing w:after="100" w:line="244"/>
        <w:jc w:val="both"/>
      </w:pPr>
      <w:r>
        <w:rPr>
          <w:rFonts w:ascii="Calibri" w:cs="Calibri" w:eastAsia="Calibri" w:hAnsi="Calibri"/>
          <w:color w:val="1A1A1A"/>
          <w:sz w:val="22"/>
          <w:szCs w:val="22"/>
        </w:rPr>
        <w:t xml:space="preserve">Claude Code was used to analyse both repositories end to end and produce structured technical status reports. The instruction was specific about method: figures had to come from running the test suites and training scripts and from reading the git history, not from estimating. The resulting reports state this distinction directly, and every quantitative figure in this document traces back to one of those runs rather than to an estimate, including endpoint counts, test results, model accuracy and ROC-AUC, catalogue sizes and retry latencies.</w:t>
      </w:r>
    </w:p>
    <w:p>
      <w:pPr>
        <w:spacing w:after="100" w:line="244"/>
        <w:jc w:val="both"/>
      </w:pPr>
      <w:r>
        <w:rPr>
          <w:rFonts w:ascii="Calibri" w:cs="Calibri" w:eastAsia="Calibri" w:hAnsi="Calibri"/>
          <w:color w:val="1A1A1A"/>
          <w:sz w:val="22"/>
          <w:szCs w:val="22"/>
        </w:rPr>
        <w:t xml:space="preserve">This report itself was assembled with Claude from source material the team supplied: the original proposal, the midterm progress report, progress report 2, the report template, and the two technical status reports. The team set the framing, the deployment status, the future-work direction and the editorial judgement about what to include, then reviewed and edited the assembled result before submission.</w:t>
      </w:r>
    </w:p>
    <w:p>
      <w:pPr>
        <w:pStyle w:val="Heading2"/>
        <w:keepNext/>
        <w:spacing w:after="80" w:before="200"/>
      </w:pPr>
      <w:r>
        <w:rPr>
          <w:rFonts w:ascii="Calibri" w:cs="Calibri" w:eastAsia="Calibri" w:hAnsi="Calibri"/>
          <w:b/>
          <w:bCs/>
          <w:color w:val="2E5C8A"/>
          <w:sz w:val="25"/>
          <w:szCs w:val="25"/>
        </w:rPr>
        <w:t xml:space="preserve">C.6 Summary of Verification Practices</w:t>
      </w:r>
    </w:p>
    <w:tbl>
      <w:tblPr>
        <w:tblW w:type="dxa" w:w="9360"/>
        <w:tblBorders>
          <w:top w:val="single" w:color="9AB2CC" w:sz="4"/>
          <w:left w:val="single" w:color="9AB2CC" w:sz="4"/>
          <w:bottom w:val="single" w:color="9AB2CC" w:sz="4"/>
          <w:right w:val="single" w:color="9AB2CC" w:sz="4"/>
          <w:insideH w:val="single" w:color="C6D4E4" w:sz="2"/>
          <w:insideV w:val="single" w:color="C6D4E4" w:sz="2"/>
        </w:tblBorders>
      </w:tblPr>
      <w:tblGrid>
        <w:gridCol w:w="2400"/>
        <w:gridCol w:w="2600"/>
        <w:gridCol w:w="4360"/>
      </w:tblGrid>
      <w:tr>
        <w:trPr>
          <w:tblHeader/>
        </w:trPr>
        <w:tc>
          <w:tcPr>
            <w:tcW w:type="dxa" w:w="24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Practice</w:t>
            </w:r>
          </w:p>
        </w:tc>
        <w:tc>
          <w:tcPr>
            <w:tcW w:type="dxa" w:w="260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Applied to</w:t>
            </w:r>
          </w:p>
        </w:tc>
        <w:tc>
          <w:tcPr>
            <w:tcW w:type="dxa" w:w="4360"/>
            <w:shd w:fill="1F3864" w:color="auto" w:val="clear"/>
            <w:tcMar>
              <w:top w:type="dxa" w:w="50"/>
              <w:left w:type="dxa" w:w="100"/>
              <w:bottom w:type="dxa" w:w="50"/>
              <w:right w:type="dxa" w:w="100"/>
            </w:tcMar>
          </w:tcPr>
          <w:p>
            <w:pPr>
              <w:spacing w:after="0" w:line="235"/>
              <w:jc w:val="left"/>
            </w:pPr>
            <w:r>
              <w:rPr>
                <w:rFonts w:ascii="Calibri" w:cs="Calibri" w:eastAsia="Calibri" w:hAnsi="Calibri"/>
                <w:b/>
                <w:bCs/>
                <w:color w:val="FFFFFF"/>
                <w:sz w:val="19"/>
                <w:szCs w:val="19"/>
              </w:rPr>
              <w:t xml:space="preserve">Example</w:t>
            </w:r>
          </w:p>
        </w:tc>
      </w:tr>
      <w:tr>
        <w:trPr>
          <w:cantSplit/>
        </w:trPr>
        <w:tc>
          <w:tcPr>
            <w:tcW w:type="dxa" w:w="24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Execution over assertion</w:t>
            </w:r>
          </w:p>
        </w:tc>
        <w:tc>
          <w:tcPr>
            <w:tcW w:type="dxa" w:w="26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Every quantitative claim</w:t>
            </w:r>
          </w:p>
        </w:tc>
        <w:tc>
          <w:tcPr>
            <w:tcW w:type="dxa" w:w="43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Test counts and model metrics obtained by running the suite and the training script, not estimated.</w:t>
            </w:r>
          </w:p>
        </w:tc>
      </w:tr>
      <w:tr>
        <w:trPr>
          <w:cantSplit/>
        </w:trPr>
        <w:tc>
          <w:tcPr>
            <w:tcW w:type="dxa" w:w="24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File-by-file review</w:t>
            </w:r>
          </w:p>
        </w:tc>
        <w:tc>
          <w:tcPr>
            <w:tcW w:type="dxa" w:w="26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All generated code</w:t>
            </w:r>
          </w:p>
        </w:tc>
        <w:tc>
          <w:tcPr>
            <w:tcW w:type="dxa" w:w="43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Anti-aliasing, navigation-API and location-failure corrections made during review of generated modules.</w:t>
            </w:r>
          </w:p>
        </w:tc>
      </w:tr>
      <w:tr>
        <w:trPr>
          <w:cantSplit/>
        </w:trPr>
        <w:tc>
          <w:tcPr>
            <w:tcW w:type="dxa" w:w="24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Cross-checking against source</w:t>
            </w:r>
          </w:p>
        </w:tc>
        <w:tc>
          <w:tcPr>
            <w:tcW w:type="dxa" w:w="26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All cross-repository diagnoses</w:t>
            </w:r>
          </w:p>
        </w:tc>
        <w:tc>
          <w:tcPr>
            <w:tcW w:type="dxa" w:w="43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 reported backend fix was found to have addressed a different bug than its commit message claimed.</w:t>
            </w:r>
          </w:p>
        </w:tc>
      </w:tr>
      <w:tr>
        <w:trPr>
          <w:cantSplit/>
        </w:trPr>
        <w:tc>
          <w:tcPr>
            <w:tcW w:type="dxa" w:w="2400"/>
            <w:shd w:fill="EEF3FA" w:color="auto" w:val="clear"/>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Manual assessment of research</w:t>
            </w:r>
          </w:p>
        </w:tc>
        <w:tc>
          <w:tcPr>
            <w:tcW w:type="dxa" w:w="260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Background research claims</w:t>
            </w:r>
          </w:p>
        </w:tc>
        <w:tc>
          <w:tcPr>
            <w:tcW w:type="dxa" w:w="4360"/>
            <w:shd w:fill="EEF3FA" w:color="auto" w:val="clear"/>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Every competitor application was downloaded and reviewed by hand.</w:t>
            </w:r>
          </w:p>
        </w:tc>
      </w:tr>
      <w:tr>
        <w:trPr>
          <w:cantSplit/>
        </w:trPr>
        <w:tc>
          <w:tcPr>
            <w:tcW w:type="dxa" w:w="2400"/>
            <w:tcMar>
              <w:top w:type="dxa" w:w="50"/>
              <w:left w:type="dxa" w:w="100"/>
              <w:bottom w:type="dxa" w:w="50"/>
              <w:right w:type="dxa" w:w="100"/>
            </w:tcMar>
          </w:tcPr>
          <w:p>
            <w:pPr>
              <w:spacing w:after="0" w:line="235"/>
              <w:jc w:val="left"/>
            </w:pPr>
            <w:r>
              <w:rPr>
                <w:rFonts w:ascii="Calibri" w:cs="Calibri" w:eastAsia="Calibri" w:hAnsi="Calibri"/>
                <w:b/>
                <w:bCs/>
                <w:color w:val="1A1A1A"/>
                <w:sz w:val="19"/>
                <w:szCs w:val="19"/>
              </w:rPr>
              <w:t xml:space="preserve">Willingness to revert</w:t>
            </w:r>
          </w:p>
        </w:tc>
        <w:tc>
          <w:tcPr>
            <w:tcW w:type="dxa" w:w="260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Large generated artefacts</w:t>
            </w:r>
          </w:p>
        </w:tc>
        <w:tc>
          <w:tcPr>
            <w:tcW w:type="dxa" w:w="4360"/>
            <w:tcMar>
              <w:top w:type="dxa" w:w="50"/>
              <w:left w:type="dxa" w:w="100"/>
              <w:bottom w:type="dxa" w:w="50"/>
              <w:right w:type="dxa" w:w="100"/>
            </w:tcMar>
          </w:tcPr>
          <w:p>
            <w:pPr>
              <w:spacing w:after="0" w:line="235"/>
              <w:jc w:val="left"/>
            </w:pPr>
            <w:r>
              <w:rPr>
                <w:rFonts w:ascii="Calibri" w:cs="Calibri" w:eastAsia="Calibri" w:hAnsi="Calibri"/>
                <w:b w:val="false"/>
                <w:bCs w:val="false"/>
                <w:color w:val="1A1A1A"/>
                <w:sz w:val="19"/>
                <w:szCs w:val="19"/>
              </w:rPr>
              <w:t xml:space="preserve">A complete wardrobe regeneration was discarded at review for degrading the product's visual character.</w:t>
            </w:r>
          </w:p>
        </w:tc>
      </w:tr>
    </w:tbl>
    <w:p>
      <w:pPr>
        <w:spacing w:after="170" w:before="50"/>
        <w:jc w:val="center"/>
      </w:pPr>
      <w:r>
        <w:rPr>
          <w:rFonts w:ascii="Calibri" w:cs="Calibri" w:eastAsia="Calibri" w:hAnsi="Calibri"/>
          <w:i/>
          <w:iCs/>
          <w:color w:val="555555"/>
          <w:sz w:val="19"/>
          <w:szCs w:val="19"/>
        </w:rPr>
        <w:t xml:space="preserve">Table 14. Verification practices applied to AI-generated output.</w:t>
      </w:r>
    </w:p>
    <w:p>
      <w:pPr>
        <w:spacing w:after="100" w:line="244"/>
        <w:jc w:val="both"/>
      </w:pPr>
      <w:r>
        <w:rPr>
          <w:rFonts w:ascii="Calibri" w:cs="Calibri" w:eastAsia="Calibri" w:hAnsi="Calibri"/>
          <w:color w:val="1A1A1A"/>
          <w:sz w:val="22"/>
          <w:szCs w:val="22"/>
        </w:rPr>
        <w:t xml:space="preserve">The team's overall view is that these tools sped the work up considerably and did not replace judgement at any point where judgement mattered. The defects that survived longest in this project were not defects of syntax or library usage, which the tools handle well. They were defects of contract, of design intent and of aesthetics, and each of those needed a person holding the whole system in view.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7"/>
        <w:szCs w:val="17"/>
      </w:rPr>
      <w:t xml:space="preserve">Quest Up  |  CSIS 4495-071 Final Project Report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30" w:hanging="250"/>
      </w:pPr>
    </w:lvl>
  </w:abstractNum>
  <w:abstractNum w:abstractNumId="4" w15:restartNumberingAfterBreak="0">
    <w:multiLevelType w:val="hybridMultilevel"/>
    <w:lvl w:ilvl="0" w15:tentative="1">
      <w:start w:val="1"/>
      <w:numFmt w:val="decimal"/>
      <w:lvlText w:val="%1."/>
      <w:lvlJc w:val="left"/>
      <w:pPr>
        <w:ind w:left="430" w:hanging="250"/>
      </w:pPr>
    </w:lvl>
  </w:abstractNum>
  <w:abstractNum w:abstractNumId="5" w15:restartNumberingAfterBreak="0">
    <w:multiLevelType w:val="hybridMultilevel"/>
    <w:lvl w:ilvl="0" w15:tentative="1">
      <w:start w:val="1"/>
      <w:numFmt w:val="decimal"/>
      <w:lvlText w:val="%1."/>
      <w:lvlJc w:val="left"/>
      <w:pPr>
        <w:ind w:left="430" w:hanging="250"/>
      </w:pPr>
    </w:lvl>
  </w:abstractNum>
  <w:abstractNum w:abstractNumId="6" w15:restartNumberingAfterBreak="0">
    <w:multiLevelType w:val="hybridMultilevel"/>
    <w:lvl w:ilvl="0" w15:tentative="1">
      <w:start w:val="1"/>
      <w:numFmt w:val="decimal"/>
      <w:lvlText w:val="%1."/>
      <w:lvlJc w:val="left"/>
      <w:pPr>
        <w:ind w:left="430" w:hanging="250"/>
      </w:pPr>
    </w:lvl>
  </w:abstractNum>
  <w:abstractNum w:abstractNumId="7"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bc203d83d64ebfba1dcebdbaa2ad5e84e5f43a.png"/><Relationship Id="rId9" Type="http://schemas.openxmlformats.org/officeDocument/2006/relationships/image" Target="media/4892661f809ba29eccbe521a1c059e2366b92a5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Up: CSIS 4495 Final Project Report</dc:title>
  <dc:creator>Adventurers: Victor Pontes Santos, Chidem Sabuncu</dc:creator>
  <dc:description>Final project report for CSIS 4495-071</dc:description>
  <cp:lastModifiedBy>Un-named</cp:lastModifiedBy>
  <cp:revision>1</cp:revision>
  <dcterms:created xsi:type="dcterms:W3CDTF">2026-07-30T20:25:39.906Z</dcterms:created>
  <dcterms:modified xsi:type="dcterms:W3CDTF">2026-07-30T20:25:39.906Z</dcterms:modified>
</cp:coreProperties>
</file>

<file path=docProps/custom.xml><?xml version="1.0" encoding="utf-8"?>
<Properties xmlns="http://schemas.openxmlformats.org/officeDocument/2006/custom-properties" xmlns:vt="http://schemas.openxmlformats.org/officeDocument/2006/docPropsVTypes"/>
</file>