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CA74362">
      <w:pPr>
        <w:pStyle w:val="Title"/>
        <w:jc w:val="center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44"/>
          <w:szCs w:val="52"/>
        </w:rPr>
        <w:t>Mart Dev Database Guide</w:t>
      </w:r>
    </w:p>
    <w:p w14:paraId="1372FB92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8"/>
          <w:szCs w:val="22"/>
        </w:rPr>
        <w:t>For OTA Insights Analysts</w:t>
      </w:r>
    </w:p>
    <w:p w14:paraId="34745736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sz w:val="20"/>
          <w:szCs w:val="22"/>
        </w:rPr>
        <w:t>Prepared by: OpenTrace Data Team</w:t>
      </w:r>
    </w:p>
    <w:p w14:paraId="2F24920F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sz w:val="20"/>
          <w:szCs w:val="22"/>
        </w:rPr>
        <w:t>Date: August 2026</w:t>
      </w:r>
    </w:p>
    <w:p w14:paraId="64180EFD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sz w:val="20"/>
          <w:szCs w:val="22"/>
        </w:rPr>
        <w:t>Dataset: mart_dev (BigQuery analytics-ready)</w:t>
      </w:r>
    </w:p>
    <w:p w14:paraId="011EA994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sz w:val="20"/>
          <w:szCs w:val="22"/>
        </w:rPr>
        <w:t>Companion: mart_dev_entity_dictionary.xlsx</w:t>
      </w:r>
    </w:p>
    <w:p w14:paraId="7048CC29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sz w:val="20"/>
          <w:szCs w:val="22"/>
        </w:rPr>
        <w:t>Classification: Internal — for analysts authoring OTA insights</w:t>
      </w:r>
    </w:p>
    <w:p w14:paraId="14CEAFCB">
      <w:pPr>
        <w:pageBreakBefore/>
        <w:spacing w:after="200" w:line="276" w:lineRule="auto"/>
      </w:pPr>
      <w:r>
        <w:lastRenderedPageBreak/>
      </w:r>
    </w:p>
    <w:p w14:paraId="3DE346B2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1. Purpose of this guide</w:t>
      </w:r>
    </w:p>
    <w:p w14:paraId="565608FE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This document teaches analysts how to use the OpenTrace mart_dev warehouse when writing OTA insights analytical reports (insight / metric / recommendation narratives).</w:t>
      </w:r>
    </w:p>
    <w:p w14:paraId="429B3851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OTA insights are authored analytical products. Metrics and claims should be grounded in mart_dev (and may later be ingested into the Ask ADZA OTA_insights corpus). Use the Excel entity dictionary for per-table detail; use this guide for how to think and query.</w:t>
      </w:r>
    </w:p>
    <w:p w14:paraId="4958DDB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2. How OTA insights relate to mart_dev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E99A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Layer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EA15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Role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CF07D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mart_dev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A711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Star-schema facts, dimensions, aggregates — source of truth for numbers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A1FA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OTA report (authored)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4A9B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Narrative insight + metric + recommendation grounded in mart queries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0EA6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Qdrant OTA_insights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B496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Optional vector corpus so Ask ADZA can retrieve authored OTAs</w:t>
            </w:r>
          </w:p>
        </w:tc>
      </w:tr>
    </w:tbl>
    <w:p w14:paraId="1BBD75FB">
      <w:pPr>
        <w:spacing w:after="200" w:line="276" w:lineRule="auto"/>
      </w:pPr>
    </w:p>
    <w:p w14:paraId="7F8ED50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Workflow:</w:t>
      </w:r>
    </w:p>
    <w:p w14:paraId="391E84B9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Frame the OTA question (sourcing, prices, climate, food security, trade, …).</w:t>
      </w:r>
    </w:p>
    <w:p w14:paraId="7914FD7E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Pick fact or aggregate + filters from the recipes / workbook.</w:t>
      </w:r>
    </w:p>
    <w:p w14:paraId="5DD3A83A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Query BigQuery mart_dev with grain and source_key discipline.</w:t>
      </w:r>
    </w:p>
    <w:p w14:paraId="03F1C04E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Record metric values with units, place, as-of date, and source.</w:t>
      </w:r>
    </w:p>
    <w:p w14:paraId="252530F5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Write insight and recommendation lanes; cite ACF-friendly fields.</w:t>
      </w:r>
    </w:p>
    <w:p w14:paraId="597603F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3. Star-schema overview</w:t>
      </w:r>
    </w:p>
    <w:p w14:paraId="51E1775A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dim_geography / dim_product|item / dim_element|unit / dim_source|date|season</w:t>
      </w:r>
    </w:p>
    <w:p w14:paraId="58061AA0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 xml:space="preserve">        ▲</w:t>
      </w:r>
    </w:p>
    <w:p w14:paraId="49F27D7F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 xml:space="preserve">        │ *_key joins</w:t>
      </w:r>
    </w:p>
    <w:p w14:paraId="67AAACEB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 xml:space="preserve">fct_* (measures + ACF)  ──►  agg_* (country/month rollups)</w:t>
      </w:r>
    </w:p>
    <w:p w14:paraId="32CA9238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 xml:space="preserve">        │</w:t>
      </w:r>
    </w:p>
    <w:p w14:paraId="44B70B23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 xml:space="preserve">      bridge_* (AEZ, research)</w:t>
      </w:r>
    </w:p>
    <w:p w14:paraId="656F2525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Inventory (63 live models): 22 dimensions · 27 facts · 11 aggregates · 3 bridges. Full list: workbook Entities sheet.</w:t>
      </w:r>
    </w:p>
    <w:p w14:paraId="3EC3FE3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Prefer agg_* for national/monthly rollups in OTA metrics.</w:t>
      </w:r>
    </w:p>
    <w:p w14:paraId="0D54BEA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Drop to fct_* for market, FNID, point, or long-form element detail.</w:t>
      </w:r>
    </w:p>
    <w:p w14:paraId="426DB0E3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Always keep source_key — never silently blend sources.</w:t>
      </w:r>
    </w:p>
    <w:p w14:paraId="0B2BAE88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Filter grain columns (production_grain, trade_grain, climate_grain, …) before charting.</w:t>
      </w:r>
    </w:p>
    <w:p w14:paraId="7D5FF36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4. Core dimensions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3A71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Dimension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EBB60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Use when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D640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dim_geography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6565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Every geo-aware fact — join geography_key; filter geo_level / data_level / country_iso3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C59D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dim_ref_country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4785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Africa-scope policy (in_africa_scope); not a substitute for fact→geography joins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BD33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dim_product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2B9D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Crops/commodities on production, prices, food balance, many trade rows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A7EE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dim_item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4BA0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FAOSTAT long-form item codes on emissions, employment, land inputs, investment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9EA0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dim_element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C295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Which measure in long-form facts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13F6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dim_source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FF63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Lineage + ACF tier — required for trustworthy OTAs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8E8B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6F0F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Calendar helpers via date_key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E676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dim_season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9834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Seasonal yield — not the same as FAOSTAT year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19D7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dim_market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D3F0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Market-level price facts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F8A5D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dim_classification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AAB4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FEWS IPC phase labels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D1065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dim_unit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B356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Units / currencies</w:t>
            </w:r>
          </w:p>
        </w:tc>
      </w:tr>
    </w:tbl>
    <w:p w14:paraId="74545251">
      <w:pPr>
        <w:spacing w:after="200" w:line="276" w:lineRule="auto"/>
      </w:pPr>
    </w:p>
    <w:p w14:paraId="3166CEC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Rule: Prefer dim_product for commodity OTAs; use dim_item when the fact only exposes item_key.</w:t>
      </w:r>
    </w:p>
    <w:p w14:paraId="1FA6FEB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5. Fact catalog by domain</w:t>
      </w:r>
    </w:p>
    <w:p w14:paraId="61969D9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Production &amp; inputs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FDF55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Table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802C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Grain / filter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9B28D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OTA use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2F3D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fct_production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84B75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production_grain (physical|index|gross_value)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C51D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National production / area / value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A348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fct_yield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2771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FNID–season yield_raw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573A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Seasonal yield risk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37FC0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fct_land_inputs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7680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input_grain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414F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Fertilizer / land use intensity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F4B2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fct_forestry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8F7F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forestry_grain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8327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Forestry supply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60F20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fct_machinery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56F4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Country–year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F275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Mechanisation context</w:t>
            </w:r>
          </w:p>
        </w:tc>
      </w:tr>
    </w:tbl>
    <w:p w14:paraId="2EFE3C47">
      <w:pPr>
        <w:spacing w:after="200" w:line="276" w:lineRule="auto"/>
      </w:pPr>
    </w:p>
    <w:p w14:paraId="5948013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Prices &amp; trade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C007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Table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E404C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Grain / filter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BD12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OTA use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2C73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fct_prices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0AAB5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Market × month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3AF3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Market detail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7C4E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fct_trade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CC680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trade_grain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7058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FAOSTAT trade vs FEWS borders</w:t>
            </w:r>
          </w:p>
        </w:tc>
      </w:tr>
    </w:tbl>
    <w:p w14:paraId="3DAFC8AC">
      <w:pPr>
        <w:spacing w:after="200" w:line="276" w:lineRule="auto"/>
      </w:pPr>
    </w:p>
    <w:p w14:paraId="40C3ECA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Food security &amp; balance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ADA2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Table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4958C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Grain / filter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1EF4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OTA use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0C07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fct_food_security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E0A0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measure_type; FNID–month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5D60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Early warning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852D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fct_food_balance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2DA10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Long-form; map by element_code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A8DF5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Supply utilisation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2FFB5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fct_humanitarian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F8A5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Country–year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DF50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Aid volumes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E628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fct_food_hazards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8ED1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Study-level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6B96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Food safety</w:t>
            </w:r>
          </w:p>
        </w:tc>
      </w:tr>
    </w:tbl>
    <w:p w14:paraId="270912D3">
      <w:pPr>
        <w:spacing w:after="200" w:line="276" w:lineRule="auto"/>
      </w:pPr>
    </w:p>
    <w:p w14:paraId="7222002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Climate, vegetation, socio-economic, spatial</w:t>
      </w:r>
    </w:p>
    <w:p w14:paraId="170ADD8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fct_climate — filter climate_grain (point_obs | country_model).</w:t>
      </w:r>
    </w:p>
    <w:p w14:paraId="23CC868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fct_emissions / fct_vegetation / fct_air_quality — GHG, NDVI/ILRI sites, local PM.</w:t>
      </w:r>
    </w:p>
    <w:p w14:paraId="05544563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fct_soil_health — prefer agg_soil_admin for summaries.</w:t>
      </w:r>
    </w:p>
    <w:p w14:paraId="002DFD4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fct_economics / fct_employment / fct_hdi / fct_gender_inclusion — macro context; keep national gender separate from household.</w:t>
      </w:r>
    </w:p>
    <w:p w14:paraId="3C0C287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fct_household / fct_animal_health / fct_insurance — community livelihood OTAs.</w:t>
      </w:r>
    </w:p>
    <w:p w14:paraId="20A45938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fct_investment — ASTI / ag R&amp;D funding.</w:t>
      </w:r>
    </w:p>
    <w:p w14:paraId="265F2101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fct_protected_areas / fct_germplasm / fct_biodiversity — conservation / genetic resources (verify geo coverage).</w:t>
      </w:r>
    </w:p>
    <w:p w14:paraId="7EC1694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6. Aggregates — when to prefer them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249F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Aggregate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F409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Prefer for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DDC6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agg_production_country_year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1424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Cross-country production OTAs (physical)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EDF0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agg_production_country_season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FAF9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Seasonal country rollups from yield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DA27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agg_prices_country_month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6CDB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National price trends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5C77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agg_food_security_country_month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F11D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National FEWS population-in-phase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3A10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agg_food_balance_country_year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1D79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National food/feed/losses sums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5AF3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agg_economics / employment / emissions / forestry _country_year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4C54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Domain country-year averages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A3B6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agg_hdi_latest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F72F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Latest HDI snapshot (not a time series)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78A4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agg_soil_admin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18FB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Admin soil summaries vs millions of points</w:t>
            </w:r>
          </w:p>
        </w:tc>
      </w:tr>
    </w:tbl>
    <w:p w14:paraId="69313D76">
      <w:pPr>
        <w:spacing w:after="200" w:line="276" w:lineRule="auto"/>
      </w:pPr>
    </w:p>
    <w:p w14:paraId="6886BA6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Aggregates still carry source_key — keep it in GROUP BY / filters.</w:t>
      </w:r>
    </w:p>
    <w:p w14:paraId="054A3009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7. ACF and citation hygiene</w:t>
      </w:r>
    </w:p>
    <w:p w14:paraId="6797CA1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Every trustworthy OTA metric should carry:</w:t>
      </w:r>
    </w:p>
    <w:p w14:paraId="1DE3C9F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What: metric, value, unit</w:t>
      </w:r>
    </w:p>
    <w:p w14:paraId="7A6505FF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Where: country_iso3, place_scope / geography attributes</w:t>
      </w:r>
    </w:p>
    <w:p w14:paraId="40A3AE4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When: as_of_date (+ note as_of_date_basis if loaded_at)</w:t>
      </w:r>
    </w:p>
    <w:p w14:paraId="3EC5050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Who/source: source_key / source_id, tier</w:t>
      </w:r>
    </w:p>
    <w:p w14:paraId="691D882E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See workbook sheet ACF_Contract and CATALOG_TO_MART_MAP.md. Do not invent units or fill null WFP common_unit_price.</w:t>
      </w:r>
    </w:p>
    <w:p w14:paraId="11418F8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8. Hard grain rules</w:t>
      </w:r>
    </w:p>
    <w:p w14:paraId="71B99D12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fct_production ≠ fct_yield — never average across them; state which grain the OTA uses.</w:t>
      </w:r>
    </w:p>
    <w:p w14:paraId="7D8DA139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production_grain: use physical for area/qty aggregates (agg_production_country_year).</w:t>
      </w:r>
    </w:p>
    <w:p w14:paraId="2D64C042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Price months must be calendar 1–12 (or null).</w:t>
      </w:r>
    </w:p>
    <w:p w14:paraId="74B98947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Always group by source_key — no silent source blend.</w:t>
      </w:r>
    </w:p>
    <w:p w14:paraId="12F0D096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Filter grain discriminators before charts: trade_grain, climate_grain, vegetation_grain, forestry_grain, input_grain, measure_type.</w:t>
      </w:r>
    </w:p>
    <w:p w14:paraId="5E499A6F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Food balance food/feed/losses map by element_code, not English labels alone.</w:t>
      </w:r>
    </w:p>
    <w:p w14:paraId="624BB15D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National fct_gender_inclusion stays separate from household gender scores.</w:t>
      </w:r>
    </w:p>
    <w:p w14:paraId="015B437A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ILRI dairy cow-day metrics are out of production/yield facts by design.</w:t>
      </w:r>
    </w:p>
    <w:p w14:paraId="30232BA6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Partition pruning: filter as_of_date with ranges — avoid EXTRACT(year FROM as_of_date) when possible.</w:t>
      </w:r>
    </w:p>
    <w:p w14:paraId="02385066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9. OTA report recipes</w:t>
      </w:r>
    </w:p>
    <w:p w14:paraId="683253B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Cross-country production / sourcing risk</w:t>
      </w:r>
    </w:p>
    <w:p w14:paraId="36E07EB9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agg_production_country_year + dim_geography + dim_product + dim_source. Filter products and years; keep source_key. Metric + insight + recommendation.</w:t>
      </w:r>
    </w:p>
    <w:p w14:paraId="20E66EF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Price volatility &amp; market brief</w:t>
      </w:r>
    </w:p>
    <w:p w14:paraId="7F2921D1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agg_prices_country_month (national) or fct_prices + dim_market. Disclose WFP/FEWS geo coverage gaps; months 1–12 only.</w:t>
      </w:r>
    </w:p>
    <w:p w14:paraId="649DA77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Climate stress vs yield</w:t>
      </w:r>
    </w:p>
    <w:p w14:paraId="3229DB5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fct_climate (filter climate_grain) + fct_yield or agg_production_country_season. Align on country_iso3 + year/season — do not blend FAOSTAT production into seasonal yield.</w:t>
      </w:r>
    </w:p>
    <w:p w14:paraId="77E1C74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Food security early warning</w:t>
      </w:r>
    </w:p>
    <w:p w14:paraId="49925C1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fct_food_security or agg_food_security_country_month + dim_classification. pct_phase3/4/5 typically on population product only.</w:t>
      </w:r>
    </w:p>
    <w:p w14:paraId="10A6E15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Trade / border flows</w:t>
      </w:r>
    </w:p>
    <w:p w14:paraId="20D23CF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fct_trade filtered by trade_grain. FEWS: source_country, destination_country, border_point.</w:t>
      </w:r>
    </w:p>
    <w:p w14:paraId="353A0D0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10. SQL patterns</w:t>
      </w:r>
    </w:p>
    <w:p w14:paraId="1A363F1F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National production (physical):</w:t>
      </w:r>
    </w:p>
    <w:p w14:paraId="677ACB90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SELECT g.country_iso3, p.product_name, a.year,</w:t>
      </w:r>
    </w:p>
    <w:p w14:paraId="4C0E9561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 xml:space="preserve">       a.area_harvested, a.production_qty, a.yield_recomputed, a.source_key</w:t>
      </w:r>
    </w:p>
    <w:p w14:paraId="12881E73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FROM `opentrace-prod-5ga4.mart_dev.agg_production_country_year` a</w:t>
      </w:r>
    </w:p>
    <w:p w14:paraId="7E14B840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JOIN `opentrace-prod-5ga4.mart_dev.dim_geography` g USING (geography_key)</w:t>
      </w:r>
    </w:p>
    <w:p w14:paraId="24B85690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JOIN `opentrace-prod-5ga4.mart_dev.dim_product` p USING (product_key)</w:t>
      </w:r>
    </w:p>
    <w:p w14:paraId="428D902F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WHERE g.country_iso3 IN ('NGA', 'GHA', 'CIV')</w:t>
      </w:r>
    </w:p>
    <w:p w14:paraId="5CD79875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 xml:space="preserve">  AND LOWER(p.product_name) LIKE '%maize%'</w:t>
      </w:r>
    </w:p>
    <w:p w14:paraId="6021B5FC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 xml:space="preserve">  AND a.year BETWEEN 2019 AND 2024;</w:t>
      </w:r>
    </w:p>
    <w:p w14:paraId="7C04008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Country-month prices:</w:t>
      </w:r>
    </w:p>
    <w:p w14:paraId="41EBC6BB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SELECT g.country_iso3, pr.product_name, a.year, a.month,</w:t>
      </w:r>
    </w:p>
    <w:p w14:paraId="552BD9D0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 xml:space="preserve">       a.price_avg, a.common_unit_price_avg, a.source_key</w:t>
      </w:r>
    </w:p>
    <w:p w14:paraId="0F787537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FROM `opentrace-prod-5ga4.mart_dev.agg_prices_country_month` a</w:t>
      </w:r>
    </w:p>
    <w:p w14:paraId="2BC78BE3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JOIN `opentrace-prod-5ga4.mart_dev.dim_geography` g USING (geography_key)</w:t>
      </w:r>
    </w:p>
    <w:p w14:paraId="65E4F54E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JOIN `opentrace-prod-5ga4.mart_dev.dim_product` pr USING (product_key)</w:t>
      </w:r>
    </w:p>
    <w:p w14:paraId="0B81908B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WHERE g.country_iso3 IN ('ETH', 'KEN') AND a.year = 2024;</w:t>
      </w:r>
    </w:p>
    <w:p w14:paraId="26598A9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2"/>
          <w:szCs w:val="22"/>
        </w:rPr>
        <w:t>Replace project id if your environment differs; dataset name remains mart_dev.</w:t>
      </w:r>
    </w:p>
    <w:p w14:paraId="0869934B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11. Known caveats</w:t>
      </w:r>
    </w:p>
    <w:p w14:paraId="32062B38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HDI geo historically problematic — verify geography_key / country_iso3 before citing.</w:t>
      </w:r>
    </w:p>
    <w:p w14:paraId="001E687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Prices: WFP/FEWS geo_null can be high; WFP common_unit_price null is expected.</w:t>
      </w:r>
    </w:p>
    <w:p w14:paraId="6343AFA1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Soil iSDA: large volume; weak as_of historically; prefer agg_soil_admin.</w:t>
      </w:r>
    </w:p>
    <w:p w14:paraId="49EAA35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Point facts: check geo coverage; nearest-city resolution applies.</w:t>
      </w:r>
    </w:p>
    <w:p w14:paraId="090F814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Cluster-only facts may not prune on as_of_date partitions.</w:t>
      </w:r>
    </w:p>
    <w:p w14:paraId="5871A73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FEWS: null phase % on classification rows is expected.</w:t>
      </w:r>
    </w:p>
    <w:p w14:paraId="70E9904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Details: MART_QA_NOTES.md</w:t>
      </w:r>
    </w:p>
    <w:p w14:paraId="1FC0626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12. Appendix — regeneration</w:t>
      </w:r>
    </w:p>
    <w:p w14:paraId="2F4DD98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Workbook: data-eng/docs/mart_dev_entity_dictionary.xlsx</w:t>
      </w:r>
    </w:p>
    <w:p w14:paraId="2F13AD3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Seed: data-eng/docs/mart_entity_dictionary_seed.yaml</w:t>
      </w:r>
    </w:p>
    <w:p w14:paraId="2E79355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Markdown twin: data-eng/docs/MART_DEV_OTA_ANALYST_GUIDE.md</w:t>
      </w:r>
    </w:p>
    <w:p w14:paraId="23E88644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cd data-eng</w:t>
      </w:r>
    </w:p>
    <w:p w14:paraId="07CAEC14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python scripts/build_mart_entity_dictionary.py</w:t>
      </w:r>
    </w:p>
    <w:p w14:paraId="40E992C9">
      <w:pPr>
        <w:spacing w:after="0"/>
        <w:ind w:left="288"/>
      </w:pPr>
      <w:r>
        <w:rPr>
          <w:rFonts w:ascii="Consolas" w:hAnsi="Consolas" w:eastAsia="ＭＳ 明朝" w:cs="Consolas" w:eastAsiaTheme="minorEastAsia" w:csTheme="minorBidi"/>
          <w:color w:val="333333"/>
          <w:sz w:val="16"/>
          <w:szCs w:val="22"/>
        </w:rPr>
        <w:t>python scripts/build_mart_ota_analyst_guide_docx.py</w:t>
      </w:r>
    </w:p>
    <w:p w14:paraId="71CEEB6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Contact: contact@opentrace.africa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2026-08-26T16:50:18.992Z</dcterms:modified>
  <cp:category/>
</cp:coreProperties>
</file>