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askADZA Commercialization Cost Summary</w:t>
      </w:r>
    </w:p>
    <w:p>
      <w:r>
        <w:rPr>
          <w:i/>
          <w:sz w:val="24"/>
        </w:rPr>
        <w:t>Production cost model for the coming quarter — itemized per request, per month, and per quarter</w:t>
      </w:r>
    </w:p>
    <w:p>
      <w:r>
        <w:rPr>
          <w:b/>
        </w:rPr>
        <w:t xml:space="preserve">Prepared for: </w:t>
      </w:r>
      <w:r>
        <w:t>OpenTrace / askADZA commercialization planning</w:t>
        <w:br/>
      </w:r>
      <w:r>
        <w:rPr>
          <w:b/>
        </w:rPr>
        <w:t xml:space="preserve">Traffic basis: </w:t>
      </w:r>
      <w:r>
        <w:t>5,000 production API requests/day (150,000/month · 450,000/quarter)</w:t>
        <w:br/>
      </w:r>
      <w:r>
        <w:rPr>
          <w:b/>
        </w:rPr>
        <w:t xml:space="preserve">Price snapshot: </w:t>
      </w:r>
      <w:r>
        <w:t>August 2026 public list prices (OpenRouter, Railway, Qdrant, BigQuery, rerank, Tavily)</w:t>
        <w:br/>
      </w:r>
      <w:r>
        <w:rPr>
          <w:b/>
        </w:rPr>
        <w:t xml:space="preserve">Document type: </w:t>
      </w:r>
      <w:r>
        <w:t>Planning estimate — not an invoice. Confirm live vendor routes before locking budget.</w:t>
      </w:r>
    </w:p>
    <w:p>
      <w:pPr>
        <w:pStyle w:val="Heading1"/>
      </w:pPr>
      <w:r>
        <w:t>1. Executive headlines</w:t>
      </w:r>
    </w:p>
    <w:p>
      <w:r>
        <w:t>Two planning headlines are provided. Scenario A is today's RAG graph. Scenario B adds DeepSeek R1 reasoner CoT for the next RAG update.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 — Max product COGS (today)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~$0.041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~$6.2k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~$18.5k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Integrated + full RAG + pessimistic BQ; Tavily off; excl. Streamlit ops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 — Max + DeepSeek R1 CoT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~$0.051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~$7.7k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~$23.0k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Scenario A + ~$0.01/req reasoner CoT (can be higher with long thinking)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Blended (illustrative mix)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~$0.012–0.022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~$1.8–3.3k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~$5.4–9.9k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50% Free / 20% Farmers / 15% Gov+NGO / 15% Agri+Integrated; BQ on ~40%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Streamlit ops (extra)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Dev/QA only — not in product $/request</w:t>
            </w:r>
          </w:p>
        </w:tc>
      </w:tr>
    </w:tbl>
    <w:p/>
    <w:p>
      <w:r>
        <w:rPr>
          <w:b/>
        </w:rPr>
        <w:t xml:space="preserve">Practical takeaway: </w:t>
      </w:r>
      <w:r>
        <w:t>Budget ~$6–8k/month for worst-case Integrated + pessimistic BQ; add ~$1.5k/month if every request also runs R1. Free-heavy mix with disciplined BQ is closer to $2–3.5k/month.</w:t>
      </w:r>
    </w:p>
    <w:p>
      <w:pPr>
        <w:pStyle w:val="Heading1"/>
      </w:pPr>
      <w:r>
        <w:t>2. Scope and reading guide</w:t>
      </w:r>
    </w:p>
    <w:p>
      <w:pPr>
        <w:pStyle w:val="Heading2"/>
      </w:pPr>
      <w:r>
        <w:t>2.1 What is included</w:t>
      </w:r>
    </w:p>
    <w:p>
      <w:pPr>
        <w:pStyle w:val="ListBullet"/>
      </w:pPr>
      <w:r>
        <w:t>Railway production API + Redis serving Ask ADZA user traffic</w:t>
      </w:r>
    </w:p>
    <w:p>
      <w:pPr>
        <w:pStyle w:val="ListBullet"/>
      </w:pPr>
      <w:r>
        <w:t>Qdrant Cloud sized for &gt;=1M vectors with HNSW m=16, plus ColBERT-on-disk and a ColPali pilot uplift</w:t>
      </w:r>
    </w:p>
    <w:p>
      <w:pPr>
        <w:pStyle w:val="ListBullet"/>
      </w:pPr>
      <w:r>
        <w:t>Langfuse observability (self-hosted assumption)</w:t>
      </w:r>
    </w:p>
    <w:p>
      <w:pPr>
        <w:pStyle w:val="ListBullet"/>
      </w:pPr>
      <w:r>
        <w:t>BigQuery analysis from RAG NL-&gt;SQL (up to 10 jobs per query)</w:t>
      </w:r>
    </w:p>
    <w:p>
      <w:pPr>
        <w:pStyle w:val="ListBullet"/>
      </w:pPr>
      <w:r>
        <w:t>OpenRouter LLM calls (paid routes only — no free/:free models)</w:t>
      </w:r>
    </w:p>
    <w:p>
      <w:pPr>
        <w:pStyle w:val="ListBullet"/>
      </w:pPr>
      <w:r>
        <w:t>API rerank (Cohere/OpenRouter rerank-4-pro at $0.0025/search)</w:t>
      </w:r>
    </w:p>
    <w:p>
      <w:pPr>
        <w:pStyle w:val="ListBullet"/>
      </w:pPr>
      <w:r>
        <w:t>Optional Tavily for paid plans only (default off in base max)</w:t>
      </w:r>
    </w:p>
    <w:p>
      <w:pPr>
        <w:pStyle w:val="Heading2"/>
      </w:pPr>
      <w:r>
        <w:t>2.2 What is excluded or treated separately</w:t>
      </w:r>
    </w:p>
    <w:p>
      <w:pPr>
        <w:pStyle w:val="ListBullet"/>
      </w:pPr>
      <w:r>
        <w:t>Streamlit — internal development / QA inspector only; does NOT receive 5k req/day; fixed ops line only</w:t>
      </w:r>
    </w:p>
    <w:p>
      <w:pPr>
        <w:pStyle w:val="ListBullet"/>
      </w:pPr>
      <w:r>
        <w:t>Tavily on Free plan — not available; Free always $0 for Tavily</w:t>
      </w:r>
    </w:p>
    <w:p>
      <w:pPr>
        <w:pStyle w:val="ListBullet"/>
      </w:pPr>
      <w:r>
        <w:t>Frontend hosting, domains, auth/billing gateway, legal counsel, human ops/on-call</w:t>
      </w:r>
    </w:p>
    <w:p>
      <w:pPr>
        <w:pStyle w:val="ListBullet"/>
      </w:pPr>
      <w:r>
        <w:t>Corpus ingestion / reindex GPU time (especially ColPali/ColBERT embedding at ingest)</w:t>
      </w:r>
    </w:p>
    <w:p>
      <w:pPr>
        <w:pStyle w:val="ListBullet"/>
      </w:pPr>
      <w:r>
        <w:t>News-mining Tavily usage outside the chat path</w:t>
      </w:r>
    </w:p>
    <w:p>
      <w:pPr>
        <w:pStyle w:val="Heading2"/>
      </w:pPr>
      <w:r>
        <w:t>2.3 What max means</w:t>
      </w:r>
    </w:p>
    <w:p>
      <w:r>
        <w:t>Max = one Integrated-plan user query on the full RAG path: decompose -&gt; hybrid retrieve -&gt; up to 10 NL-&gt;SQL LLM calls -&gt; up to 10 BigQuery jobs -&gt; API rerank -&gt; generate with Qwen3-235B. BigQuery assumes ~0.5 GiB scanned per job (5 GiB total). Upper-bound product COGS for capacity/abuse planning, not average-mix forecast.</w:t>
      </w:r>
    </w:p>
    <w:p>
      <w:pPr>
        <w:pStyle w:val="Heading1"/>
      </w:pPr>
      <w:r>
        <w:t>3. Model ladder (generate)</w:t>
      </w:r>
    </w:p>
    <w:p>
      <w:r>
        <w:t>Pipeline nodes (decompose, NL-&gt;SQL) use Llama 3.1 8B. Top tiers use Qwen only (no GLM).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Generate model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Tavily eligible?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Est. $/1M tokens (in / out)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meta-llama/llama-3.1-8b-instruct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$0.02 / $0.04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Farmers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meta-llama/llama-3.1-70b-instruct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Yes, if web fallback 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$0.40 / $0.40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Government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qwen/qwen-2.5-72b-instruct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Yes, if web fallback 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$0.36 / $0.40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NGOs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qwen/qwen-2.5-72b-instruct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Yes, if web fallback 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$0.36 / $0.40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Agribusinesses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qwen/qwen3-235b-a22b-instruct-2507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Yes, if web fallback 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~$0.09 / $0.55 (max route)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Integrated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qwen/qwen3-235b-a22b-instruct-2507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Yes, if web fallback 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~$0.09 / $0.55 (max route)</w:t>
            </w:r>
          </w:p>
        </w:tc>
      </w:tr>
    </w:tbl>
    <w:p/>
    <w:p>
      <w:r>
        <w:t>Deploy note: set RAG_LLM_MODEL_* env vars to this ladder — code defaults in plan_policy.py still differ.</w:t>
      </w:r>
    </w:p>
    <w:p>
      <w:pPr>
        <w:pStyle w:val="Heading1"/>
      </w:pPr>
      <w:r>
        <w:t>4. What one max query burns</w:t>
      </w:r>
    </w:p>
    <w:p>
      <w:r>
        <w:t>1. 1x decompose (Llama 3.1 8B)</w:t>
      </w:r>
    </w:p>
    <w:p>
      <w:r>
        <w:t>2. Parallel Qdrant hybrid retrieve (local E5-small + BM25 — $0 API)</w:t>
      </w:r>
    </w:p>
    <w:p>
      <w:r>
        <w:t>3. Up to 10x NL-&gt;SQL (Llama 3.1 8B) and up to 10 BigQuery jobs</w:t>
      </w:r>
    </w:p>
    <w:p>
      <w:r>
        <w:t>4. 1x rerank (API $0.0025, or $0 if local cross-encoder)</w:t>
      </w:r>
    </w:p>
    <w:p>
      <w:r>
        <w:t>5. 1x generate (Qwen3-235B for Integrated / Agribusinesses)</w:t>
      </w:r>
    </w:p>
    <w:p>
      <w:r>
        <w:t>6. Tavily: off by default; if on, paid plans only</w:t>
      </w:r>
    </w:p>
    <w:p>
      <w:pPr>
        <w:pStyle w:val="Heading1"/>
      </w:pPr>
      <w:r>
        <w:t>5. Itemized costs — Scenario A (base max, no CoT)</w:t>
      </w:r>
    </w:p>
    <w:p>
      <w:pPr>
        <w:pStyle w:val="Heading2"/>
      </w:pPr>
      <w:r>
        <w:t>5.1 Variable COGS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 (150k)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 (450k)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Basis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LLM pipeline (Llama 3.1 8B)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~$0.00055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~$83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~$248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decompose + &lt;=10 NL2SQL @ $0.02/$0.04 per 1M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LLM generate (Qwen3-235B)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~$0.0012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~$180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~$540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~4k in / 1.5k out @ $0.09/$0.55 per 1M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Rerank (rerank-4-pro)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$0.0025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~$1,125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 search per query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BigQuery (pessimistic)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~$0.0305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~$4,575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~$13,725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 x 0.5 GiB = 5 GiB @ $6.25/TiB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Tavily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Default off; Free never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Embeddings API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Local multilingual-e5-small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Variable subtotal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~$0.0348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~$5,213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~$15,638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</w:rPr>
        <w:t xml:space="preserve">BQ cliff: </w:t>
      </w:r>
      <w:r>
        <w:t>If scans average 50 MiB/job instead of 500 MiB, BQ falls to ~$0.003/request (~$450/month) and Scenario A all-in drops to roughly ~$0.014/request.</w:t>
      </w:r>
    </w:p>
    <w:p>
      <w:pPr>
        <w:pStyle w:val="Heading2"/>
      </w:pPr>
      <w:r>
        <w:t>5.2 Fixed / allocated infrastructure (production)</w:t>
      </w:r>
    </w:p>
    <w:p>
      <w:r>
        <w:t>Fixed lines allocated as monthly_cost / 150,000. Streamlit excluded from product COGS.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Railway API + Redis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~$65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~$0.00043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~$195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Serves 5k/day user traffic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Qdrant (HNSW m=16, &gt;=1M + ColBERT disk)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~$0.0047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~$2,100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Largest fixed line; confirm on Qdrant calculator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ColPali pilot uplift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~$0.00067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Subset corpus only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Langfuse self-host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~$0.0005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Prefer vs Cloud unit fees at this volume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GCS / egress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~$0.0002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~$90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Exports + outbound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Prod fixed subtotal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~$970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~$0.0065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~$2,910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5.3 Streamlit (ops only)</w:t>
      </w:r>
    </w:p>
    <w:p>
      <w:r>
        <w:t>Internal pipeline inspector. Keep private. Not part of 5k/day denominator.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Railway Streamlit (dev/QA, &gt;=1 GB)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~$25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~$75</w:t>
            </w:r>
          </w:p>
        </w:tc>
      </w:tr>
    </w:tbl>
    <w:p/>
    <w:p>
      <w:pPr>
        <w:pStyle w:val="Heading2"/>
      </w:pPr>
      <w:r>
        <w:t>5.4 Scenario A 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~$0.0348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~$5.2k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~$15.6k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Prod fixed allocated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~$0.0065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~$1.0k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~$2.9k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Product total (Scenario A)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~$0.041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~$6.2k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~$18.5k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+ Streamlit ops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+$25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+$75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Cash out (product + Streamlit)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~$6.25k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~$18.6k</w:t>
            </w:r>
          </w:p>
        </w:tc>
      </w:tr>
    </w:tbl>
    <w:p/>
    <w:p>
      <w:pPr>
        <w:pStyle w:val="Heading1"/>
      </w:pPr>
      <w:r>
        <w:t>6. Scenario B — alternative with reasoner CoT (DeepSeek R1)</w:t>
      </w:r>
    </w:p>
    <w:p>
      <w:r>
        <w:t>Next RAG update adds DeepSeek R1 reasoner nodes. Reasoning models bill for long chain-of-thought completion tokens (often 2-4x a normal answer). NOT in Scenario A because nodes are not in today's production graph.</w:t>
      </w:r>
    </w:p>
    <w:p>
      <w:pPr>
        <w:pStyle w:val="Heading2"/>
      </w:pPr>
      <w:r>
        <w:t>6.1 Reasoner cost assumption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Assumption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deepseek/deepseek-r1-0528 (or current R1 route on OpenRouter)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List price (approx.)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~$0.50 / $2.15 per 1M input / output tokens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Token budget per reasoner call (planning)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~3k input / ~4k output (includes CoT)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Calls per query (base alternative)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 reasoner call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Est. $/request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~$0.01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Long-CoT risk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Can rise well above $0.01 if thinking traces are long; $0.01 is a floor for on, not a hard cap</w:t>
            </w:r>
          </w:p>
        </w:tc>
      </w:tr>
    </w:tbl>
    <w:p/>
    <w:p>
      <w:r>
        <w:rPr>
          <w:b/>
        </w:rPr>
        <w:t xml:space="preserve">Illustrative calculation: </w:t>
      </w:r>
      <w:r>
        <w:t>(3,000/1e6) x $0.50 + (4,000/1e6) x $2.15 ≈ $0.0015 + $0.0086 ≈ $0.0101 per request.</w:t>
      </w:r>
    </w:p>
    <w:p>
      <w:pPr>
        <w:pStyle w:val="Heading2"/>
      </w:pPr>
      <w:r>
        <w:t>6.2 Scenario B totals (A + one R1 CoT call)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 (150k)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 (450k)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Scenario A product total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~$0.041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~$6.2k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~$18.5k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+ DeepSeek R1 CoT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~+$0.010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~+$1.5k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~+$4.5k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Scenario B product total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~$0.051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~$7.7k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~$23.0k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+ Streamlit ops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+$25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+$75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Cash out (B + Streamlit)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~$7.75k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~$23.1k</w:t>
            </w:r>
          </w:p>
        </w:tc>
      </w:tr>
    </w:tbl>
    <w:p/>
    <w:p>
      <w:r>
        <w:t>If reasoner runs only on paid tiers or hard questions, multiply +$0.01 by that traffic share instead of 100% of 5k/day.</w:t>
      </w:r>
    </w:p>
    <w:p>
      <w:pPr>
        <w:pStyle w:val="Heading1"/>
      </w:pPr>
      <w:r>
        <w:t>7. Tavily (paid plans only)</w:t>
      </w:r>
    </w:p>
    <w:p>
      <w:pPr>
        <w:pStyle w:val="ListBullet"/>
      </w:pPr>
      <w:r>
        <w:t>Free plan: always $0 — gate in product/auth, not only marketing copy.</w:t>
      </w:r>
    </w:p>
    <w:p>
      <w:pPr>
        <w:pStyle w:val="ListBullet"/>
      </w:pPr>
      <w:r>
        <w:t>Paid plans: eligible when RAG web fallback is enabled.</w:t>
      </w:r>
    </w:p>
    <w:p>
      <w:pPr>
        <w:pStyle w:val="ListBullet"/>
      </w:pPr>
      <w:r>
        <w:t>Advanced search (~2 credits) at ~$0.008/credit → about +$0.016 per paid request that hits Tavily.</w:t>
      </w:r>
    </w:p>
    <w:p>
      <w:pPr>
        <w:pStyle w:val="ListBullet"/>
      </w:pPr>
      <w:r>
        <w:t>Scenarios A and B assume Tavily off.</w:t>
      </w:r>
    </w:p>
    <w:p>
      <w:pPr>
        <w:pStyle w:val="ListBullet"/>
      </w:pPr>
      <w:r>
        <w:t>News-mining / ingestion Tavily is a separate ops budget.</w:t>
      </w:r>
    </w:p>
    <w:p>
      <w:pPr>
        <w:pStyle w:val="Heading1"/>
      </w:pPr>
      <w:r>
        <w:t>8. Blended planning mix (illustrative)</w:t>
      </w:r>
    </w:p>
    <w:p>
      <w:r>
        <w:t>50% Free, 20% Farmers, 15% Gov+NGO (Qwen2.5-72B), 15% Agri+Integrated (Qwen3-235B); BQ on ~40%; rerank on; Tavily off; no R1.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Band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$ / request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~$0.012 – $0.022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$ / month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~$1.8k – $3.3k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$ / quarter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~$5.4k – $9.9k</w:t>
            </w:r>
          </w:p>
        </w:tc>
      </w:tr>
    </w:tbl>
    <w:p/>
    <w:p>
      <w:r>
        <w:t>Adding R1 on 15% of traffic (top tiers only) ≈ 0.15 x $0.01 = ~$0.0015/request overall (~$225/month).</w:t>
      </w:r>
    </w:p>
    <w:p>
      <w:pPr>
        <w:pStyle w:val="Heading1"/>
      </w:pPr>
      <w:r>
        <w:t>9. Sensitivities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Delta $ / request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DeepSeek R1 reasoner (1 call)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+~$0.01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Scenario B; higher if CoT is long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NL-&gt;SQL on Llama 70B instead of 8B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+~$0.07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Misconfig / abuse cliff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BQ 50 MiB/job vs 500 MiB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-~$0.027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Biggest controllable saving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Local cross-encoder rerank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-$0.0025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CPU on Railway instead of API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Tavily on 100% of paid requests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+$0.016 per paid req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Free remains $0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Qwen3-Max instead of Qwen3-235B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generate toward ~$0.009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At ~$0.78/$3.90 per 1M</w:t>
            </w:r>
          </w:p>
        </w:tc>
      </w:tr>
    </w:tbl>
    <w:p/>
    <w:p>
      <w:pPr>
        <w:pStyle w:val="Heading1"/>
      </w:pPr>
      <w:r>
        <w:t>10. Vendor narratives</w:t>
      </w:r>
    </w:p>
    <w:p>
      <w:pPr>
        <w:pStyle w:val="Heading2"/>
      </w:pPr>
      <w:r>
        <w:t>10.1 Railway</w:t>
      </w:r>
    </w:p>
    <w:p>
      <w:r>
        <w:t>At 5k/day, Railway is a small share of COGS. Split production API+Redis from Streamlit QA. Do not scale Streamlit as user traffic.</w:t>
      </w:r>
    </w:p>
    <w:p>
      <w:pPr>
        <w:pStyle w:val="Heading2"/>
      </w:pPr>
      <w:r>
        <w:t>10.2 Qdrant</w:t>
      </w:r>
    </w:p>
    <w:p>
      <w:r>
        <w:t>Largest fixed commitment. HNSW m=16 plus &gt;=1M hybrid points suggests ~16-32 GB Standard (~$450-900/month; midpoint $700) plus ColBERT disk and ColPali pilot. Confirm on https://cloud.qdrant.io/calculator.</w:t>
      </w:r>
    </w:p>
    <w:p>
      <w:pPr>
        <w:pStyle w:val="Heading2"/>
      </w:pPr>
      <w:r>
        <w:t>10.3 Langfuse</w:t>
      </w:r>
    </w:p>
    <w:p>
      <w:r>
        <w:t>Full tracing at 5k/day creates millions of Cloud billable units/month. Model assumes self-hosted OSS (~$75/month).</w:t>
      </w:r>
    </w:p>
    <w:p>
      <w:pPr>
        <w:pStyle w:val="Heading2"/>
      </w:pPr>
      <w:r>
        <w:t>10.4 BigQuery</w:t>
      </w:r>
    </w:p>
    <w:p>
      <w:r>
        <w:t>Dominant variable risk. Billing is bytes scanned, not rows returned. Enforce filters, partitions, and maximumBytesBilled.</w:t>
      </w:r>
    </w:p>
    <w:p>
      <w:pPr>
        <w:pStyle w:val="Heading2"/>
      </w:pPr>
      <w:r>
        <w:t>10.5 OpenRouter LLMs</w:t>
      </w:r>
    </w:p>
    <w:p>
      <w:r>
        <w:t>Qwen3-235B keeps top-tier generate inexpensive. Real cliffs: 70B on all NL2SQL calls, and R1 CoT token blowups.</w:t>
      </w:r>
    </w:p>
    <w:p>
      <w:pPr>
        <w:pStyle w:val="Heading1"/>
      </w:pPr>
      <w:r>
        <w:t>11. Public launch gaps that affect cost</w:t>
      </w:r>
    </w:p>
    <w:p>
      <w:r>
        <w:t>Not inside $0.041 / $0.051, but they decide whether those figures survive real users:</w:t>
      </w:r>
    </w:p>
    <w:p>
      <w:r>
        <w:t>1. API authentication — currently none; open URL can burn OpenRouter/BQ/Qdrant</w:t>
      </w:r>
    </w:p>
    <w:p>
      <w:r>
        <w:t>2. Plan enforcement — client-supplied plan_type can be spoofed; Free must not get Integrated models or Tavily</w:t>
      </w:r>
    </w:p>
    <w:p>
      <w:r>
        <w:t>3. Rate limits (Redis-backed) and OpenRouter / BQ spend caps</w:t>
      </w:r>
    </w:p>
    <w:p>
      <w:r>
        <w:t>4. CORS lockdown; protect /docs; keep Streamlit private</w:t>
      </w:r>
    </w:p>
    <w:p>
      <w:r>
        <w:t>5. BQ dataset raw_prod (not raw_dev); GCS for paid exports</w:t>
      </w:r>
    </w:p>
    <w:p>
      <w:r>
        <w:t>6. Scheduled ingestion / Qdrant backup; empty OTA messaging until corpus is loaded</w:t>
      </w:r>
    </w:p>
    <w:p>
      <w:r>
        <w:t>7. Legal / retention for chat in Redis and Langfuse</w:t>
      </w:r>
    </w:p>
    <w:p>
      <w:r>
        <w:t>8. Frontend billing, domains, staging (PR deploys can double Railway spend)</w:t>
      </w:r>
    </w:p>
    <w:p>
      <w:pPr>
        <w:pStyle w:val="Heading1"/>
      </w:pPr>
      <w:r>
        <w:t>12. Recommendations</w:t>
      </w:r>
    </w:p>
    <w:p>
      <w:pPr>
        <w:pStyle w:val="ListBullet"/>
      </w:pPr>
      <w:r>
        <w:t>Use Scenario A (~$6.2k/month max) as near-term production budget without reasoners.</w:t>
      </w:r>
    </w:p>
    <w:p>
      <w:pPr>
        <w:pStyle w:val="ListBullet"/>
      </w:pPr>
      <w:r>
        <w:t>Hold Scenario B contingency (~+$1.5k/month at 100% R1, or pro-rate by tier) before enabling CoT reasoners.</w:t>
      </w:r>
    </w:p>
    <w:p>
      <w:pPr>
        <w:pStyle w:val="ListBullet"/>
      </w:pPr>
      <w:r>
        <w:t>Prioritize BigQuery scan controls — they move the number more than generate model choice.</w:t>
      </w:r>
    </w:p>
    <w:p>
      <w:pPr>
        <w:pStyle w:val="ListBullet"/>
      </w:pPr>
      <w:r>
        <w:t>Ship auth + plan gates + spend caps before public URL.</w:t>
      </w:r>
    </w:p>
    <w:p>
      <w:pPr>
        <w:pStyle w:val="ListBullet"/>
      </w:pPr>
      <w:r>
        <w:t>Keep Streamlit private and out of product COGS reporting.</w:t>
      </w:r>
    </w:p>
    <w:p>
      <w:pPr>
        <w:pStyle w:val="ListBullet"/>
      </w:pPr>
      <w:r>
        <w:t>Re-check OpenRouter route prices and Qdrant calculator before board approval.</w:t>
      </w:r>
    </w:p>
    <w:p>
      <w:pPr>
        <w:pStyle w:val="Heading1"/>
      </w:pPr>
      <w:r>
        <w:t>13. Disclaimer</w:t>
      </w:r>
    </w:p>
    <w:p>
      <w:r>
        <w:t>All figures are planning estimates from public pricing and the askADZA/RAG architecture as of the document date. Vendor prices and routing change. Validate with dry-run BigQuery bytes, OpenRouter invoices, and the Qdrant Cloud calculator before committing spend.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