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Full Commercialization Cost Summary</w:t>
      </w:r>
    </w:p>
    <w:p>
      <w:r>
        <w:rPr>
          <w:i/>
        </w:rPr>
        <w:t>v10 — Same as v9, plus alternate unit-economics table (higher allowances; Farmers without Tavily)</w:t>
      </w:r>
    </w:p>
    <w:p>
      <w:r>
        <w:rPr>
          <w:b/>
        </w:rPr>
        <w:t xml:space="preserve">Capacity traffic: </w:t>
      </w:r>
      <w:r>
        <w:t>5,000 API req/day (150k/mo · 450k/qtr)</w:t>
        <w:br/>
      </w:r>
      <w:r>
        <w:rPr>
          <w:b/>
        </w:rPr>
        <w:t xml:space="preserve">LLM tokens (locked): </w:t>
      </w:r>
      <w:r>
        <w:t>~10,000 tokens/request without R1 CoT — planning split 8,000 input + 2,000 output across pipeline + generate</w:t>
        <w:br/>
      </w:r>
      <w:r>
        <w:rPr>
          <w:b/>
        </w:rPr>
        <w:t xml:space="preserve">Generate (all plans): </w:t>
      </w:r>
      <w:r>
        <w:t>meta-llama/llama-3.1-8b-instruct (~$0.05/M in · $0.08/M out on OpenRouter)</w:t>
        <w:br/>
      </w:r>
      <w:r>
        <w:rPr>
          <w:b/>
        </w:rPr>
        <w:t xml:space="preserve">R1 CoT: </w:t>
      </w:r>
      <w:r>
        <w:t>Agri + Integrated only; when needed (~10% of those plans' requests); tokens are additional on top of the 10k base</w:t>
        <w:br/>
      </w:r>
      <w:r>
        <w:rPr>
          <w:b/>
        </w:rPr>
        <w:t xml:space="preserve">Web / BQ / Qdrant: </w:t>
      </w:r>
      <w:r>
        <w:t>Tavily Project ~$30/mo (Free never); BQ Free=off, paid 250 MiB bronze → 100 MiB marts; Qdrant m=8 / 1580d / PQ ~$400/mo</w:t>
      </w:r>
    </w:p>
    <w:p>
      <w:pPr>
        <w:pStyle w:val="Heading1"/>
      </w:pPr>
      <w:r>
        <w:t>1. Executive headlines</w:t>
      </w:r>
    </w:p>
    <w:p>
      <w:r>
        <w:t>Prior DOCX versions did not lock measured token volume. v9 treats ~10k tokens/req (ex-R1) as ground truth. With all-8B pricing, LLM COGS stays ~$0.00056/req (~$84/mo at 150k) — BQ and Qdrant still dominate. Older multi-model ladders (70B/72B/235B) would have been understated at this token volume.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Lens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@ 10k tokens (8B, 8k/2k)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~$0.00056/req · ~$84/mo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Explicit math in Section 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Platform @ 5k/day (sparse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~$1.05–1.15k/mo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BQ + Qdrant dominate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~$25–45/mo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EU-only, 1–2 replicas, 2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needed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 on triggered reqs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Extra tokens beyond 10k base</w:t>
            </w:r>
          </w:p>
        </w:tc>
      </w:tr>
    </w:tbl>
    <w:p/>
    <w:p>
      <w:pPr>
        <w:pStyle w:val="Heading1"/>
      </w:pPr>
      <w:r>
        <w:t>2. Commercial pricing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18"/>
              </w:rPr>
              <w:t>Queries / mo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Curious users, casual explorers, prospective subscribers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Farmers, Cooperatives &amp; Communities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Smallholder farmers, cooperative members, community organisers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Government &amp; Public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Policy analysts, planning officers, ministry staff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Foundations, NGOs &amp; Development Partners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Program officers, M&amp;E leads, grant managers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Agribusinesses &amp; Financial Institutions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Risk analysts, sourcing managers, agri-finance officers, investors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Integrated Account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Consultants, researchers, multi-mandate users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Unlimited* (~2,000 soft)</w:t>
            </w:r>
          </w:p>
        </w:tc>
      </w:tr>
    </w:tbl>
    <w:p/>
    <w:p>
      <w:r>
        <w:rPr>
          <w:i/>
        </w:rPr>
        <w:t xml:space="preserve">* </w:t>
      </w:r>
      <w:r>
        <w:t>Integrated fair-use soft cap ~2,000/month for COGS planning.</w:t>
      </w:r>
    </w:p>
    <w:p>
      <w:pPr>
        <w:pStyle w:val="Heading1"/>
      </w:pPr>
      <w:r>
        <w:t>3. Model /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Generate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18"/>
              </w:rPr>
              <w:t>R1 CoT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Llama 3.1 8B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When needed (~10%)</w:t>
            </w:r>
          </w:p>
        </w:tc>
      </w:tr>
    </w:tbl>
    <w:p/>
    <w:p>
      <w:r>
        <w:t>Differentiation by plan = quotas + tools (BQ/web/R1 eligibility), not generate-model tier.</w:t>
      </w:r>
    </w:p>
    <w:p>
      <w:pPr>
        <w:pStyle w:val="Heading1"/>
      </w:pPr>
      <w:r>
        <w:t>4. LLM token math (locked)</w:t>
      </w:r>
    </w:p>
    <w:p>
      <w:r>
        <w:t>One user request ≈ 10,000 LLM tokens total without R1, across decompose / NL2SQL / generate. Planning split (RAG-heavy): 8,000 input + 2,000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Tokens / req (ex-R1)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Input / output split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8,000 / 2,000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Llama 3.1 8B in / out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$0.05 / $0.08 per 1M tokens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Input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8,000 × $0.05/1M = $0.00040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Output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2,000 × $0.08/1M = $0.00016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LLM COGS / req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~$0.00056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LLM @ 150k req/mo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~$84</w:t>
            </w:r>
          </w:p>
        </w:tc>
      </w:tr>
    </w:tbl>
    <w:p/>
    <w:p>
      <w:r>
        <w:t>If the live mix is more output-heavy (e.g. 6k/4k), LLM rises to ~$0.00062/req — still small vs BQ/Qdrant. R1 CoT adds reasoning tokens on top of this 10k base; do not fold R1 into the 10k figure.</w:t>
      </w:r>
    </w:p>
    <w:p>
      <w:pPr>
        <w:pStyle w:val="Heading2"/>
      </w:pPr>
      <w:r>
        <w:t>4.1 Why older ladders were understated</w:t>
      </w:r>
    </w:p>
    <w:p>
      <w:r>
        <w:t>At 10k tokens/req, expensive generate models cost far more than the early blended line items implied. Illustrative generate-only cost if all 10k were billed at that model (same 8k/2k split):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Model (illustrative)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Approx $/1M in/out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Est. $/req @ 10k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Llama 3.1 8B (locked)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$0.05 / $0.08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Llama 3.1 70B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$0.40 / $0.40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~$0.0040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Qwen2.5-72B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$0.36 / $0.40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~$0.0037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Prior Qwen3-235B path (order-of-magnitude)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Higher than 8B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Would dominate LLM line</w:t>
            </w:r>
          </w:p>
        </w:tc>
      </w:tr>
    </w:tbl>
    <w:p/>
    <w:p>
      <w:pPr>
        <w:pStyle w:val="Heading1"/>
      </w:pPr>
      <w:r>
        <w:t>5. Per-request COGS (bronze + Tavily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Line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$/request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$/month @ 150k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@ 10k tokens (8B, 8k/2k)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~$84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Rerank (Railway slim; no torch)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BigQuery (capped bronze)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Railway API+Redis (rightsized)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Qdrant m=8 / 1580d / PQ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~$400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ColPali pilot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~$0.00067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Langfuse self-host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~$75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GCS / egress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Tavily Project allocated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(no R1)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~$0.0071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~$1.06k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R1 when fired (extra tokens)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+~$0.01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Only on triggered requests</w:t>
            </w:r>
          </w:p>
        </w:tc>
      </w:tr>
    </w:tbl>
    <w:p/>
    <w:p>
      <w:r>
        <w:t>Blend: if Agri+Integrated are 20% of traffic and 10% of those fire R1 → 2% of all requests pay R1 → +$0.0002/req → platform ~$1.09k/mo.</w:t>
      </w:r>
    </w:p>
    <w:p>
      <w:pPr>
        <w:pStyle w:val="Heading1"/>
      </w:pPr>
      <w:r>
        <w:t>6. Unit economics at full allowance</w:t>
      </w:r>
    </w:p>
    <w:p>
      <w:r>
        <w:t>Base $/req ≈ $0.0071. Agri/Integrated add ~10% of queries × $0.01 R1.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Max 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Est. COGS @ allowance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−$0.03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 (acquisition)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Farmers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~$0.36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~$2.63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~88%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~$1.42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~$8.57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~86%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~$2.84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~$12.15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~81%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~$6.48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~$18.51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~74%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~$16.20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~$33.79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~68%</w:t>
            </w:r>
          </w:p>
        </w:tc>
      </w:tr>
    </w:tbl>
    <w:p/>
    <w:p>
      <w:r>
        <w:t>Agri ≈ 800×$0.0071 + 80×$0.01 = $5.68 + $0.80 = $6.48. Integrated ≈ 2000×$0.0071 + 200×$0.01 = $14.20 + $2.00 = $16.20.</w:t>
      </w:r>
    </w:p>
    <w:p>
      <w:pPr>
        <w:pStyle w:val="Heading2"/>
      </w:pPr>
      <w:r>
        <w:rPr>
          <w:rFonts w:ascii="Calibri" w:hAnsi="Calibri"/>
          <w:sz w:val="22"/>
        </w:rPr>
        <w:t>6.1 Alternate unit economics (higher allowances; Farmers without Tavily)</w:t>
      </w:r>
    </w:p>
    <w:p>
      <w:r>
        <w:rPr>
          <w:rFonts w:ascii="Calibri" w:hAnsi="Calibri"/>
          <w:sz w:val="22"/>
        </w:rPr>
        <w:t>Alternate full-allowance case only. Primary Section 6 table is unchanged. Free 20 · Farmers 100 (no Tavily) · Government 300 · NGOs 500 · Agribusinesses 1000 · Integrated ~2,000 soft (unchanged).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Max q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Est. COGS @ allowance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Contribution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18"/>
              </w:rPr>
              <w:t>Gross margin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~$0.11–0.12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−$0.11–0.12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n/a (acquisition)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Farmers (no Tavily)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~$0.69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~$2.30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~77%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~$2.13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~$7.86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~79%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NGOs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~$3.55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~$11.44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~76%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Agribusinesses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$24.99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~$8.10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~$16.89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~68%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Integrated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$49.99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2,000 soft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~$16.20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~$33.79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~68%</w:t>
            </w:r>
          </w:p>
        </w:tc>
      </w:tr>
    </w:tbl>
    <w:p>
      <w:r>
        <w:rPr>
          <w:rFonts w:ascii="Calibri" w:hAnsi="Calibri"/>
          <w:sz w:val="22"/>
        </w:rPr>
        <w:t>Farmers COGS ≈ 100×$0.0069 (no Tavily). Gov/NGO ≈ queries×$0.0071. Agri ≈ 1000×$0.0071 + 100×$0.01 R1 ≈ $8.10. Integrated unchanged from Section 6.</w:t>
      </w:r>
    </w:p>
    <w:p>
      <w:pPr>
        <w:pStyle w:val="Heading1"/>
      </w:pPr>
      <w:r>
        <w:t>7. Platform rollup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$/mo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$/qtr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Base 8B @ 10k tokens + Project + capped BQ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~$1.06k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~$3.2k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+ sparse R1 (~2% of all req)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~$1.09k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~$3.3k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A-marts (BQ ~$0.0007) + sparse R1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~$0.90k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~$2.7k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Streamlit ops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~$10–25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~$30–75</w:t>
            </w:r>
          </w:p>
        </w:tc>
      </w:tr>
    </w:tbl>
    <w:p/>
    <w:p>
      <w:pPr>
        <w:pStyle w:val="Heading1"/>
      </w:pPr>
      <w:r>
        <w:t>8. Tavily &amp; BigQuery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Tavily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All paid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capped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Yes eligible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BQ phase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Cap/job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18"/>
              </w:rPr>
              <w:t>$/req when runs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Bronze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~$0.002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MiB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~$0.0007</w:t>
            </w:r>
          </w:p>
        </w:tc>
      </w:tr>
    </w:tbl>
    <w:p/>
    <w:p>
      <w:pPr>
        <w:pStyle w:val="Heading1"/>
      </w:pPr>
      <w:r>
        <w:t>9. Railway rightsizing</w:t>
      </w:r>
    </w:p>
    <w:p>
      <w:r>
        <w:t>Do not run 2 replicas × 3 regions at 14 vCPU / 16 GB limits. Railway bills consumed CPU+RAM ($20/vCPU-mo · $10/GB-mo). API image is slim (no torch).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Regions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EU West only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API replicas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 → 2 if HA needed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CPU / memory limits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1–2 vCPU · 2 GB (4 GB only after OOM)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Redis / Streamlit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0.5–1 GB each, same region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Target API 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~$25–45/mo</w:t>
            </w:r>
          </w:p>
        </w:tc>
      </w:tr>
    </w:tbl>
    <w:p/>
    <w:p>
      <w:pPr>
        <w:pStyle w:val="Heading1"/>
      </w:pPr>
      <w:r>
        <w:t>10. Recommendations</w:t>
      </w:r>
    </w:p>
    <w:p>
      <w:pPr>
        <w:pStyle w:val="ListBullet"/>
      </w:pPr>
      <w:r>
        <w:t>Treat ~10k tokens/req (ex-R1) as the locked LLM volume; validate on Langfuse/OpenRouter usage.</w:t>
      </w:r>
    </w:p>
    <w:p>
      <w:pPr>
        <w:pStyle w:val="ListBullet"/>
      </w:pPr>
      <w:r>
        <w:t>Keep Llama 3.1 8B on every plan; differentiate with quotas and tools.</w:t>
      </w:r>
    </w:p>
    <w:p>
      <w:pPr>
        <w:pStyle w:val="ListBullet"/>
      </w:pPr>
      <w:r>
        <w:t>Gate R1 to Agri/Integrated and only when needed; measure R1 tokens separately.</w:t>
      </w:r>
    </w:p>
    <w:p>
      <w:pPr>
        <w:pStyle w:val="ListBullet"/>
      </w:pPr>
      <w:r>
        <w:t>Rightsize Railway to EU-only, 1–2 replicas, 2 GB / 1–2 vCPU.</w:t>
      </w:r>
    </w:p>
    <w:p>
      <w:pPr>
        <w:pStyle w:val="ListBullet"/>
      </w:pPr>
      <w:r>
        <w:t>Budget platform ~$1.05–1.15k/mo at 5k/day; Qdrant + BQ remain the large lines.</w:t>
      </w:r>
    </w:p>
    <w:p>
      <w:pPr>
        <w:pStyle w:val="Heading1"/>
      </w:pPr>
      <w:r>
        <w:t>11. Disclaimer</w:t>
      </w:r>
    </w:p>
    <w:p>
      <w:r>
        <w:t>Planning estimates. Confirm token mix (in vs out) and R1 volume on live traces. OpenRouter, Railway, Qdrant, Tavily, and BigQuery prices change.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