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askADZA Full Commercialization Cost Summary</w:t>
      </w:r>
    </w:p>
    <w:p>
      <w:r>
        <w:rPr>
          <w:i/>
        </w:rPr>
        <w:t>v7 — Commercial pricing ladder + allowance-based unit economics; R1 CoT only on Agribusinesses and Integrated; Tavily Project + capped BQ + local rerank</w:t>
      </w:r>
    </w:p>
    <w:p>
      <w:r>
        <w:rPr>
          <w:b/>
        </w:rPr>
        <w:t xml:space="preserve">Capacity traffic: </w:t>
      </w:r>
      <w:r>
        <w:t>5,000 API req/day (150k/mo · 450k/qtr) for shared infra sizing</w:t>
        <w:br/>
      </w:r>
      <w:r>
        <w:rPr>
          <w:b/>
        </w:rPr>
        <w:t xml:space="preserve">Profitability lens: </w:t>
      </w:r>
      <w:r>
        <w:t>Per-plan COGS at query allowance (not 5 req/user/day)</w:t>
        <w:br/>
      </w:r>
      <w:r>
        <w:rPr>
          <w:b/>
        </w:rPr>
        <w:t xml:space="preserve">R1 CoT: </w:t>
      </w:r>
      <w:r>
        <w:t>Agribusinesses &amp; Financial Institutions + Integrated Account only (+~$0.01/req)</w:t>
        <w:br/>
      </w:r>
      <w:r>
        <w:rPr>
          <w:b/>
        </w:rPr>
        <w:t xml:space="preserve">Web (RAG): </w:t>
      </w:r>
      <w:r>
        <w:t>Tavily Project (~$30/mo, ~4k credits). Free = no web. Mining on a separate key/budget.</w:t>
        <w:br/>
      </w:r>
      <w:r>
        <w:rPr>
          <w:b/>
        </w:rPr>
        <w:t xml:space="preserve">Other stack: </w:t>
      </w:r>
      <w:r>
        <w:t>Local BGE reranker on Railway; Qdrant HNSW m=8, 1580-d, PQ (~$400/mo); BQ Free=off; paid BQ capped 250 MiB/job bronze → 100 MiB marts.</w:t>
      </w:r>
    </w:p>
    <w:p>
      <w:pPr>
        <w:pStyle w:val="Heading1"/>
      </w:pPr>
      <w:r>
        <w:t>1. Executive headlines</w:t>
      </w:r>
    </w:p>
    <w:p>
      <w:r>
        <w:t>Lower tiers (Farmers → NGOs) show strong contribution margins at full allowance. Agribusinesses and Integrated are tighter because DeepSeek R1 CoT applies only on those two plans. Platform COGS at capacity stays near Scenario A + Tavily Project unless Agri/Integrated traffic share is large.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Lens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Figure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Platform A + Project (mostly non-R1)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~$1.28k/mo · ~$3.8k/qtr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5k req/day capacity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Platform if ~20% Agri/Integrated + R1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~$1.6k/mo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+$0.002/req blended R1 uplift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Full R1 on 100% traffic (not planned)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~$2.83k/mo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Avoid — R1 is last two plans only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Tightest paid margin (Integrated @ 2k soft)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~26% gross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~$12.79 contribution / $49.99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Strongest paid margin (Farmers @ 50)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~86–88% gross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~$2.56–2.64 contribution / $2.99</w:t>
            </w:r>
          </w:p>
        </w:tc>
      </w:tr>
    </w:tbl>
    <w:p/>
    <w:p>
      <w:pPr>
        <w:pStyle w:val="Heading1"/>
      </w:pPr>
      <w:r>
        <w:t>2. Commercial pricing ladder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18"/>
              </w:rPr>
              <w:t>Target user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18"/>
              </w:rPr>
              <w:t>Queries / mo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Curious users, casual explorers, prospective subscribers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Farmers, Cooperatives &amp; Communities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$2.99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Smallholder farmers, cooperative members, community organisers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Government &amp; Public Institutions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$9.99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Policy analysts, planning officers, ministry staff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Foundations, NGOs &amp; Development Partners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$14.99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Program officers, M&amp;E leads, grant managers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Agribusinesses &amp; Financial Institutions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$24.99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Risk analysts, sourcing managers, agri-finance officers, investors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Integrated Account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$49.99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Consultants, researchers, multi-mandate users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Unlimited* (~2,000 soft)</w:t>
            </w:r>
          </w:p>
        </w:tc>
      </w:tr>
    </w:tbl>
    <w:p/>
    <w:p>
      <w:r>
        <w:rPr>
          <w:i/>
        </w:rPr>
        <w:t xml:space="preserve">* </w:t>
      </w:r>
      <w:r>
        <w:t>Integrated Account queries are subject to fair use; soft cap ~2,000/month for COGS planning.</w:t>
      </w:r>
    </w:p>
    <w:p>
      <w:pPr>
        <w:pStyle w:val="Heading1"/>
      </w:pPr>
      <w:r>
        <w:t>3. Feature / model matrix by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18"/>
              </w:rPr>
              <w:t>Generate model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18"/>
              </w:rPr>
              <w:t>BQ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18"/>
              </w:rPr>
              <w:t>Tavily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18"/>
              </w:rPr>
              <w:t>R1 CoT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Llama 3.1 8B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Farmers, Cooperatives &amp; Communities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Llama 3.1 70B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capped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Government &amp; Public Institutions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Qwen2.5-72B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capped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Foundations, NGOs &amp; Development Partners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Qwen2.5-72B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capped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Agribusinesses &amp; Financial Institutions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Qwen3-235B Instruct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capped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Integrated Account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Qwen3-235B Instruct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capped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</w:tr>
    </w:tbl>
    <w:p/>
    <w:p>
      <w:r>
        <w:t>Pipeline (decompose / NL2SQL): Llama 3.1 8B for all plans. Rerank: local BAAI/bge-reranker-base on Railway ($0 API).</w:t>
      </w:r>
    </w:p>
    <w:p>
      <w:pPr>
        <w:pStyle w:val="Heading1"/>
      </w:pPr>
      <w:r>
        <w:t>4. Per-request COGS bands</w:t>
      </w:r>
    </w:p>
    <w:p>
      <w:r>
        <w:t>Bronze BQ caps + Tavily Project allocated across 150k req/mo capacity. Farmers/Gov/NGO use cheaper generate models than Integrated-path A; A (~$0.0086) is the planning ceiling for non-R1 paid.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$/request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Applies to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Free only (no BQ, no Tavily)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Paid non-R1 (ceiling)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~$0.007–0.0086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Farmers, Government, NGOs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Paid + R1 (Agri / Integrated)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~$0.0186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Last two plans only</w:t>
            </w:r>
          </w:p>
        </w:tc>
      </w:tr>
    </w:tbl>
    <w:p/>
    <w:p>
      <w:pPr>
        <w:pStyle w:val="Heading2"/>
      </w:pPr>
      <w:r>
        <w:t>4.1 Scenario A core itemization (before R1)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$/request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$/month @ 150k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LLM pipeline (8B)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~$0.00055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~$83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LLM generate (Qwen3-235B Instruct ceiling)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~$0.0012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~$180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Local cross-encoder rerank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BigQuery (capped bronze)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~$0.0020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~$300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Railway API+Redis+rerank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~$0.00053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~$80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Qdrant m=8 / 1580d / PQ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~$0.00267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~$400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ColPali pilot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~$0.00067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~$100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Langfuse self-host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~$75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GCS / egress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~$30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Core A subtotal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~$0.0084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~$1.25k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Tavily Project allocated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~$30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 + Project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~$0.0086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~$1.28k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R1 CoT (Agri/Integrated only)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+~$0.01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Only on that traffic share</w:t>
            </w:r>
          </w:p>
        </w:tc>
      </w:tr>
    </w:tbl>
    <w:p/>
    <w:p>
      <w:pPr>
        <w:pStyle w:val="Heading1"/>
      </w:pPr>
      <w:r>
        <w:t>5. Unit economics at full allowance (worst case)</w:t>
      </w:r>
    </w:p>
    <w:p>
      <w:r>
        <w:t>Primary profitability lens: COGS if the subscriber uses their full monthly allowance. Contribution = price − COGS. Free is an acquisition cost, not a margin target.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Max queries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Est. COGS @ allowance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Contribution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Gross margin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~$0.03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−$0.03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n/a (acquisition)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Farmers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~$0.35–0.43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~$2.56–2.64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~86–88%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Government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$9.99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~$1.40–1.72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~$8.27–8.59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~83–86%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NGOs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$14.99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~$2.80–3.44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~$11.55–12.19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~77–81%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Agribusinesses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$24.99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~$14.88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~$10.11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~40%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Integrated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$49.99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2,000 soft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~$37.20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~$12.79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~26%</w:t>
            </w:r>
          </w:p>
        </w:tc>
      </w:tr>
    </w:tbl>
    <w:p/>
    <w:p>
      <w:pPr>
        <w:pStyle w:val="ListBullet"/>
      </w:pPr>
      <w:r>
        <w:t>Shared infra is embedded in per-req rates at 150k/mo scale; under-utilization raises fixed $/req until traffic catches up.</w:t>
      </w:r>
    </w:p>
    <w:p>
      <w:pPr>
        <w:pStyle w:val="ListBullet"/>
      </w:pPr>
      <w:r>
        <w:t>Agri/Integrated margins are tightest because of R1; without R1 those tiers would resemble NGO-class margins at volume.</w:t>
      </w:r>
    </w:p>
    <w:p>
      <w:pPr>
        <w:pStyle w:val="ListBullet"/>
      </w:pPr>
      <w:r>
        <w:t>Enforce Integrated soft cap (~2,000/mo) in product — uncapped R1 usage can erase the ~$12.79 contribution.</w:t>
      </w:r>
    </w:p>
    <w:p>
      <w:pPr>
        <w:pStyle w:val="Heading1"/>
      </w:pPr>
      <w:r>
        <w:t>6. Platform rollup (capacity)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18"/>
              </w:rPr>
              <w:t>$/mo @ 5k req/day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18"/>
              </w:rPr>
              <w:t>$/qtr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 + Project (mostly non-R1)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~$1.28k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~$3.8k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Default capacity budget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A-marts + Project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~$1.09k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~$3.3k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After NL2SQL faces marts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~20% Agri/Integrated + R1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~$1.6k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~$4.8k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Illustrative paid mix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 = 100% R1 (not planned)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~$2.83k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~$8.5k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Do not use as primary budget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Streamlit ops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~$25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~$75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Dev/QA only; not in 5k API</w:t>
            </w:r>
          </w:p>
        </w:tc>
      </w:tr>
    </w:tbl>
    <w:p/>
    <w:p>
      <w:r>
        <w:t>R1 is not applied to 100% of traffic. Example: if 20% of requests are Agri/Integrated with R1, blended uplift ≈ 0.2 × $0.01 = +$0.002/req → platform nearer ~$1.6k/mo than full Scenario B.</w:t>
      </w:r>
    </w:p>
    <w:p>
      <w:pPr>
        <w:pStyle w:val="Heading1"/>
      </w:pPr>
      <w:r>
        <w:t>7. Tavily Project (RAG web)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18"/>
              </w:rPr>
              <w:t>Tavily / web fallback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All paid plans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Yes (eligible)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Hit rate on paid (basic search)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Credits / mo @ 50% paid mix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Fits Project ~4k?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~3,750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~7,500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 — Bootstrap ~$100 or higher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~18,750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 — Startup/Growth-class</w:t>
            </w:r>
          </w:p>
        </w:tc>
      </w:tr>
    </w:tbl>
    <w:p/>
    <w:p>
      <w:r>
        <w:t>Keep mining off the RAG Project key. Prefer basic search (1 credit) and Wikipedia-first.</w:t>
      </w:r>
    </w:p>
    <w:p>
      <w:pPr>
        <w:pStyle w:val="Heading1"/>
      </w:pPr>
      <w:r>
        <w:t>8. BigQuery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Cap / job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Realistic $/req (when BQ runs)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Bronze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MiB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~$0.002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Marts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MiB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~$0.0007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$0</w:t>
            </w:r>
          </w:p>
        </w:tc>
      </w:tr>
    </w:tbl>
    <w:p/>
    <w:p>
      <w:r>
        <w:t>Code must enforce plan gates (Free: no BQ) and maximumBytesBilled; LIMIT does not cap bytes scanned.</w:t>
      </w:r>
    </w:p>
    <w:p>
      <w:pPr>
        <w:pStyle w:val="Heading1"/>
      </w:pPr>
      <w:r>
        <w:t>9. Sensitivities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R1 on Agri/Integrated only (locked)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Avoids full-platform ~$2.83k/mo Scenario B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Integrated exceeds 2k soft cap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COGS can exceed $49.99 ARPU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Paid Tavily hit rate 10%+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Exceed Project 4k credits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Share Project key with mining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RAG fallback fails mid-month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 BQ byte caps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BQ can spike toward ~$0.03/req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Marts instead of bronze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Paid non-R1 and R1 paths both cheaper</w:t>
            </w:r>
          </w:p>
        </w:tc>
      </w:tr>
    </w:tbl>
    <w:p/>
    <w:p>
      <w:pPr>
        <w:pStyle w:val="Heading1"/>
      </w:pPr>
      <w:r>
        <w:t>10. Recommendations</w:t>
      </w:r>
    </w:p>
    <w:p>
      <w:pPr>
        <w:pStyle w:val="ListBullet"/>
      </w:pPr>
      <w:r>
        <w:t>Price and sell against allowance-based unit economics (Section 5), not 5 req/user/day.</w:t>
      </w:r>
    </w:p>
    <w:p>
      <w:pPr>
        <w:pStyle w:val="ListBullet"/>
      </w:pPr>
      <w:r>
        <w:t>Budget platform ~$1.28–1.6k/mo depending on Agri/Integrated share; do not budget full R1.</w:t>
      </w:r>
    </w:p>
    <w:p>
      <w:pPr>
        <w:pStyle w:val="ListBullet"/>
      </w:pPr>
      <w:r>
        <w:t>Product-enforce Free gates (no BQ, no Tavily), query allowances, and Integrated soft cap.</w:t>
      </w:r>
    </w:p>
    <w:p>
      <w:pPr>
        <w:pStyle w:val="ListBullet"/>
      </w:pPr>
      <w:r>
        <w:t>Keep Tavily Project ~$30/mo for RAG; monitor credits; mining on a separate key.</w:t>
      </w:r>
    </w:p>
    <w:p>
      <w:pPr>
        <w:pStyle w:val="ListBullet"/>
      </w:pPr>
      <w:r>
        <w:t>After marts migration, refresh COGS downward (~$1.09k/mo capacity floor before R1 mix).</w:t>
      </w:r>
    </w:p>
    <w:p>
      <w:pPr>
        <w:pStyle w:val="Heading1"/>
      </w:pPr>
      <w:r>
        <w:t>11. Launch gaps (non-COGS)</w:t>
      </w:r>
    </w:p>
    <w:p>
      <w:pPr>
        <w:pStyle w:val="ListBullet"/>
      </w:pPr>
      <w:r>
        <w:t>Auth / plan spoofing prevention</w:t>
      </w:r>
    </w:p>
    <w:p>
      <w:pPr>
        <w:pStyle w:val="ListBullet"/>
      </w:pPr>
      <w:r>
        <w:t>Rate limits and spend caps per plan</w:t>
      </w:r>
    </w:p>
    <w:p>
      <w:pPr>
        <w:pStyle w:val="ListBullet"/>
      </w:pPr>
      <w:r>
        <w:t>Free BQ/Tavily gates in code</w:t>
      </w:r>
    </w:p>
    <w:p>
      <w:pPr>
        <w:pStyle w:val="ListBullet"/>
      </w:pPr>
      <w:r>
        <w:t>Streamlit private (dev/QA only)</w:t>
      </w:r>
    </w:p>
    <w:p>
      <w:pPr>
        <w:pStyle w:val="ListBullet"/>
      </w:pPr>
      <w:r>
        <w:t>Ingestion, backup, legal/retention</w:t>
      </w:r>
    </w:p>
    <w:p>
      <w:pPr>
        <w:pStyle w:val="Heading1"/>
      </w:pPr>
      <w:r>
        <w:t>12. Disclaimer</w:t>
      </w:r>
    </w:p>
    <w:p>
      <w:r>
        <w:t>Planning estimates. OpenRouter, Tavily, Railway, Qdrant, and BigQuery list prices change. Confirm Tavily Project packs on https://www.tavily.com/pricing. Validate BQ bytes, Railway memory, and Qdrant sizing before board lock.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