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Full Commercialization Cost Summary</w:t>
      </w:r>
    </w:p>
    <w:p>
      <w:r>
        <w:rPr>
          <w:i/>
        </w:rPr>
        <w:t>v8 — All plans use cheapest generate model (Llama 3.1 8B); R1 CoT only when needed (~10% of Agri/Integrated); Railway rightsized</w:t>
      </w:r>
    </w:p>
    <w:p>
      <w:r>
        <w:rPr>
          <w:b/>
        </w:rPr>
        <w:t xml:space="preserve">Capacity traffic: </w:t>
      </w:r>
      <w:r>
        <w:t>5,000 API req/day (150k/mo) for shared infra</w:t>
        <w:br/>
      </w:r>
      <w:r>
        <w:rPr>
          <w:b/>
        </w:rPr>
        <w:t xml:space="preserve">Generate (all plans): </w:t>
      </w:r>
      <w:r>
        <w:t>meta-llama/llama-3.1-8b-instruct (cheapest capable; pipeline also 8B)</w:t>
        <w:br/>
      </w:r>
      <w:r>
        <w:rPr>
          <w:b/>
        </w:rPr>
        <w:t xml:space="preserve">R1 CoT: </w:t>
      </w:r>
      <w:r>
        <w:t>Eligible only on Agribusinesses + Integrated; invoked only when needed (planning: ~10% of those plans' requests), not every request</w:t>
        <w:br/>
      </w:r>
      <w:r>
        <w:rPr>
          <w:b/>
        </w:rPr>
        <w:t xml:space="preserve">Web / BQ / Qdrant: </w:t>
      </w:r>
      <w:r>
        <w:t>Tavily Project ~$30/mo (Free never); BQ Free=off, paid 250 MiB bronze → 100 MiB marts; Qdrant m=8 / 1580d / PQ ~$400/mo</w:t>
      </w:r>
    </w:p>
    <w:p>
      <w:pPr>
        <w:pStyle w:val="Heading1"/>
      </w:pPr>
      <w:r>
        <w:t>1. Executive headlines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Lens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Platform COGS @ 5k/day (8B, sparse 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~$1.05–1.20k/mo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BQ + Qdrant dominate; LLM cheap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 (rightsized)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~$25–45/mo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See Section 8 — not 6×14 vCPU/16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Cheapest model all plans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OpenRouter ~$0.05/M in · $0.08/M out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when needed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 only on triggered reqs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~10% of Agri/Integrated traffic</w:t>
            </w:r>
          </w:p>
        </w:tc>
      </w:tr>
    </w:tbl>
    <w:p/>
    <w:p>
      <w:pPr>
        <w:pStyle w:val="Heading1"/>
      </w:pPr>
      <w:r>
        <w:t>2. Commercial pricing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Queries / mo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Curious users, casual explorers, prospective subscribers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Smallholder farmers, cooperative members, community organisers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Policy analysts, planning officers, ministry staff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Program officers, M&amp;E leads, grant managers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Risk analysts, sourcing managers, agri-finance officers, investors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Consultants, researchers, multi-mandate 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Unlimited* (~2,000 soft)</w:t>
            </w:r>
          </w:p>
        </w:tc>
      </w:tr>
    </w:tbl>
    <w:p/>
    <w:p>
      <w:r>
        <w:rPr>
          <w:i/>
        </w:rPr>
        <w:t xml:space="preserve">* </w:t>
      </w:r>
      <w:r>
        <w:t>Integrated fair-use soft cap ~2,000/month for COGS planning.</w:t>
      </w:r>
    </w:p>
    <w:p>
      <w:pPr>
        <w:pStyle w:val="Heading1"/>
      </w:pPr>
      <w:r>
        <w:t>3. Model / feature matrix (v8)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Generate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R1 CoT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When needed (~10%)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When needed (~10%)</w:t>
            </w:r>
          </w:p>
        </w:tc>
      </w:tr>
    </w:tbl>
    <w:p/>
    <w:p>
      <w:r>
        <w:t>Differentiation by plan is now quotas + tools (BQ/web/R1 eligibility), not generate-model tier. R1 is a selective upgrade path for hard reasoning on Agri/Integrated only.</w:t>
      </w:r>
    </w:p>
    <w:p>
      <w:pPr>
        <w:pStyle w:val="Heading1"/>
      </w:pPr>
      <w:r>
        <w:t>4. Per-request COGS (bronze + Tavily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$/month @ 150k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pipeline + generate (8B)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Local/API rerank (Railway slim; no torch)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BigQuery (capped bronze)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API+Redis (rightsized)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Qdrant m=8 / 1580d / PQ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ColPali pilot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Langfuse self-host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~$75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GCS / egress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Tavily Project allocated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Base (no 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~$0.0072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~$1.08k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when fired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Only on triggered requests</w:t>
            </w:r>
          </w:p>
        </w:tc>
      </w:tr>
    </w:tbl>
    <w:p/>
    <w:p>
      <w:r>
        <w:t>Illustrative blend: if Agri+Integrated are 20% of traffic and 10% of those fire R1 → 2% of all requests pay R1 → +$0.0002/req → platform ~$1.11k/mo.</w:t>
      </w:r>
    </w:p>
    <w:p>
      <w:pPr>
        <w:pStyle w:val="Heading1"/>
      </w:pPr>
      <w:r>
        <w:t>5. Unit economics at full allowance</w:t>
      </w:r>
    </w:p>
    <w:p>
      <w:r>
        <w:t>COGS at allowance with 8B base. For Agri/Integrated, assume ~10% of queries trigger R1 (+~$0.01 on those 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Max q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Est. COGS @ allowance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Gross margin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−$0.03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 (acquisition)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~$2.63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~88%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~$1.44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~$8.55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~86%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~$2.88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~$12.11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~81%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~$6.56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~$18.43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~74%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~$16.40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~$33.59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~67%</w:t>
            </w:r>
          </w:p>
        </w:tc>
      </w:tr>
    </w:tbl>
    <w:p/>
    <w:p>
      <w:r>
        <w:t>Agri COGS ≈ 800×$0.0072 + 80×$0.01 ≈ $5.76 + $0.80 = $6.56. Integrated ≈ 2000×$0.0072 + 200×$0.01 ≈ $14.40 + $2.00 = $16.40. If R1 fires on 100% of Agri/Integrated (old assumption), margins collapse toward ~40%/26%.</w:t>
      </w:r>
    </w:p>
    <w:p>
      <w:pPr>
        <w:pStyle w:val="Heading1"/>
      </w:pPr>
      <w:r>
        <w:t>6. Platform rollup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$/qtr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Base 8B + Project + capped BQ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~$1.08k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~$3.2k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+ sparse R1 (~2% of all req)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~$1.11k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~$3.3k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A-marts (BQ ~$0.0007) + sparse R1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~$0.92k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~$2.8k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Streamlit ops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~$10–25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~$30–75</w:t>
            </w:r>
          </w:p>
        </w:tc>
      </w:tr>
    </w:tbl>
    <w:p/>
    <w:p>
      <w:pPr>
        <w:pStyle w:val="Heading1"/>
      </w:pPr>
      <w:r>
        <w:t>7. Tavily &amp; BigQuery (unchanged 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All paid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eligible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BQ phase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Cap/job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 when runs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~$0.0007</w:t>
            </w:r>
          </w:p>
        </w:tc>
      </w:tr>
    </w:tbl>
    <w:p/>
    <w:p>
      <w:pPr>
        <w:pStyle w:val="Heading1"/>
      </w:pPr>
      <w:r>
        <w:t>8. Railway rightsizing (do not waste uptime)</w:t>
      </w:r>
    </w:p>
    <w:p>
      <w:r>
        <w:t>Observed misconfiguration: 2 replicas × 3 regions (US West, EU West, SEA) = 6 replicas, with replica limits 14 vCPU / 16 GB each. Railway bills actual CPU+RAM consumed ($20/vCPU-mo · $10/GB-mo), summed across replicas. Limits are ceilings — but every idle replica still burns its baseline RAM 24/7. Multi-region multiplies that baseline.</w:t>
      </w:r>
    </w:p>
    <w:p>
      <w:r>
        <w:t>The production API image (requirements.railway.txt) is slim: no torch / sentence-transformers; embeddings via fastembed ONNX. Memory baseline should be ~0.5–1.5 GB per replica under load, not 16 GB.</w:t>
      </w:r>
    </w:p>
    <w:p>
      <w:pPr>
        <w:pStyle w:val="Heading2"/>
      </w:pPr>
      <w:r>
        <w:t>8.1 Recommended production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Recommended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Regions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 West (Amsterdam) only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Best of current three for Africa latency; drop US+SEA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API replicas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start → 2 if HA needed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5k req/day does not need 6 always-on copies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API CPU limit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1–2 vCPU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Ceiling for spikes; bill is avg use, not limit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API memory limit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GB (max 4 GB)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~2× expected peak with fastembed headroom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replica, same region, 0.5–1 GB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Session store; keep tiny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replica, 0.5–1 GB, 1 vCPU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Dev/QA only; not public 5k traffic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Multi-region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 until measured need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Each region doubles/triples idle RAM bill</w:t>
            </w:r>
          </w:p>
        </w:tc>
      </w:tr>
    </w:tbl>
    <w:p/>
    <w:p>
      <w:pPr>
        <w:pStyle w:val="Heading2"/>
      </w:pPr>
      <w:r>
        <w:t>8.2 Cost sketch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Idle RAM bill (order of magnitude)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Current risk: 6 replicas × ~2 GB used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~$120/mo RAM alone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Before CPU; worse if models bloat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Worst if near 16 GB used × 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~$960/mo RAM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Why 16 GB limits are dangerous psychologically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Rightsized: 2 × ~1 GB EU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~$20/mo RAM + ~$5–15 CPU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Target API ~$25–45/mo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+ Redis + Streamlit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+~$15–30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Keep Streamlit private / low limits</w:t>
            </w:r>
          </w:p>
        </w:tc>
      </w:tr>
    </w:tbl>
    <w:p/>
    <w:p>
      <w:pPr>
        <w:pStyle w:val="Heading2"/>
      </w:pPr>
      <w:r>
        <w:t>8.3 How to set it on Railway</w:t>
      </w:r>
    </w:p>
    <w:p>
      <w:pPr>
        <w:pStyle w:val="ListBullet"/>
      </w:pPr>
      <w:r>
        <w:t>Service → Settings → Deploy → Regions: keep EU West only; set US West and SEA replicas to 0.</w:t>
      </w:r>
    </w:p>
    <w:p>
      <w:pPr>
        <w:pStyle w:val="ListBullet"/>
      </w:pPr>
      <w:r>
        <w:t>Horizontal scaling: 1–2 replicas in EU West (not 2 per region × 3).</w:t>
      </w:r>
    </w:p>
    <w:p>
      <w:pPr>
        <w:pStyle w:val="ListBullet"/>
      </w:pPr>
      <w:r>
        <w:t>Replica Limits: CPU 1–2, Memory 2 GB (raise to 4 GB only after OOM evidence).</w:t>
      </w:r>
    </w:p>
    <w:p>
      <w:pPr>
        <w:pStyle w:val="ListBullet"/>
      </w:pPr>
      <w:r>
        <w:t>Metrics: confirm average RAM and CPU for 48h, then set limit ≈ 1.5–2× observed peak (Railway docs).</w:t>
      </w:r>
    </w:p>
    <w:p>
      <w:pPr>
        <w:pStyle w:val="ListBullet"/>
      </w:pPr>
      <w:r>
        <w:t>Do not run local torch cross-encoder in this image; keep slim deps or pay for multi-GB idle RAM.</w:t>
      </w:r>
    </w:p>
    <w:p>
      <w:pPr>
        <w:pStyle w:val="Heading1"/>
      </w:pPr>
      <w:r>
        <w:t>9. Recommendations</w:t>
      </w:r>
    </w:p>
    <w:p>
      <w:pPr>
        <w:pStyle w:val="ListBullet"/>
      </w:pPr>
      <w:r>
        <w:t>Ship Llama 3.1 8B for generate + pipeline on every plan; differentiate with quotas and tools.</w:t>
      </w:r>
    </w:p>
    <w:p>
      <w:pPr>
        <w:pStyle w:val="ListBullet"/>
      </w:pPr>
      <w:r>
        <w:t>Gate R1 to Agri/Integrated and only when the router decides CoT is needed (~10% planning).</w:t>
      </w:r>
    </w:p>
    <w:p>
      <w:pPr>
        <w:pStyle w:val="ListBullet"/>
      </w:pPr>
      <w:r>
        <w:t>Rightsize Railway to EU-only, 1–2 replicas, 2 GB / 1–2 vCPU limits.</w:t>
      </w:r>
    </w:p>
    <w:p>
      <w:pPr>
        <w:pStyle w:val="ListBullet"/>
      </w:pPr>
      <w:r>
        <w:t>Keep platform budget ~$1.1k/mo at 5k/day; Qdrant + BQ remain the large lines.</w:t>
      </w:r>
    </w:p>
    <w:p>
      <w:pPr>
        <w:pStyle w:val="ListBullet"/>
      </w:pPr>
      <w:r>
        <w:t>Product-enforce Free gates, allowances, and Integrated soft cap.</w:t>
      </w:r>
    </w:p>
    <w:p>
      <w:pPr>
        <w:pStyle w:val="Heading1"/>
      </w:pPr>
      <w:r>
        <w:t>10. Disclaimer</w:t>
      </w:r>
    </w:p>
    <w:p>
      <w:r>
        <w:t>Planning estimates. Confirm OpenRouter and Railway meters on live dashboards. Railway charges consumed resources, not the limit sliders — but high limits plus many replicas encourage oversized processes and multiply idle RAM.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