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Ask ADZA API — Software Team Guide</w:t>
      </w:r>
    </w:p>
    <w:p>
      <w:pPr>
        <w:jc w:val="center"/>
      </w:pPr>
      <w:r>
        <w:rPr>
          <w:color w:val="444444"/>
          <w:sz w:val="28"/>
        </w:rPr>
        <w:t>Production RAG API (plan-scoped query routes)</w:t>
      </w:r>
    </w:p>
    <w:p>
      <w:pPr>
        <w:jc w:val="center"/>
      </w:pPr>
      <w:r>
        <w:rPr>
          <w:sz w:val="20"/>
        </w:rPr>
        <w:t>Version 1.1  |  Generated 2026-08-12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20"/>
        </w:rPr>
        <w:t>Update field in Word: References →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Base URL</w:t>
      </w:r>
    </w:p>
    <w:p>
      <w:r>
        <w:rPr>
          <w:b w:val="0"/>
          <w:sz w:val="22"/>
        </w:rPr>
        <w:t>Production: https://data-team-production-db77.up.railway.app</w:t>
      </w:r>
    </w:p>
    <w:p>
      <w:r>
        <w:rPr>
          <w:b w:val="0"/>
          <w:sz w:val="22"/>
        </w:rPr>
        <w:t>Live Swagger: https://data-team-production-db77.up.railway.app/docs</w:t>
      </w:r>
    </w:p>
    <w:p>
      <w:pPr>
        <w:pStyle w:val="ListBullet"/>
      </w:pPr>
      <w:r>
        <w:rPr>
          <w:sz w:val="22"/>
        </w:rPr>
        <w:t>Entrypoint: uvicorn ml.rag.api:app</w:t>
      </w:r>
    </w:p>
    <w:p>
      <w:pPr>
        <w:pStyle w:val="ListBullet"/>
      </w:pPr>
      <w:r>
        <w:rPr>
          <w:sz w:val="22"/>
        </w:rPr>
        <w:t>No authentication today — treat the URL as sensitive; gateway auth recommended.</w:t>
      </w:r>
    </w:p>
    <w:p>
      <w:pPr>
        <w:pStyle w:val="ListBullet"/>
      </w:pPr>
      <w:r>
        <w:rPr>
          <w:sz w:val="22"/>
        </w:rPr>
        <w:t>CORS: RAG_CORS_ORIGINS (default *).</w:t>
      </w:r>
    </w:p>
    <w:p>
      <w:pPr>
        <w:pStyle w:val="Heading1"/>
      </w:pPr>
      <w:r>
        <w:t>How plan types work</w:t>
      </w:r>
    </w:p>
    <w:p>
      <w:r>
        <w:rPr>
          <w:b w:val="0"/>
          <w:sz w:val="22"/>
        </w:rPr>
        <w:t>There is one API service. Each subscription plan has its own query URL. The path locks plan_type — the client cannot escalate tier via the JSON body.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Gates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/query/free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Single country; top-line answers only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/query/farmers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Localized crop/rainfall/market; profile country geo filter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/query/government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National/sub-national + historical trends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/query/ngos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Government-tier depth + multi-region program framing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/query/agribusinesses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Cross-country comparison; market/volatility framing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/query/integrated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Full access; category persona per message</w:t>
            </w:r>
          </w:p>
        </w:tc>
      </w:tr>
    </w:tbl>
    <w:p/>
    <w:p>
      <w:r>
        <w:rPr>
          <w:b w:val="0"/>
          <w:sz w:val="22"/>
        </w:rPr>
        <w:t>Generic POST /query still exists (plan_type from user_profile). Prefer the plan-scoped URLs above.</w:t>
      </w:r>
    </w:p>
    <w:p>
      <w:pPr>
        <w:pStyle w:val="Heading2"/>
      </w:pPr>
      <w:r>
        <w:t>Categories</w:t>
      </w:r>
    </w:p>
    <w:p>
      <w:r>
        <w:rPr>
          <w:b w:val="0"/>
          <w:sz w:val="22"/>
        </w:rPr>
        <w:t>category sets generation persona/tone. Send it in user_profile.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Government &amp; Public Institutions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Foundations, NGOs &amp; Development Partners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Agribusinesses &amp; Financial Institutions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Farmers, Cooperatives &amp; Communities</w:t>
            </w:r>
          </w:p>
        </w:tc>
      </w:tr>
    </w:tbl>
    <w:p/>
    <w:p>
      <w:pPr>
        <w:pStyle w:val="Heading1"/>
      </w:pPr>
      <w:r>
        <w:t>Quick start</w:t>
      </w:r>
    </w:p>
    <w:p>
      <w:pPr>
        <w:pStyle w:val="Heading3"/>
      </w:pPr>
      <w:r>
        <w:t>Farmers plan (recommended pattern)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"https://data-team-production-db77.up.railway.app/query/farmers"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"Farmers",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"Farmers",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"country": "Kenya"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ListBullet"/>
      </w:pPr>
      <w:r>
        <w:rPr>
          <w:sz w:val="22"/>
        </w:rPr>
        <w:t>Reuse session_id from the previous response for multi-turn chat.</w:t>
      </w:r>
    </w:p>
    <w:p>
      <w:pPr>
        <w:pStyle w:val="ListBullet"/>
      </w:pPr>
      <w:r>
        <w:rPr>
          <w:sz w:val="22"/>
        </w:rPr>
        <w:t>Omit chat_history to use server-side memory; send chat_history for client-owned history.</w:t>
      </w:r>
    </w:p>
    <w:p>
      <w:pPr>
        <w:pStyle w:val="ListBullet"/>
      </w:pPr>
      <w:r>
        <w:rPr>
          <w:sz w:val="22"/>
        </w:rPr>
        <w:t>Every successful response includes acf (confidence band, score 0–100, explanation).</w:t>
      </w:r>
    </w:p>
    <w:p>
      <w:pPr>
        <w:pStyle w:val="ListBullet"/>
      </w:pPr>
      <w:r>
        <w:rPr>
          <w:sz w:val="22"/>
        </w:rPr>
        <w:t>Agribusinesses and Integrated return artifacts[] (CSV/chart/DOCX/PDF URLs) when the user asks for an export and structured data is available. Set RAG_ARTIFACT_GCS_BUCKET in production for HTTPS signed URLs.</w:t>
      </w:r>
    </w:p>
    <w:p>
      <w:pPr>
        <w:pStyle w:val="Heading1"/>
      </w:pPr>
      <w:r>
        <w:t>POST /query/{plan} —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Natural language question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Omit to start; reuse for continuity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Optional product user id for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user_profile.plan_type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If profile sent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Overridden by path on plan routes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user_profile.category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If profile sent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Generation persona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user_profile.country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Geo filter when plan is Farmers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ChatMessage[]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Client-owned prior turns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include_trace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Debug: decomposition + retrieval counts</w:t>
            </w:r>
          </w:p>
        </w:tc>
      </w:tr>
    </w:tbl>
    <w:p/>
    <w:p>
      <w:pPr>
        <w:pStyle w:val="Heading1"/>
      </w:pPr>
      <w: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Assistant prose (may include [N] footnotes)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CitationItem[]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Referenced sources by 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ACFSignal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Confidence: band, band_label, score, explanation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 on the next request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UsageStats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token totals for this request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Pipeline-level error if any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langfuse_trace_id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 POST /feedback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object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Only when include_trace=true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artifacts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ArtifactItem[]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Exports on Agribusinesses/Integrated when requested; else []</w:t>
            </w:r>
          </w:p>
        </w:tc>
      </w:tr>
    </w:tbl>
    <w:p/>
    <w:p>
      <w:pPr>
        <w:pStyle w:val="Heading2"/>
      </w:pPr>
      <w:r>
        <w:t>ArtifactItem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Stable artifact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csv | chart | docx | pdf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Suggested download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mime_type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MIME type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Signed HTTPS URL (GCS) or local file URI in dev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Short 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citation_ids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Citation ids underpinning the export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byte_size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Size in bytes</w:t>
            </w:r>
          </w:p>
        </w:tc>
      </w:tr>
    </w:tbl>
    <w:p/>
    <w:p>
      <w:pPr>
        <w:pStyle w:val="Heading2"/>
      </w:pPr>
      <w:r>
        <w:t>ACFSignal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very_strong | strong | moderate | limited | low | no_evidence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band_label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band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0–100 composite confidence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explanation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One-sentence rationale</w:t>
            </w:r>
          </w:p>
        </w:tc>
      </w:tr>
    </w:tbl>
    <w:p/>
    <w:p>
      <w:pPr>
        <w:pStyle w:val="Heading2"/>
      </w:pPr>
      <w:r>
        <w:t>CitationItem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Footnote number matching [N] in answer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academic | news | structured_data | policy | ota | …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citation 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 when available</w:t>
            </w:r>
          </w:p>
        </w:tc>
      </w:tr>
    </w:tbl>
    <w:p/>
    <w:p>
      <w:pPr>
        <w:pStyle w:val="Heading1"/>
      </w:pPr>
      <w:r>
        <w:t>cURL examples (all plans)</w:t>
      </w:r>
    </w:p>
    <w:p>
      <w:pPr>
        <w:pStyle w:val="Heading3"/>
      </w:pPr>
      <w:r>
        <w:t>POST /query/free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"https://data-team-production-db77.up.railway.app/query/free"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"Free",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"Government"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Heading3"/>
      </w:pPr>
      <w:r>
        <w:t>POST /query/farmers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"https://data-team-production-db77.up.railway.app/query/farmers"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"Farmers",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"Farmers",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"country": "Kenya"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Heading3"/>
      </w:pPr>
      <w:r>
        <w:t>POST /query/government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"https://data-team-production-db77.up.railway.app/query/government"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"Government",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"Government"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Heading3"/>
      </w:pPr>
      <w:r>
        <w:t>POST /query/ngos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"https://data-team-production-db77.up.railway.app/query/ngos"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"NGOs",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"NGOs"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Heading3"/>
      </w:pPr>
      <w:r>
        <w:t>POST /query/agribusinesses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"https://data-team-production-db77.up.railway.app/query/agribusinesses"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"Agribusinesses",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"Agribusinesses"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Heading3"/>
      </w:pPr>
      <w:r>
        <w:t>POST /query/integrated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-s -X POST "https://data-team-production-db77.up.railway.app/query/integrated"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"query": "What is the maize outlook?",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"plan_type": "Integrated",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"category": "Government"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pStyle w:val="Heading1"/>
      </w:pPr>
      <w:r>
        <w:t>Other endpoints</w:t>
      </w:r>
    </w:p>
    <w:p>
      <w:pPr>
        <w:pStyle w:val="Heading2"/>
      </w:pPr>
      <w:r>
        <w:t>POST /query</w:t>
      </w:r>
    </w:p>
    <w:p>
      <w:r>
        <w:rPr>
          <w:b w:val="0"/>
          <w:sz w:val="22"/>
        </w:rPr>
        <w:t>Generic query (backward compatible). Send user_profile.plan_type in the body. Prefer POST /query/{plan} for new integrations.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Natural language question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user_profile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Recommended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plan_type + category required when sent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Multi-turn continuity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Assistant prose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ACFSignal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Confidence signal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Reuse for next turn</w:t>
            </w:r>
          </w:p>
        </w:tc>
      </w:tr>
    </w:tbl>
    <w:p/>
    <w:p>
      <w:pPr>
        <w:pStyle w:val="Heading2"/>
      </w:pPr>
      <w:r>
        <w:t>DELETE /session/{session_id}</w:t>
      </w:r>
    </w:p>
    <w:p>
      <w:r>
        <w:rPr>
          <w:b w:val="0"/>
          <w:sz w:val="22"/>
        </w:rPr>
        <w:t>Delete server-side conversation memory (new chat / logout).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session_id</w:t>
            </w:r>
          </w:p>
        </w:tc>
      </w:tr>
    </w:tbl>
    <w:p/>
    <w:p>
      <w:pPr>
        <w:pStyle w:val="Heading2"/>
      </w:pPr>
      <w:r>
        <w:t>POST /feedback</w:t>
      </w:r>
    </w:p>
    <w:p>
      <w:r>
        <w:rPr>
          <w:b w:val="0"/>
          <w:sz w:val="22"/>
        </w:rPr>
        <w:t>Record thumbs up/down on a Langfuse trace (use langfuse_trace_id from a prior response).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trace_id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langfuse_trace_id from QueryResponse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 = thumbs up, 0.0 = thumbs down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Optional note (max 500 chars)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Langfuse not configured or invalid trace id</w:t>
            </w:r>
          </w:p>
        </w:tc>
      </w:tr>
    </w:tbl>
    <w:p/>
    <w:p>
      <w:pPr>
        <w:pStyle w:val="Heading2"/>
      </w:pPr>
      <w:r>
        <w:t>GET /health</w:t>
      </w:r>
    </w:p>
    <w:p>
      <w:r>
        <w:rPr>
          <w:b w:val="0"/>
          <w:sz w:val="22"/>
        </w:rPr>
        <w:t>Liveness probe. Always returns quickly.</w:t>
      </w:r>
    </w:p>
    <w:p>
      <w:pPr>
        <w:pStyle w:val="Heading2"/>
      </w:pPr>
      <w:r>
        <w:t>GET /ready</w:t>
      </w:r>
    </w:p>
    <w:p>
      <w:r>
        <w:rPr>
          <w:b w:val="0"/>
          <w:sz w:val="22"/>
        </w:rPr>
        <w:t>Readiness probe. Reports missing Qdrant/LLM config keys without revealing secrets.</w:t>
      </w:r>
    </w:p>
    <w:p>
      <w:pPr>
        <w:pStyle w:val="Heading1"/>
      </w:pPr>
      <w:r>
        <w:t>Errors</w:t>
      </w:r>
    </w:p>
    <w:p>
      <w:pPr>
        <w:pStyle w:val="ListBullet"/>
      </w:pPr>
      <w:r>
        <w:rPr>
          <w:sz w:val="22"/>
        </w:rPr>
        <w:t>422 — validation (invalid plan_type/category, bad body shape).</w:t>
      </w:r>
    </w:p>
    <w:p>
      <w:pPr>
        <w:pStyle w:val="ListBullet"/>
      </w:pPr>
      <w:r>
        <w:rPr>
          <w:sz w:val="22"/>
        </w:rPr>
        <w:t>500 — unexpected pipeline/server error (detail may include hints when RAG_DEBUG is on).</w:t>
      </w:r>
    </w:p>
    <w:p>
      <w:pPr>
        <w:pStyle w:val="ListBullet"/>
      </w:pPr>
      <w:r>
        <w:rPr>
          <w:sz w:val="22"/>
        </w:rPr>
        <w:t>503 — feedback when Langfuse is unavailable.</w:t>
      </w:r>
    </w:p>
    <w:p>
      <w:pPr>
        <w:pStyle w:val="Heading1"/>
      </w:pPr>
      <w:r>
        <w:t>Related docs</w:t>
      </w:r>
    </w:p>
    <w:p>
      <w:pPr>
        <w:pStyle w:val="ListBullet"/>
      </w:pPr>
      <w:r>
        <w:rPr>
          <w:sz w:val="22"/>
        </w:rPr>
        <w:t>OpenTrace-RAG-Pipeline-Architecture.pdf — pipeline diagrams (internal)</w:t>
      </w:r>
    </w:p>
    <w:p>
      <w:pPr>
        <w:pStyle w:val="ListBullet"/>
      </w:pPr>
      <w:r>
        <w:rPr>
          <w:sz w:val="22"/>
        </w:rPr>
        <w:t>ml/rag/docs/API.md — full markdown reference (internal detail)</w:t>
      </w:r>
    </w:p>
    <w:p>
      <w:pPr>
        <w:pStyle w:val="ListBullet"/>
      </w:pPr>
      <w:r>
        <w:rPr>
          <w:sz w:val="22"/>
        </w:rPr>
        <w:t>Regenerate this file: python scripts/generate_software_team_api_docx.py from ml-eng/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