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10AE8B4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sz w:val="48"/>
          <w:szCs w:val="22"/>
        </w:rPr>
        <w:t>Ask ADZA API — Software Team Guide</w:t>
      </w:r>
    </w:p>
    <w:p w14:paraId="505D92C9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color w:val="444444"/>
          <w:sz w:val="28"/>
          <w:szCs w:val="22"/>
        </w:rPr>
        <w:t>Production RAG API (plan-scoped query routes)</w:t>
      </w:r>
    </w:p>
    <w:p w14:paraId="3B6582B3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sz w:val="20"/>
          <w:szCs w:val="22"/>
        </w:rPr>
        <w:t xml:space="preserve">Version 1.1  |  Generated 2026-08-12</w:t>
      </w:r>
    </w:p>
    <w:p w14:paraId="33985EB0">
      <w:pPr>
        <w:pageBreakBefore/>
        <w:spacing w:after="200" w:line="276" w:lineRule="auto"/>
      </w:pPr>
      <w:r>
        <w:lastRenderedPageBreak/>
      </w:r>
    </w:p>
    <w:p w14:paraId="292DFD43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Table of Contents</w:t>
      </w:r>
    </w:p>
    <w:p w14:paraId="649BE7FB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i/>
          <w:iCs/>
          <w:sz w:val="20"/>
          <w:szCs w:val="22"/>
        </w:rPr>
        <w:t>Update field in Word: References → Table of Contents</w:t>
      </w:r>
    </w:p>
    <w:p w14:paraId="01459399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begin"/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instrText>TOC \o "1-3" \h \z \u</w:instrText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separate"/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 xml:space="preserve"> </w:t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end"/>
      </w:r>
    </w:p>
    <w:p w14:paraId="1D18F0F1">
      <w:pPr>
        <w:pageBreakBefore/>
        <w:spacing w:after="200" w:line="276" w:lineRule="auto"/>
      </w:pPr>
      <w:r>
        <w:lastRenderedPageBreak/>
      </w:r>
    </w:p>
    <w:p w14:paraId="4F6EFAA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Base URL</w:t>
      </w:r>
    </w:p>
    <w:p w14:paraId="6DD4A27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Production: https://data-team-production-db77.up.railway.app</w:t>
      </w:r>
    </w:p>
    <w:p w14:paraId="5742CCEB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Live Swagger: https://data-team-production-db77.up.railway.app/docs</w:t>
      </w:r>
    </w:p>
    <w:p w14:paraId="60DFDCB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Entrypoint: uvicorn ml.rag.api:app</w:t>
      </w:r>
    </w:p>
    <w:p w14:paraId="07169861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No authentication today — treat the URL as sensitive; gateway auth recommended.</w:t>
      </w:r>
    </w:p>
    <w:p w14:paraId="2DE9749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CORS: RAG_CORS_ORIGINS (default *).</w:t>
      </w:r>
    </w:p>
    <w:p w14:paraId="3F5A072A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How plan types work</w:t>
      </w:r>
    </w:p>
    <w:p w14:paraId="3FA63D59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There is one API service. Each subscription plan has its own query URL. The path locks plan_type — the client cannot escalate tier via the JSON body.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43A4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Method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9854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Path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661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Plan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AFF7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Gates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BE7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64B7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/query/free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D40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812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Single country; top-line answers only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D4BC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4296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/query/farmers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F45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Farmers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1BB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Localized crop/rainfall/market; profile country geo filter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2C0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6DD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/query/government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955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78D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National/sub-national + historical trends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72B0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DE7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/query/ngos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406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NGOs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545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Government-tier depth + multi-region program framing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6BA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3E3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/query/agribusinesses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83A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Agribusinesses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6DA0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Cross-country comparison; market/volatility framing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2BC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1FD6E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/query/integrated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E4C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Integrated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E27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Full access; category persona per message</w:t>
            </w:r>
          </w:p>
        </w:tc>
      </w:tr>
    </w:tbl>
    <w:p w14:paraId="0AA9D813">
      <w:pPr>
        <w:spacing w:after="200" w:line="276" w:lineRule="auto"/>
      </w:pPr>
    </w:p>
    <w:p w14:paraId="29F4125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Generic POST /query still exists (plan_type from user_profile). Prefer the plan-scoped URLs above.</w:t>
      </w:r>
    </w:p>
    <w:p w14:paraId="0F3DBF5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Categories</w:t>
      </w:r>
    </w:p>
    <w:p w14:paraId="6C8A7B9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category sets generation persona/tone. Send it in user_profile.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1581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ID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417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Label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58EA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25B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 &amp; Public Institutions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B88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NGOs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F7E66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Foundations, NGOs &amp; Development Partners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445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Agribusinesses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A67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Agribusinesses &amp; Financial Institutions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F8A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Farmers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CF94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Farmers, Cooperatives &amp; Communities</w:t>
            </w:r>
          </w:p>
        </w:tc>
      </w:tr>
    </w:tbl>
    <w:p w14:paraId="30F8BDF8">
      <w:pPr>
        <w:spacing w:after="200" w:line="276" w:lineRule="auto"/>
      </w:pPr>
    </w:p>
    <w:p w14:paraId="79D550D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Quick start</w:t>
      </w:r>
    </w:p>
    <w:p w14:paraId="7AAD3F66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Farmers plan (recommended pattern)</w:t>
      </w:r>
    </w:p>
    <w:p w14:paraId="77ABA6E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"https://data-team-production-db77.up.railway.app/query/farmers" \</w:t>
      </w:r>
    </w:p>
    <w:p w14:paraId="76A011F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1BA1B23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4173995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0F5D19A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19654EA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"Farmers",</w:t>
      </w:r>
    </w:p>
    <w:p w14:paraId="77F404C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"Farmers",</w:t>
      </w:r>
    </w:p>
    <w:p w14:paraId="7DD6E22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"country": "Kenya"</w:t>
      </w:r>
    </w:p>
    <w:p w14:paraId="5EE942A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4B6DC6D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53056A8C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Reuse session_id from the previous response for multi-turn chat.</w:t>
      </w:r>
    </w:p>
    <w:p w14:paraId="5152C191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Omit chat_history to use server-side memory; send chat_history for client-owned history.</w:t>
      </w:r>
    </w:p>
    <w:p w14:paraId="7029BFE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Every successful response includes acf (confidence band, score 0–100, explanation).</w:t>
      </w:r>
    </w:p>
    <w:p w14:paraId="47B7D8CD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Agribusinesses and Integrated return artifacts[] (CSV/chart/DOCX/PDF URLs) when the user asks for an export and structured data is available. Production: set AWS_S3_BUCKET_NAME + AWS_ENDPOINT_URL (Railway neat-icebox) or RAG_ARTIFACT_GCS_BUCKET.</w:t>
      </w:r>
    </w:p>
    <w:p w14:paraId="5916D9DC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POST /query/{plan} — request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7B3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7E15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643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Required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876E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59A9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53B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0659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89F45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Natural language question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D6D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4B6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63EA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6DAD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Omit to start; reuse for continuity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6326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7AEC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B0F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9C5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product user id for analytics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1D0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user_profile.plan_type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501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7FD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If profile sent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5DE1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Overridden by path on plan routes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02F5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user_profile.category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3C0B6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6D5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If profile sent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0BF1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Generation persona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3382F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user_profile.country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90C2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AB96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72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 filter when plan is Farmers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E69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chat_history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889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ChatMessage[]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2BA1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7C01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Client-owned prior turns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AD8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include_trace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42A7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8EEA4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BD2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Debug: decomposition + retrieval counts</w:t>
            </w:r>
          </w:p>
        </w:tc>
      </w:tr>
    </w:tbl>
    <w:p w14:paraId="42BA560A">
      <w:pPr>
        <w:spacing w:after="200" w:line="276" w:lineRule="auto"/>
      </w:pPr>
    </w:p>
    <w:p w14:paraId="57244C71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Response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BA37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00F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E3F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5AF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0E2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B09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Assistant prose (may include [N] footnotes)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E986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0DA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CitationItem[]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310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Referenced sources by default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CC3B6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49B9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ACFSignal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C414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Confidence: band, band_label, score, explanation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4CE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584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0D00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Pass on the next request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25FA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usage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F7E3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UsageStats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F77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 token totals for this request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CEF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error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D7C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8FC4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Pipeline-level error if any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37B7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langfuse_trace_id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365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4B01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For POST /feedback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4D68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1FD6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object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EC30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Only when include_trace=true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7DF3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3B6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ArtifactItem[]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01C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Exports on Agribusinesses/Integrated when requested; else []</w:t>
            </w:r>
          </w:p>
        </w:tc>
      </w:tr>
    </w:tbl>
    <w:p w14:paraId="0DC66A34">
      <w:pPr>
        <w:spacing w:after="200" w:line="276" w:lineRule="auto"/>
      </w:pPr>
    </w:p>
    <w:p w14:paraId="5036E65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ArtifactItem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93B0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D516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7C4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BCE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0BE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344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Stable artifact id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525E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kind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075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76B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csv | chart | docx | pdf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6CDD3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filename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B486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85B96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Suggested download name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67C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mime_type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D3A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03A8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MIME type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481A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url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91BC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3B27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Signed HTTPS URL (GCS) or local file URI in dev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08B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summary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79D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827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Short 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2AD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citation_ids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E0F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integer[]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241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 ids underpinning the export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0F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byte_size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6450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7AA5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Size in bytes</w:t>
            </w:r>
          </w:p>
        </w:tc>
      </w:tr>
    </w:tbl>
    <w:p w14:paraId="021DE75F">
      <w:pPr>
        <w:spacing w:after="200" w:line="276" w:lineRule="auto"/>
      </w:pPr>
    </w:p>
    <w:p w14:paraId="5FC13C3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ACFSignal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91B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36B0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436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75FC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band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73E2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C06AD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very_strong | strong | moderate | limited | low | no_evidence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9B1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band_label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2FC0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1DBC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Human-readable band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FD9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score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2CF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851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0–100 composite confidence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5C6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explanation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A86A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5EED1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One-sentence rationale</w:t>
            </w:r>
          </w:p>
        </w:tc>
      </w:tr>
    </w:tbl>
    <w:p w14:paraId="4ACFF4B7">
      <w:pPr>
        <w:spacing w:after="200" w:line="276" w:lineRule="auto"/>
      </w:pPr>
    </w:p>
    <w:p w14:paraId="050263D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CitationItem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327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1742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292EF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B1DE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9C6D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921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Footnote number matching [N] in answer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44E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kind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EE62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51C9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academic | news | structured_data | policy | ota | …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F952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C72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F19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Human-readable citation line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19C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url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F1E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458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Link when available</w:t>
            </w:r>
          </w:p>
        </w:tc>
      </w:tr>
    </w:tbl>
    <w:p w14:paraId="56BC29FE">
      <w:pPr>
        <w:spacing w:after="200" w:line="276" w:lineRule="auto"/>
      </w:pPr>
    </w:p>
    <w:p w14:paraId="37A5EB0D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cURL examples (all plans)</w:t>
      </w:r>
    </w:p>
    <w:p w14:paraId="225B6A86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/query/free</w:t>
      </w:r>
    </w:p>
    <w:p w14:paraId="7507C3C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"https://data-team-production-db77.up.railway.app/query/free" \</w:t>
      </w:r>
    </w:p>
    <w:p w14:paraId="3BA2D7D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56AAC52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25A8E19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176F58C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57E644C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"Free",</w:t>
      </w:r>
    </w:p>
    <w:p w14:paraId="5014812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"Government"</w:t>
      </w:r>
    </w:p>
    <w:p w14:paraId="16B76E2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5B25E13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5A4C212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/query/farmers</w:t>
      </w:r>
    </w:p>
    <w:p w14:paraId="52180CA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"https://data-team-production-db77.up.railway.app/query/farmers" \</w:t>
      </w:r>
    </w:p>
    <w:p w14:paraId="42954C6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5718A7B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71FF9FC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5814AAF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28CFBE0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"Farmers",</w:t>
      </w:r>
    </w:p>
    <w:p w14:paraId="425B636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"Farmers",</w:t>
      </w:r>
    </w:p>
    <w:p w14:paraId="63979B1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"country": "Kenya"</w:t>
      </w:r>
    </w:p>
    <w:p w14:paraId="0F8F455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46CCAE5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3F17FFEC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/query/government</w:t>
      </w:r>
    </w:p>
    <w:p w14:paraId="6469323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"https://data-team-production-db77.up.railway.app/query/government" \</w:t>
      </w:r>
    </w:p>
    <w:p w14:paraId="6E2C956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4660C09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1C555F6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422DFE2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26B09EF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"Government",</w:t>
      </w:r>
    </w:p>
    <w:p w14:paraId="30007CA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"Government"</w:t>
      </w:r>
    </w:p>
    <w:p w14:paraId="14F01B0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78AC5EB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74832230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/query/ngos</w:t>
      </w:r>
    </w:p>
    <w:p w14:paraId="775EC4F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"https://data-team-production-db77.up.railway.app/query/ngos" \</w:t>
      </w:r>
    </w:p>
    <w:p w14:paraId="3DC75D7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484B010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4775EA6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03FDBB1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60BD914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"NGOs",</w:t>
      </w:r>
    </w:p>
    <w:p w14:paraId="790F863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"NGOs"</w:t>
      </w:r>
    </w:p>
    <w:p w14:paraId="06BADA3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2ADD90A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3479B72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/query/agribusinesses</w:t>
      </w:r>
    </w:p>
    <w:p w14:paraId="40C177B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"https://data-team-production-db77.up.railway.app/query/agribusinesses" \</w:t>
      </w:r>
    </w:p>
    <w:p w14:paraId="0A07F0F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7BDFC16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591F035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3874EB3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7935402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"Agribusinesses",</w:t>
      </w:r>
    </w:p>
    <w:p w14:paraId="3BF54DF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"Agribusinesses"</w:t>
      </w:r>
    </w:p>
    <w:p w14:paraId="7F31317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08AA9F9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5E3CD152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/query/integrated</w:t>
      </w:r>
    </w:p>
    <w:p w14:paraId="67F95F6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"https://data-team-production-db77.up.railway.app/query/integrated" \</w:t>
      </w:r>
    </w:p>
    <w:p w14:paraId="3B72B50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1656C49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32F7F93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4A5733D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0818DAE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"Integrated",</w:t>
      </w:r>
    </w:p>
    <w:p w14:paraId="7A2BC56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"Government"</w:t>
      </w:r>
    </w:p>
    <w:p w14:paraId="2E619AB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76804E4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3F8B12CE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Other endpoints</w:t>
      </w:r>
    </w:p>
    <w:p w14:paraId="3874EBE2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POST /query</w:t>
      </w:r>
    </w:p>
    <w:p w14:paraId="30CDC96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Generic query (backward compatible). Send user_profile.plan_type in the body. Prefer POST /query/{plan} for new integrations.</w:t>
      </w:r>
    </w:p>
    <w:p w14:paraId="5F0E08AE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Request fields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5E7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D29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DEE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Required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381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09AA7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D24F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1057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ED26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Natural language question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EA605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B06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object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36C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Recommended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07A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plan_type + category required when sent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EE3E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13E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0FA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4775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Multi-turn continuity</w:t>
            </w:r>
          </w:p>
        </w:tc>
      </w:tr>
    </w:tbl>
    <w:p w14:paraId="04311B82">
      <w:pPr>
        <w:spacing w:after="200" w:line="276" w:lineRule="auto"/>
      </w:pPr>
    </w:p>
    <w:p w14:paraId="612D068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Response fields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964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2F8F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BF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722C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57122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F29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Assistant prose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025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763B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ACFSignal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077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Confidence signal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1E9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40D9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B986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Reuse for next turn</w:t>
            </w:r>
          </w:p>
        </w:tc>
      </w:tr>
    </w:tbl>
    <w:p w14:paraId="037362FA">
      <w:pPr>
        <w:spacing w:after="200" w:line="276" w:lineRule="auto"/>
      </w:pPr>
    </w:p>
    <w:p w14:paraId="1BD52232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DELETE /session/{session_id}</w:t>
      </w:r>
    </w:p>
    <w:p w14:paraId="310CDE52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Delete server-side conversation memory (new chat / logout).</w:t>
      </w:r>
    </w:p>
    <w:p w14:paraId="7729F9BA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Errors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A20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Status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7294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When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4830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400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A43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Empty session_id</w:t>
            </w:r>
          </w:p>
        </w:tc>
      </w:tr>
    </w:tbl>
    <w:p w14:paraId="6B191822">
      <w:pPr>
        <w:spacing w:after="200" w:line="276" w:lineRule="auto"/>
      </w:pPr>
    </w:p>
    <w:p w14:paraId="4E9B3511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POST /feedback</w:t>
      </w:r>
    </w:p>
    <w:p w14:paraId="36AF492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Record thumbs up/down on a Langfuse trace (use langfuse_trace_id from a prior response).</w:t>
      </w:r>
    </w:p>
    <w:p w14:paraId="52F2BA54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Request fields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A88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D8D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9CF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Required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88B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2D3F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trace_id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18A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466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7A3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langfuse_trace_id from QueryResponse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BAE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score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F375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number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60B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6AD4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1.0 = thumbs up, 0.0 = thumbs down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950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comment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09CC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0187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E13D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note (max 500 chars)</w:t>
            </w:r>
          </w:p>
        </w:tc>
      </w:tr>
    </w:tbl>
    <w:p w14:paraId="5FED3A94">
      <w:pPr>
        <w:spacing w:after="200" w:line="276" w:lineRule="auto"/>
      </w:pPr>
    </w:p>
    <w:p w14:paraId="19656DD3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Errors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004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Status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2FB8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When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9C34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503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614C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 not configured or invalid trace id</w:t>
            </w:r>
          </w:p>
        </w:tc>
      </w:tr>
    </w:tbl>
    <w:p w14:paraId="5CFAB603">
      <w:pPr>
        <w:spacing w:after="200" w:line="276" w:lineRule="auto"/>
      </w:pPr>
    </w:p>
    <w:p w14:paraId="107621D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GET /health</w:t>
      </w:r>
    </w:p>
    <w:p w14:paraId="37EB61F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Liveness probe. Always returns quickly.</w:t>
      </w:r>
    </w:p>
    <w:p w14:paraId="529B29E9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GET /ready</w:t>
      </w:r>
    </w:p>
    <w:p w14:paraId="1F3C19F4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Readiness probe. Reports missing Qdrant/LLM config keys without revealing secrets.</w:t>
      </w:r>
    </w:p>
    <w:p w14:paraId="4BBE1E0B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Errors</w:t>
      </w:r>
    </w:p>
    <w:p w14:paraId="4A894F3B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422 — validation (invalid plan_type/category, bad body shape).</w:t>
      </w:r>
    </w:p>
    <w:p w14:paraId="2379FC4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500 — unexpected pipeline/server error (detail may include hints when RAG_DEBUG is on).</w:t>
      </w:r>
    </w:p>
    <w:p w14:paraId="5E0DD56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503 — feedback when Langfuse is unavailable.</w:t>
      </w:r>
    </w:p>
    <w:p w14:paraId="383AD38A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Related docs</w:t>
      </w:r>
    </w:p>
    <w:p w14:paraId="4D444556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OpenTrace-RAG-Pipeline-Architecture.pdf — pipeline diagrams (internal)</w:t>
      </w:r>
    </w:p>
    <w:p w14:paraId="769721D0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ml/rag/docs/API.md — full markdown reference (internal detail)</w:t>
      </w:r>
    </w:p>
    <w:p w14:paraId="16329A79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Regenerate this file: python scripts/generate_software_team_api_docx.py from ml-eng/</w:t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2026-08-12T22:39:06.479Z</dcterms:modified>
  <cp:category/>
</cp:coreProperties>
</file>