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B81BB" w14:textId="36D292F3" w:rsidR="009F2EA2" w:rsidRDefault="005C1B49" w:rsidP="009F2EA2">
      <w:pPr>
        <w:pStyle w:val="Heading1"/>
      </w:pPr>
      <w:r>
        <w:t>Train loading d</w:t>
      </w:r>
      <w:r w:rsidR="00807528">
        <w:t>ata description</w:t>
      </w:r>
    </w:p>
    <w:p w14:paraId="617CD755" w14:textId="77777777" w:rsidR="00807528" w:rsidRDefault="00807528" w:rsidP="009F2EA2">
      <w:pPr>
        <w:pStyle w:val="SubheadingNJFontMedium"/>
      </w:pPr>
      <w:r>
        <w:t>Version control</w:t>
      </w:r>
    </w:p>
    <w:tbl>
      <w:tblPr>
        <w:tblStyle w:val="TableGrid"/>
        <w:tblW w:w="0" w:type="auto"/>
        <w:tblLook w:val="04A0" w:firstRow="1" w:lastRow="0" w:firstColumn="1" w:lastColumn="0" w:noHBand="0" w:noVBand="1"/>
      </w:tblPr>
      <w:tblGrid>
        <w:gridCol w:w="969"/>
        <w:gridCol w:w="1559"/>
        <w:gridCol w:w="4070"/>
      </w:tblGrid>
      <w:tr w:rsidR="00352113" w14:paraId="3861C1DF" w14:textId="77777777" w:rsidTr="00977297">
        <w:tc>
          <w:tcPr>
            <w:tcW w:w="969" w:type="dxa"/>
            <w:shd w:val="clear" w:color="auto" w:fill="000099"/>
          </w:tcPr>
          <w:p w14:paraId="691BB81A" w14:textId="77777777" w:rsidR="00352113" w:rsidRPr="00DA3ECB" w:rsidRDefault="00352113" w:rsidP="00977297">
            <w:pPr>
              <w:rPr>
                <w:b/>
                <w:sz w:val="20"/>
                <w:szCs w:val="20"/>
              </w:rPr>
            </w:pPr>
            <w:r w:rsidRPr="00DA3ECB">
              <w:rPr>
                <w:b/>
                <w:sz w:val="20"/>
                <w:szCs w:val="20"/>
              </w:rPr>
              <w:t>Version</w:t>
            </w:r>
          </w:p>
        </w:tc>
        <w:tc>
          <w:tcPr>
            <w:tcW w:w="1559" w:type="dxa"/>
            <w:shd w:val="clear" w:color="auto" w:fill="000099"/>
          </w:tcPr>
          <w:p w14:paraId="37FF19AF" w14:textId="77777777" w:rsidR="00352113" w:rsidRPr="00DA3ECB" w:rsidRDefault="00352113" w:rsidP="00977297">
            <w:pPr>
              <w:rPr>
                <w:b/>
                <w:sz w:val="20"/>
                <w:szCs w:val="20"/>
              </w:rPr>
            </w:pPr>
            <w:r w:rsidRPr="00DA3ECB">
              <w:rPr>
                <w:b/>
                <w:sz w:val="20"/>
                <w:szCs w:val="20"/>
              </w:rPr>
              <w:t>Date</w:t>
            </w:r>
          </w:p>
        </w:tc>
        <w:tc>
          <w:tcPr>
            <w:tcW w:w="4070" w:type="dxa"/>
            <w:shd w:val="clear" w:color="auto" w:fill="000099"/>
          </w:tcPr>
          <w:p w14:paraId="5089251E" w14:textId="182CADF6" w:rsidR="00352113" w:rsidRPr="00DA3ECB" w:rsidRDefault="00DA3ECB" w:rsidP="00977297">
            <w:pPr>
              <w:rPr>
                <w:b/>
                <w:sz w:val="20"/>
                <w:szCs w:val="20"/>
              </w:rPr>
            </w:pPr>
            <w:r w:rsidRPr="00DA3ECB">
              <w:rPr>
                <w:b/>
                <w:sz w:val="20"/>
                <w:szCs w:val="20"/>
              </w:rPr>
              <w:t>Comments</w:t>
            </w:r>
          </w:p>
        </w:tc>
      </w:tr>
      <w:tr w:rsidR="00352113" w14:paraId="498F13CD" w14:textId="77777777" w:rsidTr="00977297">
        <w:tc>
          <w:tcPr>
            <w:tcW w:w="969" w:type="dxa"/>
          </w:tcPr>
          <w:p w14:paraId="195756EA" w14:textId="3BF8FBCD" w:rsidR="00352113" w:rsidRPr="00DA3ECB" w:rsidRDefault="0077033B" w:rsidP="00977297">
            <w:pPr>
              <w:rPr>
                <w:sz w:val="20"/>
                <w:szCs w:val="20"/>
              </w:rPr>
            </w:pPr>
            <w:r>
              <w:rPr>
                <w:sz w:val="20"/>
                <w:szCs w:val="20"/>
              </w:rPr>
              <w:t>v1.0</w:t>
            </w:r>
          </w:p>
        </w:tc>
        <w:tc>
          <w:tcPr>
            <w:tcW w:w="1559" w:type="dxa"/>
          </w:tcPr>
          <w:p w14:paraId="1E2BEF01" w14:textId="68B3FB6B" w:rsidR="00352113" w:rsidRPr="00DA3ECB" w:rsidRDefault="0077033B" w:rsidP="00352113">
            <w:pPr>
              <w:rPr>
                <w:sz w:val="20"/>
                <w:szCs w:val="20"/>
              </w:rPr>
            </w:pPr>
            <w:r>
              <w:rPr>
                <w:sz w:val="20"/>
                <w:szCs w:val="20"/>
              </w:rPr>
              <w:t>09 Sept</w:t>
            </w:r>
            <w:r w:rsidR="00352113" w:rsidRPr="00DA3ECB">
              <w:rPr>
                <w:sz w:val="20"/>
                <w:szCs w:val="20"/>
              </w:rPr>
              <w:t xml:space="preserve"> 16</w:t>
            </w:r>
          </w:p>
        </w:tc>
        <w:tc>
          <w:tcPr>
            <w:tcW w:w="4070" w:type="dxa"/>
          </w:tcPr>
          <w:p w14:paraId="167CB742" w14:textId="5FB0CD0C" w:rsidR="00352113" w:rsidRPr="00DA3ECB" w:rsidRDefault="00352113" w:rsidP="00977297">
            <w:pPr>
              <w:rPr>
                <w:sz w:val="20"/>
                <w:szCs w:val="20"/>
              </w:rPr>
            </w:pPr>
            <w:r w:rsidRPr="00DA3ECB">
              <w:rPr>
                <w:sz w:val="20"/>
                <w:szCs w:val="20"/>
              </w:rPr>
              <w:t>Document created</w:t>
            </w:r>
          </w:p>
        </w:tc>
      </w:tr>
      <w:tr w:rsidR="00B612F8" w14:paraId="10E60614" w14:textId="77777777" w:rsidTr="00977297">
        <w:tc>
          <w:tcPr>
            <w:tcW w:w="969" w:type="dxa"/>
          </w:tcPr>
          <w:p w14:paraId="3212A51C" w14:textId="29B8E972" w:rsidR="00B612F8" w:rsidRDefault="00B612F8" w:rsidP="00977297">
            <w:pPr>
              <w:rPr>
                <w:sz w:val="20"/>
                <w:szCs w:val="20"/>
              </w:rPr>
            </w:pPr>
            <w:r>
              <w:rPr>
                <w:sz w:val="20"/>
                <w:szCs w:val="20"/>
              </w:rPr>
              <w:t>v1.1</w:t>
            </w:r>
          </w:p>
        </w:tc>
        <w:tc>
          <w:tcPr>
            <w:tcW w:w="1559" w:type="dxa"/>
          </w:tcPr>
          <w:p w14:paraId="1054E3C3" w14:textId="7FD8BEFE" w:rsidR="00B612F8" w:rsidRDefault="00B612F8" w:rsidP="00352113">
            <w:pPr>
              <w:rPr>
                <w:sz w:val="20"/>
                <w:szCs w:val="20"/>
              </w:rPr>
            </w:pPr>
            <w:r>
              <w:rPr>
                <w:sz w:val="20"/>
                <w:szCs w:val="20"/>
              </w:rPr>
              <w:t>22 May 17</w:t>
            </w:r>
          </w:p>
        </w:tc>
        <w:tc>
          <w:tcPr>
            <w:tcW w:w="4070" w:type="dxa"/>
          </w:tcPr>
          <w:p w14:paraId="23B27959" w14:textId="088DCCF9" w:rsidR="00B612F8" w:rsidRPr="00DA3ECB" w:rsidRDefault="00B612F8" w:rsidP="00977297">
            <w:pPr>
              <w:rPr>
                <w:sz w:val="20"/>
                <w:szCs w:val="20"/>
              </w:rPr>
            </w:pPr>
            <w:r>
              <w:rPr>
                <w:sz w:val="20"/>
                <w:szCs w:val="20"/>
              </w:rPr>
              <w:t>Update to ‘Data currency’</w:t>
            </w:r>
          </w:p>
        </w:tc>
      </w:tr>
    </w:tbl>
    <w:p w14:paraId="02DB4A6B" w14:textId="40C48FC0" w:rsidR="004F0CF1" w:rsidRDefault="004F0CF1" w:rsidP="009F2EA2">
      <w:pPr>
        <w:rPr>
          <w:rFonts w:ascii="NJFont Medium" w:eastAsiaTheme="minorHAnsi" w:hAnsi="NJFont Medium"/>
          <w:sz w:val="32"/>
          <w:szCs w:val="32"/>
        </w:rPr>
      </w:pPr>
    </w:p>
    <w:p w14:paraId="1714D5AC" w14:textId="0581DD5F" w:rsidR="00AA7420" w:rsidRPr="00AA7420" w:rsidRDefault="00AA7420" w:rsidP="009F2EA2">
      <w:r w:rsidRPr="00AA7420">
        <w:rPr>
          <w:rFonts w:eastAsiaTheme="minorHAnsi"/>
        </w:rPr>
        <w:t xml:space="preserve">This document </w:t>
      </w:r>
      <w:r>
        <w:rPr>
          <w:rFonts w:eastAsiaTheme="minorHAnsi"/>
        </w:rPr>
        <w:t xml:space="preserve">provides </w:t>
      </w:r>
      <w:r w:rsidR="00437B96">
        <w:rPr>
          <w:rFonts w:eastAsiaTheme="minorHAnsi"/>
        </w:rPr>
        <w:t xml:space="preserve">a </w:t>
      </w:r>
      <w:r>
        <w:rPr>
          <w:rFonts w:eastAsiaTheme="minorHAnsi"/>
        </w:rPr>
        <w:t xml:space="preserve">description </w:t>
      </w:r>
      <w:r w:rsidR="00437B96">
        <w:rPr>
          <w:rFonts w:eastAsiaTheme="minorHAnsi"/>
        </w:rPr>
        <w:t>of</w:t>
      </w:r>
      <w:r>
        <w:rPr>
          <w:rFonts w:eastAsiaTheme="minorHAnsi"/>
        </w:rPr>
        <w:t xml:space="preserve"> </w:t>
      </w:r>
      <w:r w:rsidR="00437B96">
        <w:rPr>
          <w:rFonts w:eastAsiaTheme="minorHAnsi"/>
        </w:rPr>
        <w:t xml:space="preserve"> the </w:t>
      </w:r>
      <w:r w:rsidR="005C1B49">
        <w:rPr>
          <w:rFonts w:eastAsiaTheme="minorHAnsi"/>
          <w:i/>
        </w:rPr>
        <w:t>Train Loading</w:t>
      </w:r>
      <w:r>
        <w:rPr>
          <w:rFonts w:eastAsiaTheme="minorHAnsi"/>
        </w:rPr>
        <w:t xml:space="preserve"> dataset</w:t>
      </w:r>
      <w:r w:rsidR="00437B96">
        <w:rPr>
          <w:rFonts w:eastAsiaTheme="minorHAnsi"/>
        </w:rPr>
        <w:t>,</w:t>
      </w:r>
      <w:r>
        <w:rPr>
          <w:rFonts w:eastAsiaTheme="minorHAnsi"/>
        </w:rPr>
        <w:t xml:space="preserve"> pertaining to the </w:t>
      </w:r>
      <w:r w:rsidR="005C1B49">
        <w:rPr>
          <w:rFonts w:eastAsiaTheme="minorHAnsi"/>
        </w:rPr>
        <w:t>passenger loading level</w:t>
      </w:r>
      <w:r>
        <w:rPr>
          <w:rFonts w:eastAsiaTheme="minorHAnsi"/>
        </w:rPr>
        <w:t xml:space="preserve"> of London Underground</w:t>
      </w:r>
      <w:r w:rsidR="001F4B25">
        <w:rPr>
          <w:rFonts w:eastAsiaTheme="minorHAnsi"/>
        </w:rPr>
        <w:t xml:space="preserve"> (LU)</w:t>
      </w:r>
      <w:r>
        <w:rPr>
          <w:rFonts w:eastAsiaTheme="minorHAnsi"/>
        </w:rPr>
        <w:t xml:space="preserve"> </w:t>
      </w:r>
      <w:r w:rsidR="005C1B49">
        <w:rPr>
          <w:rFonts w:eastAsiaTheme="minorHAnsi"/>
        </w:rPr>
        <w:t>trains</w:t>
      </w:r>
      <w:r>
        <w:rPr>
          <w:rFonts w:eastAsiaTheme="minorHAnsi"/>
        </w:rPr>
        <w:t xml:space="preserve">.  </w:t>
      </w:r>
    </w:p>
    <w:p w14:paraId="305236B5" w14:textId="5CCC2E03" w:rsidR="00807528" w:rsidRDefault="00807528" w:rsidP="00807528">
      <w:pPr>
        <w:pStyle w:val="SubheadingNJFontMedium"/>
      </w:pPr>
      <w:r>
        <w:t xml:space="preserve">Description of dataset </w:t>
      </w:r>
    </w:p>
    <w:tbl>
      <w:tblPr>
        <w:tblStyle w:val="TableGrid"/>
        <w:tblW w:w="0" w:type="auto"/>
        <w:tblLook w:val="04A0" w:firstRow="1" w:lastRow="0" w:firstColumn="1" w:lastColumn="0" w:noHBand="0" w:noVBand="1"/>
      </w:tblPr>
      <w:tblGrid>
        <w:gridCol w:w="1666"/>
        <w:gridCol w:w="7514"/>
      </w:tblGrid>
      <w:tr w:rsidR="00437B96" w14:paraId="5F37BD9F" w14:textId="77777777" w:rsidTr="005C1B49">
        <w:trPr>
          <w:tblHeader/>
        </w:trPr>
        <w:tc>
          <w:tcPr>
            <w:tcW w:w="1666" w:type="dxa"/>
            <w:shd w:val="clear" w:color="auto" w:fill="000099"/>
          </w:tcPr>
          <w:p w14:paraId="617904C0" w14:textId="77777777" w:rsidR="00437B96" w:rsidRPr="00DA3ECB" w:rsidRDefault="00437B96" w:rsidP="009F2EA2">
            <w:pPr>
              <w:rPr>
                <w:rFonts w:ascii="NJFont Medium" w:hAnsi="NJFont Medium"/>
                <w:sz w:val="20"/>
                <w:szCs w:val="20"/>
              </w:rPr>
            </w:pPr>
          </w:p>
        </w:tc>
        <w:tc>
          <w:tcPr>
            <w:tcW w:w="7514" w:type="dxa"/>
            <w:shd w:val="clear" w:color="auto" w:fill="000099"/>
          </w:tcPr>
          <w:p w14:paraId="7AB8342E" w14:textId="3EB8A4C6" w:rsidR="00437B96" w:rsidRPr="00DA3ECB" w:rsidRDefault="005C1B49" w:rsidP="009F2EA2">
            <w:pPr>
              <w:rPr>
                <w:rFonts w:ascii="NJFont Medium" w:hAnsi="NJFont Medium"/>
                <w:sz w:val="20"/>
                <w:szCs w:val="20"/>
              </w:rPr>
            </w:pPr>
            <w:r w:rsidRPr="00DA3ECB">
              <w:rPr>
                <w:rFonts w:ascii="NJFont Medium" w:hAnsi="NJFont Medium"/>
                <w:sz w:val="20"/>
                <w:szCs w:val="20"/>
              </w:rPr>
              <w:t>Train Loading</w:t>
            </w:r>
          </w:p>
        </w:tc>
      </w:tr>
      <w:tr w:rsidR="00437B96" w14:paraId="65C4B899" w14:textId="77777777" w:rsidTr="005C1B49">
        <w:tc>
          <w:tcPr>
            <w:tcW w:w="1666" w:type="dxa"/>
            <w:shd w:val="clear" w:color="auto" w:fill="F2F2F2" w:themeFill="background1" w:themeFillShade="F2"/>
          </w:tcPr>
          <w:p w14:paraId="78726D60" w14:textId="79808644" w:rsidR="00437B96" w:rsidRPr="00DA3ECB" w:rsidRDefault="00437B96" w:rsidP="009F2EA2">
            <w:pPr>
              <w:rPr>
                <w:rFonts w:ascii="NJFont Medium" w:hAnsi="NJFont Medium"/>
                <w:sz w:val="20"/>
                <w:szCs w:val="20"/>
              </w:rPr>
            </w:pPr>
            <w:r w:rsidRPr="00DA3ECB">
              <w:rPr>
                <w:rFonts w:ascii="NJFont Medium" w:hAnsi="NJFont Medium"/>
                <w:sz w:val="20"/>
                <w:szCs w:val="20"/>
              </w:rPr>
              <w:t>Description of dataset</w:t>
            </w:r>
          </w:p>
        </w:tc>
        <w:tc>
          <w:tcPr>
            <w:tcW w:w="7514" w:type="dxa"/>
          </w:tcPr>
          <w:p w14:paraId="1B7AA1D1" w14:textId="77777777" w:rsidR="005C1B49" w:rsidRDefault="005C1B49" w:rsidP="005C1B49">
            <w:pPr>
              <w:pStyle w:val="BodyText"/>
              <w:rPr>
                <w:rFonts w:ascii="NJFont Book" w:hAnsi="NJFont Book"/>
              </w:rPr>
            </w:pPr>
            <w:r>
              <w:rPr>
                <w:rFonts w:ascii="NJFont Book" w:hAnsi="NJFont Book" w:cs="Arial"/>
                <w:szCs w:val="20"/>
                <w:lang w:val="en-GB"/>
              </w:rPr>
              <w:t>This d</w:t>
            </w:r>
            <w:r w:rsidRPr="005C1B49">
              <w:rPr>
                <w:rFonts w:ascii="NJFont Book" w:hAnsi="NJFont Book" w:cs="Arial"/>
                <w:szCs w:val="20"/>
                <w:lang w:val="en-GB"/>
              </w:rPr>
              <w:t>ata</w:t>
            </w:r>
            <w:r>
              <w:rPr>
                <w:rFonts w:ascii="NJFont Book" w:hAnsi="NJFont Book" w:cs="Arial"/>
                <w:szCs w:val="20"/>
                <w:lang w:val="en-GB"/>
              </w:rPr>
              <w:t>set</w:t>
            </w:r>
            <w:r w:rsidRPr="005C1B49">
              <w:rPr>
                <w:rFonts w:ascii="NJFont Book" w:hAnsi="NJFont Book"/>
              </w:rPr>
              <w:t xml:space="preserve"> describes </w:t>
            </w:r>
            <w:r>
              <w:rPr>
                <w:rFonts w:ascii="NJFont Book" w:hAnsi="NJFont Book"/>
              </w:rPr>
              <w:t>the</w:t>
            </w:r>
            <w:r w:rsidRPr="005C1B49">
              <w:rPr>
                <w:rFonts w:ascii="NJFont Book" w:hAnsi="NJFont Book"/>
              </w:rPr>
              <w:t xml:space="preserve"> typical LU train loading, for each 15 minute period of the day, between every pair of consecutive stations on each LU line</w:t>
            </w:r>
            <w:r>
              <w:rPr>
                <w:rFonts w:ascii="NJFont Book" w:hAnsi="NJFont Book"/>
              </w:rPr>
              <w:t>, in both directions</w:t>
            </w:r>
            <w:r w:rsidRPr="005C1B49">
              <w:rPr>
                <w:rFonts w:ascii="NJFont Book" w:hAnsi="NJFont Book"/>
              </w:rPr>
              <w:t xml:space="preserve">. </w:t>
            </w:r>
          </w:p>
          <w:p w14:paraId="58DAFC4D" w14:textId="5B95949E" w:rsidR="00437B96" w:rsidRPr="005C1B49" w:rsidRDefault="005C1B49" w:rsidP="005C1B49">
            <w:pPr>
              <w:pStyle w:val="BodyText"/>
              <w:rPr>
                <w:rFonts w:ascii="NJFont Book" w:hAnsi="NJFont Book" w:cs="Arial"/>
                <w:b/>
                <w:szCs w:val="20"/>
                <w:lang w:val="en-GB"/>
              </w:rPr>
            </w:pPr>
            <w:r w:rsidRPr="005C1B49">
              <w:rPr>
                <w:rFonts w:ascii="NJFont Book" w:hAnsi="NJFont Book"/>
              </w:rPr>
              <w:t xml:space="preserve">Train loading is expressed </w:t>
            </w:r>
            <w:r>
              <w:rPr>
                <w:rFonts w:ascii="NJFont Book" w:hAnsi="NJFont Book"/>
              </w:rPr>
              <w:t xml:space="preserve">on a scale of 1 to 6, as defined in the </w:t>
            </w:r>
            <w:r w:rsidR="00153BD4">
              <w:rPr>
                <w:rFonts w:ascii="NJFont Book" w:hAnsi="NJFont Book"/>
              </w:rPr>
              <w:t>train loading scale table below.</w:t>
            </w:r>
          </w:p>
        </w:tc>
      </w:tr>
      <w:tr w:rsidR="00437B96" w14:paraId="6C7EDE65" w14:textId="7FF589E2" w:rsidTr="005C1B49">
        <w:tc>
          <w:tcPr>
            <w:tcW w:w="1666" w:type="dxa"/>
            <w:shd w:val="clear" w:color="auto" w:fill="F2F2F2" w:themeFill="background1" w:themeFillShade="F2"/>
          </w:tcPr>
          <w:p w14:paraId="46EAAD22" w14:textId="16C19C46" w:rsidR="00437B96" w:rsidRPr="00DA3ECB" w:rsidRDefault="00437B96" w:rsidP="009F2EA2">
            <w:pPr>
              <w:rPr>
                <w:rFonts w:ascii="NJFont Medium" w:hAnsi="NJFont Medium"/>
                <w:sz w:val="20"/>
                <w:szCs w:val="20"/>
              </w:rPr>
            </w:pPr>
            <w:r w:rsidRPr="00DA3ECB">
              <w:rPr>
                <w:rFonts w:ascii="NJFont Medium" w:hAnsi="NJFont Medium"/>
                <w:sz w:val="20"/>
                <w:szCs w:val="20"/>
              </w:rPr>
              <w:t>Origin of dataset</w:t>
            </w:r>
          </w:p>
        </w:tc>
        <w:tc>
          <w:tcPr>
            <w:tcW w:w="7514" w:type="dxa"/>
          </w:tcPr>
          <w:p w14:paraId="4B35D1B1" w14:textId="77777777" w:rsidR="00437B96" w:rsidRDefault="00437B96" w:rsidP="00E817BC">
            <w:pPr>
              <w:rPr>
                <w:rFonts w:cs="Arial"/>
                <w:sz w:val="20"/>
                <w:szCs w:val="20"/>
              </w:rPr>
            </w:pPr>
            <w:r w:rsidRPr="00ED0EF9">
              <w:rPr>
                <w:rFonts w:cs="Arial"/>
                <w:sz w:val="20"/>
                <w:szCs w:val="20"/>
              </w:rPr>
              <w:t xml:space="preserve">The data set is created by TfL and forms part of the annual Rolling Origin and Destination Survey (RODS). </w:t>
            </w:r>
          </w:p>
          <w:p w14:paraId="61344341" w14:textId="77777777" w:rsidR="00437B96" w:rsidRPr="00ED0EF9" w:rsidRDefault="00437B96" w:rsidP="00E817BC">
            <w:pPr>
              <w:rPr>
                <w:rFonts w:cs="Arial"/>
                <w:sz w:val="20"/>
                <w:szCs w:val="20"/>
              </w:rPr>
            </w:pPr>
          </w:p>
          <w:p w14:paraId="0F4FD612" w14:textId="4D261CCA" w:rsidR="00437B96" w:rsidRPr="00ED0EF9" w:rsidRDefault="00437B96" w:rsidP="00E817BC">
            <w:pPr>
              <w:rPr>
                <w:rFonts w:cs="Arial"/>
                <w:sz w:val="20"/>
                <w:szCs w:val="20"/>
              </w:rPr>
            </w:pPr>
            <w:r w:rsidRPr="00ED0EF9">
              <w:rPr>
                <w:rFonts w:cs="Arial"/>
                <w:sz w:val="20"/>
                <w:szCs w:val="20"/>
              </w:rPr>
              <w:t>RODS is an ongoing programme to capture information about journeys on the LU ne</w:t>
            </w:r>
            <w:r w:rsidR="00572B04">
              <w:rPr>
                <w:rFonts w:cs="Arial"/>
                <w:sz w:val="20"/>
                <w:szCs w:val="20"/>
              </w:rPr>
              <w:t>twork. Data is reconciled to</w:t>
            </w:r>
            <w:r w:rsidRPr="00ED0EF9">
              <w:rPr>
                <w:rFonts w:cs="Arial"/>
                <w:sz w:val="20"/>
                <w:szCs w:val="20"/>
              </w:rPr>
              <w:t xml:space="preserve"> annual passenger counts as well as summary statistics from the Underground Users Survey. The RODS data is also reconciled to Oyster Origin and Destination flows for stations that have sufficient information.</w:t>
            </w:r>
          </w:p>
        </w:tc>
      </w:tr>
      <w:tr w:rsidR="00437B96" w14:paraId="3965C79D" w14:textId="55A3FFCE" w:rsidTr="005C1B49">
        <w:tc>
          <w:tcPr>
            <w:tcW w:w="1666" w:type="dxa"/>
            <w:shd w:val="clear" w:color="auto" w:fill="F2F2F2" w:themeFill="background1" w:themeFillShade="F2"/>
          </w:tcPr>
          <w:p w14:paraId="5A26AFDE" w14:textId="27D24D9A" w:rsidR="00437B96" w:rsidRPr="00DA3ECB" w:rsidRDefault="00437B96" w:rsidP="009F2EA2">
            <w:pPr>
              <w:rPr>
                <w:rFonts w:ascii="NJFont Medium" w:hAnsi="NJFont Medium"/>
                <w:sz w:val="20"/>
                <w:szCs w:val="20"/>
              </w:rPr>
            </w:pPr>
            <w:r w:rsidRPr="00DA3ECB">
              <w:rPr>
                <w:rFonts w:ascii="NJFont Medium" w:hAnsi="NJFont Medium"/>
                <w:sz w:val="20"/>
                <w:szCs w:val="20"/>
              </w:rPr>
              <w:t xml:space="preserve">Data currency </w:t>
            </w:r>
          </w:p>
        </w:tc>
        <w:tc>
          <w:tcPr>
            <w:tcW w:w="7514" w:type="dxa"/>
          </w:tcPr>
          <w:p w14:paraId="50783995" w14:textId="5FBDC850" w:rsidR="00437B96" w:rsidRPr="00ED0EF9" w:rsidRDefault="00437B96" w:rsidP="00572B04">
            <w:pPr>
              <w:rPr>
                <w:sz w:val="20"/>
                <w:szCs w:val="20"/>
              </w:rPr>
            </w:pPr>
            <w:r w:rsidRPr="00ED0EF9">
              <w:rPr>
                <w:rFonts w:cs="Arial"/>
                <w:sz w:val="20"/>
                <w:szCs w:val="20"/>
              </w:rPr>
              <w:t>The data set reflects surveys and other supporting data collect</w:t>
            </w:r>
            <w:r w:rsidR="00B612F8">
              <w:rPr>
                <w:rFonts w:cs="Arial"/>
                <w:sz w:val="20"/>
                <w:szCs w:val="20"/>
              </w:rPr>
              <w:t>ed and processed on an annual basis</w:t>
            </w:r>
            <w:r w:rsidRPr="00ED0EF9">
              <w:rPr>
                <w:rFonts w:cs="Arial"/>
                <w:sz w:val="20"/>
                <w:szCs w:val="20"/>
              </w:rPr>
              <w:t xml:space="preserve">. </w:t>
            </w:r>
          </w:p>
        </w:tc>
      </w:tr>
      <w:tr w:rsidR="00437B96" w14:paraId="54858381" w14:textId="77777777" w:rsidTr="005C1B49">
        <w:tc>
          <w:tcPr>
            <w:tcW w:w="1666" w:type="dxa"/>
            <w:shd w:val="clear" w:color="auto" w:fill="F2F2F2" w:themeFill="background1" w:themeFillShade="F2"/>
          </w:tcPr>
          <w:p w14:paraId="10A7A9A1" w14:textId="1F44FE9A" w:rsidR="00437B96" w:rsidRPr="00DA3ECB" w:rsidRDefault="00437B96" w:rsidP="009F2EA2">
            <w:pPr>
              <w:rPr>
                <w:rFonts w:ascii="NJFont Medium" w:hAnsi="NJFont Medium"/>
                <w:sz w:val="20"/>
                <w:szCs w:val="20"/>
              </w:rPr>
            </w:pPr>
            <w:r w:rsidRPr="00DA3ECB">
              <w:rPr>
                <w:rFonts w:ascii="NJFont Medium" w:hAnsi="NJFont Medium"/>
                <w:sz w:val="20"/>
                <w:szCs w:val="20"/>
              </w:rPr>
              <w:t>Data coverage and geographic description</w:t>
            </w:r>
          </w:p>
        </w:tc>
        <w:tc>
          <w:tcPr>
            <w:tcW w:w="7514" w:type="dxa"/>
          </w:tcPr>
          <w:p w14:paraId="0A56DC7C" w14:textId="77777777" w:rsidR="00153BD4" w:rsidRPr="00153BD4" w:rsidRDefault="00153BD4" w:rsidP="00153BD4">
            <w:pPr>
              <w:spacing w:before="120" w:after="120"/>
              <w:rPr>
                <w:rFonts w:cs="Arial"/>
                <w:sz w:val="20"/>
                <w:szCs w:val="20"/>
              </w:rPr>
            </w:pPr>
            <w:r w:rsidRPr="00153BD4">
              <w:rPr>
                <w:rFonts w:cs="Arial"/>
                <w:sz w:val="20"/>
                <w:szCs w:val="20"/>
              </w:rPr>
              <w:t>The data includes train loading between every pair of consecutive stations on each London Underground line.</w:t>
            </w:r>
          </w:p>
          <w:p w14:paraId="0B2345EE" w14:textId="27798A3C" w:rsidR="00153BD4" w:rsidRPr="00153BD4" w:rsidRDefault="00153BD4" w:rsidP="00153BD4">
            <w:pPr>
              <w:spacing w:before="120" w:after="120"/>
              <w:rPr>
                <w:szCs w:val="20"/>
              </w:rPr>
            </w:pPr>
            <w:r w:rsidRPr="00153BD4">
              <w:rPr>
                <w:rFonts w:cs="Arial"/>
                <w:sz w:val="20"/>
                <w:szCs w:val="20"/>
              </w:rPr>
              <w:t>Stations represent the start and end point for each train loading record. These are grouped by London Underground line and direction of travel.</w:t>
            </w:r>
          </w:p>
        </w:tc>
      </w:tr>
      <w:tr w:rsidR="00437B96" w14:paraId="2D3919AB" w14:textId="77777777" w:rsidTr="005C1B49">
        <w:tc>
          <w:tcPr>
            <w:tcW w:w="1666" w:type="dxa"/>
            <w:shd w:val="clear" w:color="auto" w:fill="F2F2F2" w:themeFill="background1" w:themeFillShade="F2"/>
          </w:tcPr>
          <w:p w14:paraId="36F03E6F" w14:textId="703F9E0B" w:rsidR="00437B96" w:rsidRPr="00DA3ECB" w:rsidRDefault="00437B96" w:rsidP="009F2EA2">
            <w:pPr>
              <w:rPr>
                <w:rFonts w:ascii="NJFont Medium" w:hAnsi="NJFont Medium"/>
                <w:sz w:val="20"/>
                <w:szCs w:val="20"/>
              </w:rPr>
            </w:pPr>
            <w:r w:rsidRPr="00DA3ECB">
              <w:rPr>
                <w:rFonts w:ascii="NJFont Medium" w:hAnsi="NJFont Medium"/>
                <w:sz w:val="20"/>
                <w:szCs w:val="20"/>
              </w:rPr>
              <w:t>Data lifecycle</w:t>
            </w:r>
          </w:p>
        </w:tc>
        <w:tc>
          <w:tcPr>
            <w:tcW w:w="7514" w:type="dxa"/>
          </w:tcPr>
          <w:p w14:paraId="687BA37D" w14:textId="77777777" w:rsidR="00437B96" w:rsidRPr="00ED0EF9" w:rsidRDefault="00437B96" w:rsidP="00ED0EF9">
            <w:pPr>
              <w:rPr>
                <w:sz w:val="20"/>
                <w:szCs w:val="20"/>
              </w:rPr>
            </w:pPr>
            <w:r w:rsidRPr="00ED0EF9">
              <w:rPr>
                <w:rFonts w:eastAsia="Times New Roman" w:cs="Arial"/>
                <w:sz w:val="20"/>
                <w:szCs w:val="20"/>
                <w:lang w:val="en-US"/>
              </w:rPr>
              <w:t xml:space="preserve">The data </w:t>
            </w:r>
            <w:r w:rsidRPr="00ED0EF9">
              <w:rPr>
                <w:rFonts w:eastAsia="Times New Roman" w:cs="Times New Roman"/>
                <w:sz w:val="20"/>
                <w:szCs w:val="20"/>
                <w:lang w:val="en-US"/>
              </w:rPr>
              <w:t>is updated annually and follows a process of survey and data collection completed late in the calendar year, a period of analysis and collation and followed by a publication early in the following calendar year.</w:t>
            </w:r>
          </w:p>
        </w:tc>
      </w:tr>
      <w:tr w:rsidR="00437B96" w14:paraId="3D2FA651" w14:textId="77777777" w:rsidTr="005C1B49">
        <w:tc>
          <w:tcPr>
            <w:tcW w:w="1666" w:type="dxa"/>
            <w:shd w:val="clear" w:color="auto" w:fill="F2F2F2" w:themeFill="background1" w:themeFillShade="F2"/>
          </w:tcPr>
          <w:p w14:paraId="2A9D154E" w14:textId="045FCE4E" w:rsidR="00437B96" w:rsidRPr="00DA3ECB" w:rsidRDefault="00437B96" w:rsidP="009F2EA2">
            <w:pPr>
              <w:rPr>
                <w:rFonts w:ascii="NJFont Medium" w:hAnsi="NJFont Medium"/>
                <w:sz w:val="20"/>
                <w:szCs w:val="20"/>
              </w:rPr>
            </w:pPr>
            <w:r w:rsidRPr="00DA3ECB">
              <w:rPr>
                <w:rFonts w:ascii="NJFont Medium" w:hAnsi="NJFont Medium"/>
                <w:sz w:val="20"/>
                <w:szCs w:val="20"/>
              </w:rPr>
              <w:t>Data quality</w:t>
            </w:r>
          </w:p>
        </w:tc>
        <w:tc>
          <w:tcPr>
            <w:tcW w:w="7514" w:type="dxa"/>
          </w:tcPr>
          <w:p w14:paraId="6B75C527" w14:textId="77777777" w:rsidR="00437B96" w:rsidRPr="00ED0EF9" w:rsidRDefault="00437B96" w:rsidP="009F2EA2">
            <w:pPr>
              <w:rPr>
                <w:sz w:val="20"/>
                <w:szCs w:val="20"/>
              </w:rPr>
            </w:pPr>
            <w:r w:rsidRPr="00ED0EF9">
              <w:rPr>
                <w:rFonts w:eastAsia="Times New Roman" w:cs="Arial"/>
                <w:sz w:val="20"/>
                <w:szCs w:val="20"/>
                <w:lang w:val="en-US"/>
              </w:rPr>
              <w:t>The data reflects November counts and represents the number of people travelling on a typical (or average) weekday. Therefore, year-on-year RODS fluctuations do not necessarily reflect whole-year annual demand changes. The data is adjusted to remove any abnormal circumstances that may affect demand such as industrial action or long-term closures.</w:t>
            </w:r>
          </w:p>
        </w:tc>
      </w:tr>
      <w:tr w:rsidR="00814802" w14:paraId="1B1F9735" w14:textId="77777777" w:rsidTr="005C1B49">
        <w:tc>
          <w:tcPr>
            <w:tcW w:w="1666" w:type="dxa"/>
            <w:shd w:val="clear" w:color="auto" w:fill="F2F2F2" w:themeFill="background1" w:themeFillShade="F2"/>
          </w:tcPr>
          <w:p w14:paraId="302104A1" w14:textId="25F886ED" w:rsidR="00814802" w:rsidRPr="00DA3ECB" w:rsidRDefault="00814802" w:rsidP="009F2EA2">
            <w:pPr>
              <w:rPr>
                <w:rFonts w:ascii="NJFont Medium" w:hAnsi="NJFont Medium"/>
                <w:sz w:val="20"/>
                <w:szCs w:val="20"/>
              </w:rPr>
            </w:pPr>
            <w:r w:rsidRPr="00DA3ECB">
              <w:rPr>
                <w:rFonts w:ascii="NJFont Medium" w:hAnsi="NJFont Medium"/>
                <w:sz w:val="20"/>
                <w:szCs w:val="20"/>
              </w:rPr>
              <w:t>Data vocabulary</w:t>
            </w:r>
          </w:p>
        </w:tc>
        <w:tc>
          <w:tcPr>
            <w:tcW w:w="7514" w:type="dxa"/>
          </w:tcPr>
          <w:p w14:paraId="3E39DC65" w14:textId="77777777" w:rsidR="00814802" w:rsidRDefault="00814802" w:rsidP="00814802">
            <w:pPr>
              <w:rPr>
                <w:rFonts w:eastAsia="Times New Roman" w:cs="Times New Roman"/>
                <w:sz w:val="20"/>
                <w:szCs w:val="20"/>
                <w:lang w:val="en-US"/>
              </w:rPr>
            </w:pPr>
            <w:r w:rsidRPr="00814802">
              <w:rPr>
                <w:rFonts w:eastAsia="Times New Roman" w:cs="Times New Roman"/>
                <w:sz w:val="20"/>
                <w:szCs w:val="20"/>
                <w:lang w:val="en-US"/>
              </w:rPr>
              <w:t xml:space="preserve">Train loading is calculated using data that represents the average number of passengers per train which provides the average loading over each 15 minute period. </w:t>
            </w:r>
          </w:p>
          <w:p w14:paraId="514D55C2" w14:textId="77777777" w:rsidR="00814802" w:rsidRPr="00814802" w:rsidRDefault="00814802" w:rsidP="00814802">
            <w:pPr>
              <w:rPr>
                <w:rFonts w:eastAsia="Times New Roman" w:cs="Times New Roman"/>
                <w:sz w:val="20"/>
                <w:szCs w:val="20"/>
                <w:lang w:val="en-US"/>
              </w:rPr>
            </w:pPr>
          </w:p>
          <w:p w14:paraId="7DBB725F" w14:textId="51323A88" w:rsidR="00814802" w:rsidRPr="00ED0EF9" w:rsidRDefault="00814802" w:rsidP="00814802">
            <w:pPr>
              <w:rPr>
                <w:rFonts w:eastAsia="Times New Roman" w:cs="Arial"/>
                <w:sz w:val="20"/>
                <w:szCs w:val="20"/>
                <w:lang w:val="en-US"/>
              </w:rPr>
            </w:pPr>
            <w:r>
              <w:rPr>
                <w:rFonts w:eastAsia="Times New Roman" w:cs="Times New Roman"/>
                <w:sz w:val="20"/>
                <w:szCs w:val="20"/>
                <w:lang w:val="en-US"/>
              </w:rPr>
              <w:t>The data represents</w:t>
            </w:r>
            <w:r w:rsidRPr="00814802">
              <w:rPr>
                <w:rFonts w:eastAsia="Times New Roman" w:cs="Times New Roman"/>
                <w:sz w:val="20"/>
                <w:szCs w:val="20"/>
                <w:lang w:val="en-US"/>
              </w:rPr>
              <w:t xml:space="preserve"> train </w:t>
            </w:r>
            <w:r>
              <w:rPr>
                <w:rFonts w:eastAsia="Times New Roman" w:cs="Times New Roman"/>
                <w:sz w:val="20"/>
                <w:szCs w:val="20"/>
                <w:lang w:val="en-US"/>
              </w:rPr>
              <w:t>loading</w:t>
            </w:r>
            <w:r w:rsidRPr="00814802">
              <w:rPr>
                <w:rFonts w:eastAsia="Times New Roman" w:cs="Times New Roman"/>
                <w:sz w:val="20"/>
                <w:szCs w:val="20"/>
                <w:lang w:val="en-US"/>
              </w:rPr>
              <w:t xml:space="preserve"> between </w:t>
            </w:r>
            <w:r>
              <w:rPr>
                <w:rFonts w:eastAsia="Times New Roman" w:cs="Times New Roman"/>
                <w:sz w:val="20"/>
                <w:szCs w:val="20"/>
                <w:lang w:val="en-US"/>
              </w:rPr>
              <w:t xml:space="preserve">two </w:t>
            </w:r>
            <w:r w:rsidRPr="00814802">
              <w:rPr>
                <w:rFonts w:eastAsia="Times New Roman" w:cs="Times New Roman"/>
                <w:sz w:val="20"/>
                <w:szCs w:val="20"/>
                <w:lang w:val="en-US"/>
              </w:rPr>
              <w:t>stations</w:t>
            </w:r>
            <w:r>
              <w:rPr>
                <w:rFonts w:eastAsia="Times New Roman" w:cs="Times New Roman"/>
                <w:sz w:val="20"/>
                <w:szCs w:val="20"/>
                <w:lang w:val="en-US"/>
              </w:rPr>
              <w:t>,</w:t>
            </w:r>
            <w:r w:rsidRPr="00814802">
              <w:rPr>
                <w:rFonts w:eastAsia="Times New Roman" w:cs="Times New Roman"/>
                <w:sz w:val="20"/>
                <w:szCs w:val="20"/>
                <w:lang w:val="en-US"/>
              </w:rPr>
              <w:t xml:space="preserve"> </w:t>
            </w:r>
            <w:r>
              <w:rPr>
                <w:rFonts w:eastAsia="Times New Roman" w:cs="Times New Roman"/>
                <w:sz w:val="20"/>
                <w:szCs w:val="20"/>
                <w:lang w:val="en-US"/>
              </w:rPr>
              <w:t>‘</w:t>
            </w:r>
            <w:r w:rsidRPr="00814802">
              <w:rPr>
                <w:rFonts w:eastAsia="Times New Roman" w:cs="Times New Roman"/>
                <w:sz w:val="20"/>
                <w:szCs w:val="20"/>
                <w:lang w:val="en-US"/>
              </w:rPr>
              <w:t>A</w:t>
            </w:r>
            <w:r>
              <w:rPr>
                <w:rFonts w:eastAsia="Times New Roman" w:cs="Times New Roman"/>
                <w:sz w:val="20"/>
                <w:szCs w:val="20"/>
                <w:lang w:val="en-US"/>
              </w:rPr>
              <w:t>’</w:t>
            </w:r>
            <w:r w:rsidRPr="00814802">
              <w:rPr>
                <w:rFonts w:eastAsia="Times New Roman" w:cs="Times New Roman"/>
                <w:sz w:val="20"/>
                <w:szCs w:val="20"/>
                <w:lang w:val="en-US"/>
              </w:rPr>
              <w:t xml:space="preserve"> and </w:t>
            </w:r>
            <w:r>
              <w:rPr>
                <w:rFonts w:eastAsia="Times New Roman" w:cs="Times New Roman"/>
                <w:sz w:val="20"/>
                <w:szCs w:val="20"/>
                <w:lang w:val="en-US"/>
              </w:rPr>
              <w:t>‘</w:t>
            </w:r>
            <w:r w:rsidRPr="00814802">
              <w:rPr>
                <w:rFonts w:eastAsia="Times New Roman" w:cs="Times New Roman"/>
                <w:sz w:val="20"/>
                <w:szCs w:val="20"/>
                <w:lang w:val="en-US"/>
              </w:rPr>
              <w:t>B</w:t>
            </w:r>
            <w:r>
              <w:rPr>
                <w:rFonts w:eastAsia="Times New Roman" w:cs="Times New Roman"/>
                <w:sz w:val="20"/>
                <w:szCs w:val="20"/>
                <w:lang w:val="en-US"/>
              </w:rPr>
              <w:t>’,</w:t>
            </w:r>
            <w:r w:rsidRPr="00814802">
              <w:rPr>
                <w:rFonts w:eastAsia="Times New Roman" w:cs="Times New Roman"/>
                <w:sz w:val="20"/>
                <w:szCs w:val="20"/>
                <w:lang w:val="en-US"/>
              </w:rPr>
              <w:t xml:space="preserve"> for a 15 minute period</w:t>
            </w:r>
            <w:r>
              <w:rPr>
                <w:rFonts w:eastAsia="Times New Roman" w:cs="Times New Roman"/>
                <w:sz w:val="20"/>
                <w:szCs w:val="20"/>
                <w:lang w:val="en-US"/>
              </w:rPr>
              <w:t>. Therefore, the data</w:t>
            </w:r>
            <w:r w:rsidRPr="00814802">
              <w:rPr>
                <w:rFonts w:eastAsia="Times New Roman" w:cs="Times New Roman"/>
                <w:sz w:val="20"/>
                <w:szCs w:val="20"/>
                <w:lang w:val="en-US"/>
              </w:rPr>
              <w:t xml:space="preserve"> describes the </w:t>
            </w:r>
            <w:r>
              <w:rPr>
                <w:rFonts w:eastAsia="Times New Roman" w:cs="Times New Roman"/>
                <w:sz w:val="20"/>
                <w:szCs w:val="20"/>
                <w:lang w:val="en-US"/>
              </w:rPr>
              <w:t>depart train loading from station ‘A’ and the arriving</w:t>
            </w:r>
            <w:r w:rsidRPr="00814802">
              <w:rPr>
                <w:rFonts w:eastAsia="Times New Roman" w:cs="Times New Roman"/>
                <w:sz w:val="20"/>
                <w:szCs w:val="20"/>
                <w:lang w:val="en-US"/>
              </w:rPr>
              <w:t xml:space="preserve"> train loading at station </w:t>
            </w:r>
            <w:r>
              <w:rPr>
                <w:rFonts w:eastAsia="Times New Roman" w:cs="Times New Roman"/>
                <w:sz w:val="20"/>
                <w:szCs w:val="20"/>
                <w:lang w:val="en-US"/>
              </w:rPr>
              <w:t>‘</w:t>
            </w:r>
            <w:r w:rsidRPr="00814802">
              <w:rPr>
                <w:rFonts w:eastAsia="Times New Roman" w:cs="Times New Roman"/>
                <w:sz w:val="20"/>
                <w:szCs w:val="20"/>
                <w:lang w:val="en-US"/>
              </w:rPr>
              <w:t>B</w:t>
            </w:r>
            <w:r>
              <w:rPr>
                <w:rFonts w:eastAsia="Times New Roman" w:cs="Times New Roman"/>
                <w:sz w:val="20"/>
                <w:szCs w:val="20"/>
                <w:lang w:val="en-US"/>
              </w:rPr>
              <w:t>’.</w:t>
            </w:r>
            <w:r w:rsidRPr="00814802">
              <w:rPr>
                <w:rFonts w:eastAsia="Times New Roman" w:cs="Times New Roman"/>
                <w:sz w:val="20"/>
                <w:szCs w:val="20"/>
                <w:lang w:val="en-US"/>
              </w:rPr>
              <w:t xml:space="preserve"> </w:t>
            </w:r>
          </w:p>
        </w:tc>
      </w:tr>
      <w:tr w:rsidR="00437B96" w14:paraId="24B30F54" w14:textId="77777777" w:rsidTr="005C1B49">
        <w:tc>
          <w:tcPr>
            <w:tcW w:w="1666" w:type="dxa"/>
            <w:shd w:val="clear" w:color="auto" w:fill="F2F2F2" w:themeFill="background1" w:themeFillShade="F2"/>
          </w:tcPr>
          <w:p w14:paraId="03C83099" w14:textId="7B2B9C29" w:rsidR="00437B96" w:rsidRPr="00DA3ECB" w:rsidRDefault="00437B96" w:rsidP="009F2EA2">
            <w:pPr>
              <w:rPr>
                <w:rFonts w:ascii="NJFont Medium" w:hAnsi="NJFont Medium"/>
                <w:sz w:val="20"/>
                <w:szCs w:val="20"/>
              </w:rPr>
            </w:pPr>
            <w:r w:rsidRPr="00DA3ECB">
              <w:rPr>
                <w:rFonts w:ascii="NJFont Medium" w:hAnsi="NJFont Medium"/>
                <w:sz w:val="20"/>
                <w:szCs w:val="20"/>
              </w:rPr>
              <w:t>Data ownership</w:t>
            </w:r>
          </w:p>
        </w:tc>
        <w:tc>
          <w:tcPr>
            <w:tcW w:w="7514" w:type="dxa"/>
          </w:tcPr>
          <w:p w14:paraId="11646F61" w14:textId="77777777" w:rsidR="00437B96" w:rsidRPr="00ED0EF9" w:rsidRDefault="00437B96" w:rsidP="009F2EA2">
            <w:pPr>
              <w:rPr>
                <w:sz w:val="20"/>
                <w:szCs w:val="20"/>
              </w:rPr>
            </w:pPr>
            <w:r>
              <w:rPr>
                <w:sz w:val="20"/>
                <w:szCs w:val="20"/>
              </w:rPr>
              <w:t>The data is owned by Transport for London</w:t>
            </w:r>
          </w:p>
        </w:tc>
      </w:tr>
      <w:tr w:rsidR="00437B96" w14:paraId="7E0F12D8" w14:textId="77777777" w:rsidTr="005C1B49">
        <w:tc>
          <w:tcPr>
            <w:tcW w:w="1666" w:type="dxa"/>
            <w:shd w:val="clear" w:color="auto" w:fill="F2F2F2" w:themeFill="background1" w:themeFillShade="F2"/>
          </w:tcPr>
          <w:p w14:paraId="2C8E69C2" w14:textId="0279D335" w:rsidR="00437B96" w:rsidRPr="00DA3ECB" w:rsidRDefault="00437B96" w:rsidP="009F2EA2">
            <w:pPr>
              <w:rPr>
                <w:rFonts w:ascii="NJFont Medium" w:hAnsi="NJFont Medium"/>
                <w:sz w:val="20"/>
                <w:szCs w:val="20"/>
              </w:rPr>
            </w:pPr>
            <w:r w:rsidRPr="00DA3ECB">
              <w:rPr>
                <w:rFonts w:ascii="NJFont Medium" w:hAnsi="NJFont Medium"/>
                <w:sz w:val="20"/>
                <w:szCs w:val="20"/>
              </w:rPr>
              <w:t>Data model</w:t>
            </w:r>
          </w:p>
        </w:tc>
        <w:tc>
          <w:tcPr>
            <w:tcW w:w="7514" w:type="dxa"/>
          </w:tcPr>
          <w:p w14:paraId="50F33C7B" w14:textId="0EA855BA" w:rsidR="00437B96" w:rsidRPr="00977297" w:rsidRDefault="00437B96" w:rsidP="009F2EA2">
            <w:pPr>
              <w:rPr>
                <w:sz w:val="20"/>
                <w:szCs w:val="20"/>
              </w:rPr>
            </w:pPr>
            <w:r w:rsidRPr="00977297">
              <w:rPr>
                <w:sz w:val="20"/>
                <w:szCs w:val="20"/>
              </w:rPr>
              <w:t xml:space="preserve">The data model for </w:t>
            </w:r>
            <w:r w:rsidR="00EB05F8">
              <w:rPr>
                <w:sz w:val="20"/>
                <w:szCs w:val="20"/>
              </w:rPr>
              <w:t>this</w:t>
            </w:r>
            <w:r w:rsidRPr="00977297">
              <w:rPr>
                <w:sz w:val="20"/>
                <w:szCs w:val="20"/>
              </w:rPr>
              <w:t xml:space="preserve"> dataset is described in the section below</w:t>
            </w:r>
          </w:p>
        </w:tc>
      </w:tr>
    </w:tbl>
    <w:p w14:paraId="59D117B1" w14:textId="0BCC2072" w:rsidR="005C1B49" w:rsidRPr="005C1B49" w:rsidRDefault="005C1B49" w:rsidP="003B51AD">
      <w:pPr>
        <w:rPr>
          <w:rFonts w:ascii="NJFont Medium" w:eastAsiaTheme="minorHAnsi" w:hAnsi="NJFont Medium"/>
          <w:sz w:val="32"/>
          <w:szCs w:val="32"/>
        </w:rPr>
      </w:pPr>
      <w:bookmarkStart w:id="0" w:name="_GoBack"/>
      <w:bookmarkEnd w:id="0"/>
      <w:r w:rsidRPr="005C1B49">
        <w:rPr>
          <w:rFonts w:ascii="NJFont Medium" w:eastAsiaTheme="minorHAnsi" w:hAnsi="NJFont Medium"/>
          <w:sz w:val="32"/>
          <w:szCs w:val="32"/>
        </w:rPr>
        <w:lastRenderedPageBreak/>
        <w:t>Train loading scale</w:t>
      </w:r>
    </w:p>
    <w:p w14:paraId="4586B512" w14:textId="77777777" w:rsidR="005C1B49" w:rsidRDefault="005C1B49" w:rsidP="003B51AD"/>
    <w:tbl>
      <w:tblPr>
        <w:tblW w:w="2625" w:type="pct"/>
        <w:tblCellMar>
          <w:left w:w="0" w:type="dxa"/>
          <w:right w:w="0" w:type="dxa"/>
        </w:tblCellMar>
        <w:tblLook w:val="04A0" w:firstRow="1" w:lastRow="0" w:firstColumn="1" w:lastColumn="0" w:noHBand="0" w:noVBand="1"/>
      </w:tblPr>
      <w:tblGrid>
        <w:gridCol w:w="678"/>
        <w:gridCol w:w="1978"/>
        <w:gridCol w:w="2514"/>
      </w:tblGrid>
      <w:tr w:rsidR="000B347B" w14:paraId="09E765D8" w14:textId="77777777" w:rsidTr="000B347B">
        <w:trPr>
          <w:trHeight w:val="315"/>
        </w:trPr>
        <w:tc>
          <w:tcPr>
            <w:tcW w:w="656" w:type="pct"/>
            <w:tcBorders>
              <w:top w:val="single" w:sz="8" w:space="0" w:color="auto"/>
              <w:left w:val="single" w:sz="8" w:space="0" w:color="auto"/>
              <w:bottom w:val="single" w:sz="8" w:space="0" w:color="auto"/>
              <w:right w:val="single" w:sz="8" w:space="0" w:color="auto"/>
            </w:tcBorders>
            <w:shd w:val="clear" w:color="auto" w:fill="000099"/>
            <w:noWrap/>
            <w:tcMar>
              <w:top w:w="0" w:type="dxa"/>
              <w:left w:w="108" w:type="dxa"/>
              <w:bottom w:w="0" w:type="dxa"/>
              <w:right w:w="108" w:type="dxa"/>
            </w:tcMar>
            <w:vAlign w:val="center"/>
            <w:hideMark/>
          </w:tcPr>
          <w:p w14:paraId="0E87C105" w14:textId="543F63A9" w:rsidR="000B347B" w:rsidRPr="003E0848" w:rsidRDefault="000B347B">
            <w:pPr>
              <w:rPr>
                <w:rFonts w:ascii="NJFont Medium" w:eastAsiaTheme="minorHAnsi" w:hAnsi="NJFont Medium" w:cs="Calibri"/>
                <w:bCs/>
                <w:sz w:val="20"/>
                <w:szCs w:val="20"/>
                <w:lang w:eastAsia="en-GB"/>
              </w:rPr>
            </w:pPr>
            <w:r w:rsidRPr="003E0848">
              <w:rPr>
                <w:rFonts w:ascii="NJFont Medium" w:hAnsi="NJFont Medium"/>
                <w:bCs/>
                <w:sz w:val="20"/>
                <w:szCs w:val="20"/>
                <w:lang w:eastAsia="en-GB"/>
              </w:rPr>
              <w:t>Scale</w:t>
            </w:r>
          </w:p>
        </w:tc>
        <w:tc>
          <w:tcPr>
            <w:tcW w:w="1913" w:type="pct"/>
            <w:tcBorders>
              <w:top w:val="single" w:sz="8" w:space="0" w:color="auto"/>
              <w:left w:val="nil"/>
              <w:bottom w:val="single" w:sz="8" w:space="0" w:color="auto"/>
              <w:right w:val="single" w:sz="8" w:space="0" w:color="auto"/>
            </w:tcBorders>
            <w:shd w:val="clear" w:color="auto" w:fill="000099"/>
            <w:noWrap/>
            <w:tcMar>
              <w:top w:w="0" w:type="dxa"/>
              <w:left w:w="108" w:type="dxa"/>
              <w:bottom w:w="0" w:type="dxa"/>
              <w:right w:w="108" w:type="dxa"/>
            </w:tcMar>
            <w:vAlign w:val="center"/>
            <w:hideMark/>
          </w:tcPr>
          <w:p w14:paraId="090484C2" w14:textId="1086B258" w:rsidR="000B347B" w:rsidRPr="003E0848" w:rsidRDefault="000B347B">
            <w:pPr>
              <w:rPr>
                <w:rFonts w:ascii="NJFont Medium" w:eastAsiaTheme="minorHAnsi" w:hAnsi="NJFont Medium" w:cs="Calibri"/>
                <w:bCs/>
                <w:sz w:val="20"/>
                <w:szCs w:val="20"/>
                <w:lang w:eastAsia="en-GB"/>
              </w:rPr>
            </w:pPr>
            <w:r w:rsidRPr="003E0848">
              <w:rPr>
                <w:rFonts w:ascii="NJFont Medium" w:eastAsiaTheme="minorHAnsi" w:hAnsi="NJFont Medium" w:cs="Calibri"/>
                <w:bCs/>
                <w:sz w:val="20"/>
                <w:szCs w:val="20"/>
                <w:lang w:eastAsia="en-GB"/>
              </w:rPr>
              <w:t>Definition</w:t>
            </w:r>
          </w:p>
        </w:tc>
        <w:tc>
          <w:tcPr>
            <w:tcW w:w="2432" w:type="pct"/>
            <w:tcBorders>
              <w:top w:val="single" w:sz="8" w:space="0" w:color="auto"/>
              <w:left w:val="nil"/>
              <w:bottom w:val="single" w:sz="8" w:space="0" w:color="auto"/>
              <w:right w:val="single" w:sz="8" w:space="0" w:color="auto"/>
            </w:tcBorders>
            <w:shd w:val="clear" w:color="auto" w:fill="000099"/>
            <w:noWrap/>
            <w:tcMar>
              <w:top w:w="0" w:type="dxa"/>
              <w:left w:w="108" w:type="dxa"/>
              <w:bottom w:w="0" w:type="dxa"/>
              <w:right w:w="108" w:type="dxa"/>
            </w:tcMar>
            <w:vAlign w:val="center"/>
            <w:hideMark/>
          </w:tcPr>
          <w:p w14:paraId="118A839A" w14:textId="77777777" w:rsidR="000B347B" w:rsidRPr="003E0848" w:rsidRDefault="000B347B">
            <w:pPr>
              <w:rPr>
                <w:rFonts w:ascii="NJFont Medium" w:eastAsiaTheme="minorHAnsi" w:hAnsi="NJFont Medium" w:cs="Calibri"/>
                <w:bCs/>
                <w:sz w:val="20"/>
                <w:szCs w:val="20"/>
                <w:lang w:eastAsia="en-GB"/>
              </w:rPr>
            </w:pPr>
            <w:r w:rsidRPr="003E0848">
              <w:rPr>
                <w:rFonts w:ascii="NJFont Medium" w:hAnsi="NJFont Medium"/>
                <w:bCs/>
                <w:sz w:val="20"/>
                <w:szCs w:val="20"/>
                <w:lang w:eastAsia="en-GB"/>
              </w:rPr>
              <w:t>Actual measure on train</w:t>
            </w:r>
          </w:p>
        </w:tc>
      </w:tr>
      <w:tr w:rsidR="000B347B" w14:paraId="0AD98EBB" w14:textId="77777777" w:rsidTr="000B347B">
        <w:trPr>
          <w:trHeight w:val="480"/>
        </w:trPr>
        <w:tc>
          <w:tcPr>
            <w:tcW w:w="656" w:type="pct"/>
            <w:tcBorders>
              <w:top w:val="nil"/>
              <w:left w:val="single" w:sz="8" w:space="0" w:color="auto"/>
              <w:bottom w:val="single" w:sz="8" w:space="0" w:color="auto"/>
              <w:right w:val="single" w:sz="8" w:space="0" w:color="auto"/>
            </w:tcBorders>
            <w:shd w:val="clear" w:color="auto" w:fill="F2F2F2" w:themeFill="background1" w:themeFillShade="F2"/>
            <w:noWrap/>
            <w:tcMar>
              <w:top w:w="0" w:type="dxa"/>
              <w:left w:w="108" w:type="dxa"/>
              <w:bottom w:w="0" w:type="dxa"/>
              <w:right w:w="108" w:type="dxa"/>
            </w:tcMar>
            <w:vAlign w:val="center"/>
            <w:hideMark/>
          </w:tcPr>
          <w:p w14:paraId="0D3ABA1B" w14:textId="77777777" w:rsidR="000B347B" w:rsidRPr="00814802" w:rsidRDefault="000B347B">
            <w:pPr>
              <w:rPr>
                <w:rFonts w:eastAsiaTheme="minorHAnsi" w:cs="Calibri"/>
                <w:b/>
                <w:bCs/>
                <w:sz w:val="20"/>
                <w:szCs w:val="20"/>
                <w:lang w:eastAsia="en-GB"/>
              </w:rPr>
            </w:pPr>
            <w:r w:rsidRPr="00814802">
              <w:rPr>
                <w:b/>
                <w:bCs/>
                <w:sz w:val="20"/>
                <w:szCs w:val="20"/>
                <w:lang w:eastAsia="en-GB"/>
              </w:rPr>
              <w:t>1</w:t>
            </w:r>
          </w:p>
        </w:tc>
        <w:tc>
          <w:tcPr>
            <w:tcW w:w="1913"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1025ED9" w14:textId="77777777" w:rsidR="000B347B" w:rsidRPr="00814802" w:rsidRDefault="000B347B">
            <w:pPr>
              <w:rPr>
                <w:rFonts w:eastAsiaTheme="minorHAnsi" w:cs="Calibri"/>
                <w:sz w:val="20"/>
                <w:szCs w:val="20"/>
                <w:lang w:eastAsia="en-GB"/>
              </w:rPr>
            </w:pPr>
            <w:r w:rsidRPr="00814802">
              <w:rPr>
                <w:sz w:val="20"/>
                <w:szCs w:val="20"/>
                <w:lang w:eastAsia="en-GB"/>
              </w:rPr>
              <w:t>Very quiet</w:t>
            </w:r>
          </w:p>
        </w:tc>
        <w:tc>
          <w:tcPr>
            <w:tcW w:w="2432"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0E92268" w14:textId="77777777" w:rsidR="000B347B" w:rsidRPr="00814802" w:rsidRDefault="000B347B">
            <w:pPr>
              <w:rPr>
                <w:rFonts w:eastAsiaTheme="minorHAnsi" w:cs="Calibri"/>
                <w:sz w:val="20"/>
                <w:szCs w:val="20"/>
                <w:lang w:eastAsia="en-GB"/>
              </w:rPr>
            </w:pPr>
            <w:r w:rsidRPr="00814802">
              <w:rPr>
                <w:sz w:val="20"/>
                <w:szCs w:val="20"/>
                <w:lang w:eastAsia="en-GB"/>
              </w:rPr>
              <w:t>zero to all seats taken</w:t>
            </w:r>
          </w:p>
        </w:tc>
      </w:tr>
      <w:tr w:rsidR="000B347B" w14:paraId="698A40CF" w14:textId="77777777" w:rsidTr="000B347B">
        <w:trPr>
          <w:trHeight w:val="720"/>
        </w:trPr>
        <w:tc>
          <w:tcPr>
            <w:tcW w:w="656" w:type="pct"/>
            <w:tcBorders>
              <w:top w:val="nil"/>
              <w:left w:val="single" w:sz="8" w:space="0" w:color="auto"/>
              <w:bottom w:val="single" w:sz="8" w:space="0" w:color="auto"/>
              <w:right w:val="single" w:sz="8" w:space="0" w:color="auto"/>
            </w:tcBorders>
            <w:shd w:val="clear" w:color="auto" w:fill="F2F2F2" w:themeFill="background1" w:themeFillShade="F2"/>
            <w:noWrap/>
            <w:tcMar>
              <w:top w:w="0" w:type="dxa"/>
              <w:left w:w="108" w:type="dxa"/>
              <w:bottom w:w="0" w:type="dxa"/>
              <w:right w:w="108" w:type="dxa"/>
            </w:tcMar>
            <w:vAlign w:val="center"/>
            <w:hideMark/>
          </w:tcPr>
          <w:p w14:paraId="57455015" w14:textId="77777777" w:rsidR="000B347B" w:rsidRPr="00814802" w:rsidRDefault="000B347B">
            <w:pPr>
              <w:rPr>
                <w:rFonts w:eastAsiaTheme="minorHAnsi" w:cs="Calibri"/>
                <w:b/>
                <w:bCs/>
                <w:sz w:val="20"/>
                <w:szCs w:val="20"/>
                <w:lang w:eastAsia="en-GB"/>
              </w:rPr>
            </w:pPr>
            <w:r w:rsidRPr="00814802">
              <w:rPr>
                <w:b/>
                <w:bCs/>
                <w:sz w:val="20"/>
                <w:szCs w:val="20"/>
                <w:lang w:eastAsia="en-GB"/>
              </w:rPr>
              <w:t>2</w:t>
            </w:r>
          </w:p>
        </w:tc>
        <w:tc>
          <w:tcPr>
            <w:tcW w:w="1913"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91E2B28" w14:textId="77777777" w:rsidR="000B347B" w:rsidRPr="00814802" w:rsidRDefault="000B347B">
            <w:pPr>
              <w:rPr>
                <w:rFonts w:eastAsiaTheme="minorHAnsi" w:cs="Calibri"/>
                <w:sz w:val="20"/>
                <w:szCs w:val="20"/>
                <w:lang w:eastAsia="en-GB"/>
              </w:rPr>
            </w:pPr>
            <w:r w:rsidRPr="00814802">
              <w:rPr>
                <w:sz w:val="20"/>
                <w:szCs w:val="20"/>
                <w:lang w:eastAsia="en-GB"/>
              </w:rPr>
              <w:t>Quiet</w:t>
            </w:r>
          </w:p>
        </w:tc>
        <w:tc>
          <w:tcPr>
            <w:tcW w:w="2432"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D0590A1" w14:textId="77777777" w:rsidR="000B347B" w:rsidRPr="00814802" w:rsidRDefault="000B347B">
            <w:pPr>
              <w:rPr>
                <w:rFonts w:eastAsiaTheme="minorHAnsi" w:cs="Calibri"/>
                <w:sz w:val="20"/>
                <w:szCs w:val="20"/>
                <w:lang w:eastAsia="en-GB"/>
              </w:rPr>
            </w:pPr>
            <w:r w:rsidRPr="00814802">
              <w:rPr>
                <w:sz w:val="20"/>
                <w:szCs w:val="20"/>
                <w:lang w:eastAsia="en-GB"/>
              </w:rPr>
              <w:t>0 to 2 customer per m</w:t>
            </w:r>
            <w:r w:rsidRPr="00814802">
              <w:rPr>
                <w:sz w:val="20"/>
                <w:szCs w:val="20"/>
                <w:vertAlign w:val="superscript"/>
                <w:lang w:eastAsia="en-GB"/>
              </w:rPr>
              <w:t>2</w:t>
            </w:r>
          </w:p>
        </w:tc>
      </w:tr>
      <w:tr w:rsidR="000B347B" w14:paraId="0F5543A8" w14:textId="77777777" w:rsidTr="000B347B">
        <w:trPr>
          <w:trHeight w:val="480"/>
        </w:trPr>
        <w:tc>
          <w:tcPr>
            <w:tcW w:w="656" w:type="pct"/>
            <w:tcBorders>
              <w:top w:val="nil"/>
              <w:left w:val="single" w:sz="8" w:space="0" w:color="auto"/>
              <w:bottom w:val="single" w:sz="8" w:space="0" w:color="auto"/>
              <w:right w:val="single" w:sz="8" w:space="0" w:color="auto"/>
            </w:tcBorders>
            <w:shd w:val="clear" w:color="auto" w:fill="F2F2F2" w:themeFill="background1" w:themeFillShade="F2"/>
            <w:noWrap/>
            <w:tcMar>
              <w:top w:w="0" w:type="dxa"/>
              <w:left w:w="108" w:type="dxa"/>
              <w:bottom w:w="0" w:type="dxa"/>
              <w:right w:w="108" w:type="dxa"/>
            </w:tcMar>
            <w:vAlign w:val="center"/>
            <w:hideMark/>
          </w:tcPr>
          <w:p w14:paraId="77E53A9C" w14:textId="77777777" w:rsidR="000B347B" w:rsidRPr="00814802" w:rsidRDefault="000B347B">
            <w:pPr>
              <w:rPr>
                <w:rFonts w:eastAsiaTheme="minorHAnsi" w:cs="Calibri"/>
                <w:b/>
                <w:bCs/>
                <w:sz w:val="20"/>
                <w:szCs w:val="20"/>
                <w:lang w:eastAsia="en-GB"/>
              </w:rPr>
            </w:pPr>
            <w:r w:rsidRPr="00814802">
              <w:rPr>
                <w:b/>
                <w:bCs/>
                <w:sz w:val="20"/>
                <w:szCs w:val="20"/>
                <w:lang w:eastAsia="en-GB"/>
              </w:rPr>
              <w:t>3</w:t>
            </w:r>
          </w:p>
        </w:tc>
        <w:tc>
          <w:tcPr>
            <w:tcW w:w="1913"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00664B7" w14:textId="77777777" w:rsidR="000B347B" w:rsidRPr="00814802" w:rsidRDefault="000B347B">
            <w:pPr>
              <w:rPr>
                <w:rFonts w:eastAsiaTheme="minorHAnsi" w:cs="Calibri"/>
                <w:sz w:val="20"/>
                <w:szCs w:val="20"/>
                <w:lang w:eastAsia="en-GB"/>
              </w:rPr>
            </w:pPr>
            <w:r w:rsidRPr="00814802">
              <w:rPr>
                <w:sz w:val="20"/>
                <w:szCs w:val="20"/>
                <w:lang w:eastAsia="en-GB"/>
              </w:rPr>
              <w:t>Fairly busy</w:t>
            </w:r>
          </w:p>
        </w:tc>
        <w:tc>
          <w:tcPr>
            <w:tcW w:w="2432"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8D7F169" w14:textId="77777777" w:rsidR="000B347B" w:rsidRPr="00814802" w:rsidRDefault="000B347B">
            <w:pPr>
              <w:rPr>
                <w:rFonts w:eastAsiaTheme="minorHAnsi" w:cs="Calibri"/>
                <w:sz w:val="20"/>
                <w:szCs w:val="20"/>
                <w:lang w:eastAsia="en-GB"/>
              </w:rPr>
            </w:pPr>
            <w:r w:rsidRPr="00814802">
              <w:rPr>
                <w:sz w:val="20"/>
                <w:szCs w:val="20"/>
                <w:lang w:eastAsia="en-GB"/>
              </w:rPr>
              <w:t>2 to 3 customers per m</w:t>
            </w:r>
            <w:r w:rsidRPr="00814802">
              <w:rPr>
                <w:sz w:val="20"/>
                <w:szCs w:val="20"/>
                <w:vertAlign w:val="superscript"/>
                <w:lang w:eastAsia="en-GB"/>
              </w:rPr>
              <w:t>2</w:t>
            </w:r>
          </w:p>
        </w:tc>
      </w:tr>
      <w:tr w:rsidR="000B347B" w14:paraId="18510AFE" w14:textId="77777777" w:rsidTr="000B347B">
        <w:trPr>
          <w:trHeight w:val="720"/>
        </w:trPr>
        <w:tc>
          <w:tcPr>
            <w:tcW w:w="656" w:type="pct"/>
            <w:tcBorders>
              <w:top w:val="nil"/>
              <w:left w:val="single" w:sz="8" w:space="0" w:color="auto"/>
              <w:bottom w:val="single" w:sz="8" w:space="0" w:color="auto"/>
              <w:right w:val="single" w:sz="8" w:space="0" w:color="auto"/>
            </w:tcBorders>
            <w:shd w:val="clear" w:color="auto" w:fill="F2F2F2" w:themeFill="background1" w:themeFillShade="F2"/>
            <w:noWrap/>
            <w:tcMar>
              <w:top w:w="0" w:type="dxa"/>
              <w:left w:w="108" w:type="dxa"/>
              <w:bottom w:w="0" w:type="dxa"/>
              <w:right w:w="108" w:type="dxa"/>
            </w:tcMar>
            <w:vAlign w:val="center"/>
            <w:hideMark/>
          </w:tcPr>
          <w:p w14:paraId="55114525" w14:textId="77777777" w:rsidR="000B347B" w:rsidRPr="00814802" w:rsidRDefault="000B347B">
            <w:pPr>
              <w:rPr>
                <w:rFonts w:eastAsiaTheme="minorHAnsi" w:cs="Calibri"/>
                <w:b/>
                <w:bCs/>
                <w:sz w:val="20"/>
                <w:szCs w:val="20"/>
                <w:lang w:eastAsia="en-GB"/>
              </w:rPr>
            </w:pPr>
            <w:r w:rsidRPr="00814802">
              <w:rPr>
                <w:b/>
                <w:bCs/>
                <w:sz w:val="20"/>
                <w:szCs w:val="20"/>
                <w:lang w:eastAsia="en-GB"/>
              </w:rPr>
              <w:t>4</w:t>
            </w:r>
          </w:p>
        </w:tc>
        <w:tc>
          <w:tcPr>
            <w:tcW w:w="1913"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296705D" w14:textId="77777777" w:rsidR="000B347B" w:rsidRPr="00814802" w:rsidRDefault="000B347B">
            <w:pPr>
              <w:rPr>
                <w:rFonts w:eastAsiaTheme="minorHAnsi" w:cs="Calibri"/>
                <w:sz w:val="20"/>
                <w:szCs w:val="20"/>
                <w:lang w:eastAsia="en-GB"/>
              </w:rPr>
            </w:pPr>
            <w:r w:rsidRPr="00814802">
              <w:rPr>
                <w:sz w:val="20"/>
                <w:szCs w:val="20"/>
                <w:lang w:eastAsia="en-GB"/>
              </w:rPr>
              <w:t>Busy</w:t>
            </w:r>
          </w:p>
        </w:tc>
        <w:tc>
          <w:tcPr>
            <w:tcW w:w="2432"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347E60B" w14:textId="77777777" w:rsidR="000B347B" w:rsidRPr="00814802" w:rsidRDefault="000B347B">
            <w:pPr>
              <w:rPr>
                <w:rFonts w:eastAsiaTheme="minorHAnsi" w:cs="Calibri"/>
                <w:sz w:val="20"/>
                <w:szCs w:val="20"/>
                <w:lang w:eastAsia="en-GB"/>
              </w:rPr>
            </w:pPr>
            <w:r w:rsidRPr="00814802">
              <w:rPr>
                <w:sz w:val="20"/>
                <w:szCs w:val="20"/>
                <w:lang w:eastAsia="en-GB"/>
              </w:rPr>
              <w:t>3 to 4 customers per m</w:t>
            </w:r>
            <w:r w:rsidRPr="00814802">
              <w:rPr>
                <w:sz w:val="20"/>
                <w:szCs w:val="20"/>
                <w:vertAlign w:val="superscript"/>
                <w:lang w:eastAsia="en-GB"/>
              </w:rPr>
              <w:t>2</w:t>
            </w:r>
          </w:p>
        </w:tc>
      </w:tr>
      <w:tr w:rsidR="000B347B" w14:paraId="531B6791" w14:textId="77777777" w:rsidTr="000B347B">
        <w:trPr>
          <w:trHeight w:val="960"/>
        </w:trPr>
        <w:tc>
          <w:tcPr>
            <w:tcW w:w="656" w:type="pct"/>
            <w:tcBorders>
              <w:top w:val="nil"/>
              <w:left w:val="single" w:sz="8" w:space="0" w:color="auto"/>
              <w:bottom w:val="single" w:sz="8" w:space="0" w:color="auto"/>
              <w:right w:val="single" w:sz="8" w:space="0" w:color="auto"/>
            </w:tcBorders>
            <w:shd w:val="clear" w:color="auto" w:fill="F2F2F2" w:themeFill="background1" w:themeFillShade="F2"/>
            <w:noWrap/>
            <w:tcMar>
              <w:top w:w="0" w:type="dxa"/>
              <w:left w:w="108" w:type="dxa"/>
              <w:bottom w:w="0" w:type="dxa"/>
              <w:right w:w="108" w:type="dxa"/>
            </w:tcMar>
            <w:vAlign w:val="center"/>
            <w:hideMark/>
          </w:tcPr>
          <w:p w14:paraId="781F6153" w14:textId="77777777" w:rsidR="000B347B" w:rsidRPr="00814802" w:rsidRDefault="000B347B">
            <w:pPr>
              <w:rPr>
                <w:rFonts w:eastAsiaTheme="minorHAnsi" w:cs="Calibri"/>
                <w:b/>
                <w:bCs/>
                <w:sz w:val="20"/>
                <w:szCs w:val="20"/>
                <w:lang w:eastAsia="en-GB"/>
              </w:rPr>
            </w:pPr>
            <w:r w:rsidRPr="00814802">
              <w:rPr>
                <w:b/>
                <w:bCs/>
                <w:sz w:val="20"/>
                <w:szCs w:val="20"/>
                <w:lang w:eastAsia="en-GB"/>
              </w:rPr>
              <w:t>5</w:t>
            </w:r>
          </w:p>
        </w:tc>
        <w:tc>
          <w:tcPr>
            <w:tcW w:w="1913"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6E5B00D" w14:textId="77777777" w:rsidR="000B347B" w:rsidRPr="00814802" w:rsidRDefault="000B347B">
            <w:pPr>
              <w:rPr>
                <w:rFonts w:eastAsiaTheme="minorHAnsi" w:cs="Calibri"/>
                <w:sz w:val="20"/>
                <w:szCs w:val="20"/>
                <w:lang w:eastAsia="en-GB"/>
              </w:rPr>
            </w:pPr>
            <w:r w:rsidRPr="00814802">
              <w:rPr>
                <w:sz w:val="20"/>
                <w:szCs w:val="20"/>
                <w:lang w:eastAsia="en-GB"/>
              </w:rPr>
              <w:t>Very busy</w:t>
            </w:r>
          </w:p>
        </w:tc>
        <w:tc>
          <w:tcPr>
            <w:tcW w:w="2432"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0F49C42" w14:textId="77777777" w:rsidR="000B347B" w:rsidRPr="00814802" w:rsidRDefault="000B347B">
            <w:pPr>
              <w:rPr>
                <w:rFonts w:eastAsiaTheme="minorHAnsi" w:cs="Calibri"/>
                <w:sz w:val="20"/>
                <w:szCs w:val="20"/>
                <w:lang w:eastAsia="en-GB"/>
              </w:rPr>
            </w:pPr>
            <w:r w:rsidRPr="00814802">
              <w:rPr>
                <w:sz w:val="20"/>
                <w:szCs w:val="20"/>
                <w:lang w:eastAsia="en-GB"/>
              </w:rPr>
              <w:t>4 to 5 customers per m</w:t>
            </w:r>
            <w:r w:rsidRPr="00814802">
              <w:rPr>
                <w:sz w:val="20"/>
                <w:szCs w:val="20"/>
                <w:vertAlign w:val="superscript"/>
                <w:lang w:eastAsia="en-GB"/>
              </w:rPr>
              <w:t>2</w:t>
            </w:r>
          </w:p>
        </w:tc>
      </w:tr>
      <w:tr w:rsidR="000B347B" w14:paraId="7084904C" w14:textId="77777777" w:rsidTr="000B347B">
        <w:trPr>
          <w:trHeight w:val="315"/>
        </w:trPr>
        <w:tc>
          <w:tcPr>
            <w:tcW w:w="656" w:type="pct"/>
            <w:tcBorders>
              <w:top w:val="nil"/>
              <w:left w:val="single" w:sz="8" w:space="0" w:color="auto"/>
              <w:bottom w:val="single" w:sz="8" w:space="0" w:color="auto"/>
              <w:right w:val="single" w:sz="8" w:space="0" w:color="auto"/>
            </w:tcBorders>
            <w:shd w:val="clear" w:color="auto" w:fill="F2F2F2" w:themeFill="background1" w:themeFillShade="F2"/>
            <w:noWrap/>
            <w:tcMar>
              <w:top w:w="0" w:type="dxa"/>
              <w:left w:w="108" w:type="dxa"/>
              <w:bottom w:w="0" w:type="dxa"/>
              <w:right w:w="108" w:type="dxa"/>
            </w:tcMar>
            <w:vAlign w:val="center"/>
            <w:hideMark/>
          </w:tcPr>
          <w:p w14:paraId="5D610C7A" w14:textId="77777777" w:rsidR="000B347B" w:rsidRPr="00814802" w:rsidRDefault="000B347B">
            <w:pPr>
              <w:rPr>
                <w:rFonts w:eastAsiaTheme="minorHAnsi" w:cs="Calibri"/>
                <w:b/>
                <w:bCs/>
                <w:sz w:val="20"/>
                <w:szCs w:val="20"/>
                <w:lang w:eastAsia="en-GB"/>
              </w:rPr>
            </w:pPr>
            <w:r w:rsidRPr="00814802">
              <w:rPr>
                <w:b/>
                <w:bCs/>
                <w:sz w:val="20"/>
                <w:szCs w:val="20"/>
                <w:lang w:eastAsia="en-GB"/>
              </w:rPr>
              <w:t>6</w:t>
            </w:r>
          </w:p>
        </w:tc>
        <w:tc>
          <w:tcPr>
            <w:tcW w:w="1913"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288640" w14:textId="77777777" w:rsidR="000B347B" w:rsidRPr="00814802" w:rsidRDefault="000B347B">
            <w:pPr>
              <w:rPr>
                <w:rFonts w:eastAsiaTheme="minorHAnsi" w:cs="Calibri"/>
                <w:sz w:val="20"/>
                <w:szCs w:val="20"/>
                <w:lang w:eastAsia="en-GB"/>
              </w:rPr>
            </w:pPr>
            <w:r w:rsidRPr="00814802">
              <w:rPr>
                <w:sz w:val="20"/>
                <w:szCs w:val="20"/>
                <w:lang w:eastAsia="en-GB"/>
              </w:rPr>
              <w:t xml:space="preserve">Exceptionally busy </w:t>
            </w:r>
          </w:p>
        </w:tc>
        <w:tc>
          <w:tcPr>
            <w:tcW w:w="2432"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50F8C41" w14:textId="77777777" w:rsidR="000B347B" w:rsidRPr="00814802" w:rsidRDefault="000B347B">
            <w:pPr>
              <w:rPr>
                <w:rFonts w:eastAsiaTheme="minorHAnsi" w:cs="Calibri"/>
                <w:sz w:val="20"/>
                <w:szCs w:val="20"/>
                <w:lang w:eastAsia="en-GB"/>
              </w:rPr>
            </w:pPr>
            <w:r w:rsidRPr="00814802">
              <w:rPr>
                <w:sz w:val="20"/>
                <w:szCs w:val="20"/>
                <w:lang w:eastAsia="en-GB"/>
              </w:rPr>
              <w:t>&gt; 5 customers per m</w:t>
            </w:r>
            <w:r w:rsidRPr="00814802">
              <w:rPr>
                <w:sz w:val="20"/>
                <w:szCs w:val="20"/>
                <w:vertAlign w:val="superscript"/>
                <w:lang w:eastAsia="en-GB"/>
              </w:rPr>
              <w:t>2</w:t>
            </w:r>
          </w:p>
        </w:tc>
      </w:tr>
    </w:tbl>
    <w:p w14:paraId="5BDD5039" w14:textId="77777777" w:rsidR="005C1B49" w:rsidRDefault="005C1B49" w:rsidP="003B51AD"/>
    <w:p w14:paraId="3CF9F620" w14:textId="6AED7BD6" w:rsidR="003B51AD" w:rsidRDefault="003B51AD" w:rsidP="003B51AD">
      <w:pPr>
        <w:pStyle w:val="SubheadingNJFontMedium"/>
      </w:pPr>
      <w:r>
        <w:t>Data model</w:t>
      </w:r>
    </w:p>
    <w:p w14:paraId="431313B0" w14:textId="60AE3E8E" w:rsidR="003B51AD" w:rsidRDefault="00621E57" w:rsidP="003B51AD">
      <w:pPr>
        <w:rPr>
          <w:rFonts w:ascii="NJFont Medium" w:hAnsi="NJFont Medium"/>
          <w:sz w:val="22"/>
          <w:szCs w:val="22"/>
        </w:rPr>
      </w:pPr>
      <w:r>
        <w:rPr>
          <w:rFonts w:ascii="NJFont Medium" w:hAnsi="NJFont Medium"/>
          <w:sz w:val="22"/>
          <w:szCs w:val="22"/>
        </w:rPr>
        <w:t>Train Loading</w:t>
      </w:r>
      <w:r w:rsidR="00977297">
        <w:rPr>
          <w:rFonts w:ascii="NJFont Medium" w:hAnsi="NJFont Medium"/>
          <w:sz w:val="22"/>
          <w:szCs w:val="22"/>
        </w:rPr>
        <w:t xml:space="preserve"> data model</w:t>
      </w:r>
    </w:p>
    <w:p w14:paraId="736A430F" w14:textId="77777777" w:rsidR="003B51AD" w:rsidRDefault="003B51AD" w:rsidP="003B51AD">
      <w:pPr>
        <w:rPr>
          <w:rFonts w:ascii="NJFont Medium" w:hAnsi="NJFont Medium"/>
          <w:sz w:val="22"/>
          <w:szCs w:val="22"/>
        </w:rPr>
      </w:pPr>
    </w:p>
    <w:tbl>
      <w:tblPr>
        <w:tblStyle w:val="TableGrid"/>
        <w:tblW w:w="0" w:type="auto"/>
        <w:tblLook w:val="04A0" w:firstRow="1" w:lastRow="0" w:firstColumn="1" w:lastColumn="0" w:noHBand="0" w:noVBand="1"/>
      </w:tblPr>
      <w:tblGrid>
        <w:gridCol w:w="1838"/>
        <w:gridCol w:w="1843"/>
        <w:gridCol w:w="5380"/>
      </w:tblGrid>
      <w:tr w:rsidR="00814802" w:rsidRPr="00814802" w14:paraId="4F8F044F" w14:textId="77777777" w:rsidTr="00814802">
        <w:tc>
          <w:tcPr>
            <w:tcW w:w="1838" w:type="dxa"/>
            <w:shd w:val="clear" w:color="auto" w:fill="000099"/>
          </w:tcPr>
          <w:p w14:paraId="187AD7F4" w14:textId="77777777" w:rsidR="00814802" w:rsidRPr="00814802" w:rsidRDefault="00814802" w:rsidP="005D7C59">
            <w:pPr>
              <w:pStyle w:val="BodyText"/>
              <w:spacing w:before="120"/>
              <w:rPr>
                <w:rFonts w:ascii="NJFont Medium" w:hAnsi="NJFont Medium"/>
                <w:lang w:val="en-GB"/>
              </w:rPr>
            </w:pPr>
            <w:r w:rsidRPr="00814802">
              <w:rPr>
                <w:rFonts w:ascii="NJFont Medium" w:hAnsi="NJFont Medium"/>
                <w:lang w:val="en-GB"/>
              </w:rPr>
              <w:t>Data Field</w:t>
            </w:r>
          </w:p>
        </w:tc>
        <w:tc>
          <w:tcPr>
            <w:tcW w:w="1843" w:type="dxa"/>
            <w:shd w:val="clear" w:color="auto" w:fill="000099"/>
          </w:tcPr>
          <w:p w14:paraId="3BBB681C" w14:textId="77777777" w:rsidR="00814802" w:rsidRPr="00814802" w:rsidRDefault="00814802" w:rsidP="005D7C59">
            <w:pPr>
              <w:pStyle w:val="BodyText"/>
              <w:spacing w:before="120"/>
              <w:rPr>
                <w:rFonts w:ascii="NJFont Medium" w:hAnsi="NJFont Medium"/>
                <w:lang w:val="en-GB"/>
              </w:rPr>
            </w:pPr>
            <w:r w:rsidRPr="00814802">
              <w:rPr>
                <w:rFonts w:ascii="NJFont Medium" w:hAnsi="NJFont Medium"/>
                <w:lang w:val="en-GB"/>
              </w:rPr>
              <w:t>Data type</w:t>
            </w:r>
          </w:p>
        </w:tc>
        <w:tc>
          <w:tcPr>
            <w:tcW w:w="5380" w:type="dxa"/>
            <w:shd w:val="clear" w:color="auto" w:fill="000099"/>
          </w:tcPr>
          <w:p w14:paraId="1F95C40E" w14:textId="77777777" w:rsidR="00814802" w:rsidRPr="00814802" w:rsidRDefault="00814802" w:rsidP="005D7C59">
            <w:pPr>
              <w:pStyle w:val="BodyText"/>
              <w:spacing w:before="120"/>
              <w:rPr>
                <w:rFonts w:ascii="NJFont Medium" w:hAnsi="NJFont Medium"/>
                <w:lang w:val="en-GB"/>
              </w:rPr>
            </w:pPr>
            <w:r w:rsidRPr="00814802">
              <w:rPr>
                <w:rFonts w:ascii="NJFont Medium" w:hAnsi="NJFont Medium"/>
                <w:lang w:val="en-GB"/>
              </w:rPr>
              <w:t>Data Description</w:t>
            </w:r>
          </w:p>
        </w:tc>
      </w:tr>
      <w:tr w:rsidR="00814802" w:rsidRPr="00814802" w14:paraId="42B7C4B6" w14:textId="77777777" w:rsidTr="00814802">
        <w:tc>
          <w:tcPr>
            <w:tcW w:w="1838" w:type="dxa"/>
            <w:shd w:val="clear" w:color="auto" w:fill="F2F2F2" w:themeFill="background1" w:themeFillShade="F2"/>
          </w:tcPr>
          <w:p w14:paraId="3CA51F85" w14:textId="77777777" w:rsidR="00814802" w:rsidRPr="00814802" w:rsidRDefault="00814802" w:rsidP="005D7C59">
            <w:pPr>
              <w:pStyle w:val="BodyText"/>
              <w:spacing w:before="120"/>
              <w:rPr>
                <w:rFonts w:ascii="NJFont Medium" w:hAnsi="NJFont Medium"/>
                <w:lang w:val="en-GB"/>
              </w:rPr>
            </w:pPr>
            <w:proofErr w:type="spellStart"/>
            <w:r w:rsidRPr="00814802">
              <w:rPr>
                <w:rFonts w:ascii="NJFont Medium" w:hAnsi="NJFont Medium"/>
                <w:lang w:val="en-GB"/>
              </w:rPr>
              <w:t>From_station</w:t>
            </w:r>
            <w:proofErr w:type="spellEnd"/>
          </w:p>
        </w:tc>
        <w:tc>
          <w:tcPr>
            <w:tcW w:w="1843" w:type="dxa"/>
          </w:tcPr>
          <w:p w14:paraId="25B6FC79" w14:textId="77777777" w:rsidR="00814802" w:rsidRPr="00814802" w:rsidRDefault="00814802" w:rsidP="005D7C59">
            <w:pPr>
              <w:pStyle w:val="BodyText"/>
              <w:spacing w:before="120"/>
              <w:rPr>
                <w:rFonts w:ascii="NJFont Book" w:hAnsi="NJFont Book"/>
                <w:lang w:val="en-GB"/>
              </w:rPr>
            </w:pPr>
            <w:r w:rsidRPr="00814802">
              <w:rPr>
                <w:rFonts w:ascii="NJFont Book" w:hAnsi="NJFont Book"/>
                <w:lang w:val="en-GB"/>
              </w:rPr>
              <w:t>Text</w:t>
            </w:r>
          </w:p>
        </w:tc>
        <w:tc>
          <w:tcPr>
            <w:tcW w:w="5380" w:type="dxa"/>
          </w:tcPr>
          <w:p w14:paraId="7800688C" w14:textId="0E646466" w:rsidR="00814802" w:rsidRPr="00814802" w:rsidRDefault="00814802" w:rsidP="005D7C59">
            <w:pPr>
              <w:pStyle w:val="BodyText"/>
              <w:spacing w:before="120"/>
              <w:rPr>
                <w:rFonts w:ascii="NJFont Book" w:hAnsi="NJFont Book"/>
                <w:lang w:val="en-GB"/>
              </w:rPr>
            </w:pPr>
            <w:r w:rsidRPr="00814802">
              <w:rPr>
                <w:rFonts w:ascii="NJFont Book" w:hAnsi="NJFont Book"/>
                <w:lang w:val="en-GB"/>
              </w:rPr>
              <w:t>Start station (</w:t>
            </w:r>
            <w:r>
              <w:rPr>
                <w:rFonts w:ascii="NJFont Book" w:hAnsi="NJFont Book"/>
                <w:lang w:val="en-GB"/>
              </w:rPr>
              <w:t xml:space="preserve">LU </w:t>
            </w:r>
            <w:r w:rsidRPr="00814802">
              <w:rPr>
                <w:rFonts w:ascii="NJFont Book" w:hAnsi="NJFont Book"/>
                <w:lang w:val="en-GB"/>
              </w:rPr>
              <w:t xml:space="preserve">station train has departed from) </w:t>
            </w:r>
          </w:p>
        </w:tc>
      </w:tr>
      <w:tr w:rsidR="00814802" w:rsidRPr="00814802" w14:paraId="06F4D116" w14:textId="77777777" w:rsidTr="00814802">
        <w:tc>
          <w:tcPr>
            <w:tcW w:w="1838" w:type="dxa"/>
            <w:shd w:val="clear" w:color="auto" w:fill="F2F2F2" w:themeFill="background1" w:themeFillShade="F2"/>
          </w:tcPr>
          <w:p w14:paraId="1F024BB7" w14:textId="77777777" w:rsidR="00814802" w:rsidRPr="00814802" w:rsidRDefault="00814802" w:rsidP="005D7C59">
            <w:pPr>
              <w:pStyle w:val="BodyText"/>
              <w:spacing w:before="120"/>
              <w:rPr>
                <w:rFonts w:ascii="NJFont Medium" w:hAnsi="NJFont Medium"/>
                <w:lang w:val="en-GB"/>
              </w:rPr>
            </w:pPr>
            <w:proofErr w:type="spellStart"/>
            <w:r w:rsidRPr="00814802">
              <w:rPr>
                <w:rFonts w:ascii="NJFont Medium" w:hAnsi="NJFont Medium"/>
                <w:lang w:val="en-GB"/>
              </w:rPr>
              <w:t>To_station</w:t>
            </w:r>
            <w:proofErr w:type="spellEnd"/>
          </w:p>
        </w:tc>
        <w:tc>
          <w:tcPr>
            <w:tcW w:w="1843" w:type="dxa"/>
          </w:tcPr>
          <w:p w14:paraId="361F7DE7" w14:textId="77777777" w:rsidR="00814802" w:rsidRPr="00814802" w:rsidRDefault="00814802" w:rsidP="005D7C59">
            <w:pPr>
              <w:pStyle w:val="BodyText"/>
              <w:spacing w:before="120"/>
              <w:rPr>
                <w:rFonts w:ascii="NJFont Book" w:hAnsi="NJFont Book"/>
                <w:lang w:val="en-GB"/>
              </w:rPr>
            </w:pPr>
            <w:r w:rsidRPr="00814802">
              <w:rPr>
                <w:rFonts w:ascii="NJFont Book" w:hAnsi="NJFont Book"/>
                <w:lang w:val="en-GB"/>
              </w:rPr>
              <w:t>Text</w:t>
            </w:r>
          </w:p>
        </w:tc>
        <w:tc>
          <w:tcPr>
            <w:tcW w:w="5380" w:type="dxa"/>
          </w:tcPr>
          <w:p w14:paraId="712DD943" w14:textId="3C6C5028" w:rsidR="00814802" w:rsidRPr="00814802" w:rsidRDefault="00814802" w:rsidP="005D7C59">
            <w:pPr>
              <w:pStyle w:val="BodyText"/>
              <w:spacing w:before="120"/>
              <w:rPr>
                <w:rFonts w:ascii="NJFont Book" w:hAnsi="NJFont Book"/>
                <w:lang w:val="en-GB"/>
              </w:rPr>
            </w:pPr>
            <w:r w:rsidRPr="00814802">
              <w:rPr>
                <w:rFonts w:ascii="NJFont Book" w:hAnsi="NJFont Book"/>
                <w:lang w:val="en-GB"/>
              </w:rPr>
              <w:t>End station (</w:t>
            </w:r>
            <w:r>
              <w:rPr>
                <w:rFonts w:ascii="NJFont Book" w:hAnsi="NJFont Book"/>
                <w:lang w:val="en-GB"/>
              </w:rPr>
              <w:t xml:space="preserve">LU </w:t>
            </w:r>
            <w:r w:rsidRPr="00814802">
              <w:rPr>
                <w:rFonts w:ascii="NJFont Book" w:hAnsi="NJFont Book"/>
                <w:lang w:val="en-GB"/>
              </w:rPr>
              <w:t>station train is arriving at)</w:t>
            </w:r>
          </w:p>
        </w:tc>
      </w:tr>
      <w:tr w:rsidR="00814802" w:rsidRPr="00814802" w14:paraId="13CD5E0A" w14:textId="77777777" w:rsidTr="00814802">
        <w:tc>
          <w:tcPr>
            <w:tcW w:w="1838" w:type="dxa"/>
            <w:shd w:val="clear" w:color="auto" w:fill="F2F2F2" w:themeFill="background1" w:themeFillShade="F2"/>
          </w:tcPr>
          <w:p w14:paraId="7905E220" w14:textId="77777777" w:rsidR="00814802" w:rsidRPr="00814802" w:rsidRDefault="00814802" w:rsidP="005D7C59">
            <w:pPr>
              <w:pStyle w:val="BodyText"/>
              <w:spacing w:before="120"/>
              <w:rPr>
                <w:rFonts w:ascii="NJFont Medium" w:hAnsi="NJFont Medium"/>
                <w:lang w:val="en-GB"/>
              </w:rPr>
            </w:pPr>
            <w:r w:rsidRPr="00814802">
              <w:rPr>
                <w:rFonts w:ascii="NJFont Medium" w:hAnsi="NJFont Medium"/>
                <w:lang w:val="en-GB"/>
              </w:rPr>
              <w:t>Line</w:t>
            </w:r>
          </w:p>
        </w:tc>
        <w:tc>
          <w:tcPr>
            <w:tcW w:w="1843" w:type="dxa"/>
          </w:tcPr>
          <w:p w14:paraId="71C0DB1C" w14:textId="77777777" w:rsidR="00814802" w:rsidRPr="00814802" w:rsidRDefault="00814802" w:rsidP="005D7C59">
            <w:pPr>
              <w:pStyle w:val="BodyText"/>
              <w:spacing w:before="120"/>
              <w:rPr>
                <w:rFonts w:ascii="NJFont Book" w:hAnsi="NJFont Book"/>
                <w:lang w:val="en-GB"/>
              </w:rPr>
            </w:pPr>
            <w:r w:rsidRPr="00814802">
              <w:rPr>
                <w:rFonts w:ascii="NJFont Book" w:hAnsi="NJFont Book"/>
                <w:lang w:val="en-GB"/>
              </w:rPr>
              <w:t>Text</w:t>
            </w:r>
          </w:p>
        </w:tc>
        <w:tc>
          <w:tcPr>
            <w:tcW w:w="5380" w:type="dxa"/>
          </w:tcPr>
          <w:p w14:paraId="76F802E5" w14:textId="77777777" w:rsidR="00814802" w:rsidRDefault="00814802" w:rsidP="005D7C59">
            <w:pPr>
              <w:pStyle w:val="BodyText"/>
              <w:spacing w:before="120"/>
              <w:rPr>
                <w:rFonts w:ascii="NJFont Book" w:hAnsi="NJFont Book"/>
                <w:lang w:val="en-GB"/>
              </w:rPr>
            </w:pPr>
            <w:r>
              <w:rPr>
                <w:rFonts w:ascii="NJFont Book" w:hAnsi="NJFont Book"/>
                <w:lang w:val="en-GB"/>
              </w:rPr>
              <w:t xml:space="preserve">London </w:t>
            </w:r>
            <w:r w:rsidRPr="00814802">
              <w:rPr>
                <w:rFonts w:ascii="NJFont Book" w:hAnsi="NJFont Book"/>
                <w:lang w:val="en-GB"/>
              </w:rPr>
              <w:t>Underground Line</w:t>
            </w:r>
            <w:r>
              <w:rPr>
                <w:rFonts w:ascii="NJFont Book" w:hAnsi="NJFont Book"/>
                <w:lang w:val="en-GB"/>
              </w:rPr>
              <w:t xml:space="preserve"> for which train loading is described. One of either:</w:t>
            </w:r>
          </w:p>
          <w:p w14:paraId="025D89AB" w14:textId="77777777" w:rsidR="00814802" w:rsidRPr="00E242FA" w:rsidRDefault="00814802" w:rsidP="00814802">
            <w:pPr>
              <w:pStyle w:val="NoSpacing"/>
              <w:numPr>
                <w:ilvl w:val="0"/>
                <w:numId w:val="9"/>
              </w:numPr>
              <w:rPr>
                <w:sz w:val="20"/>
                <w:szCs w:val="20"/>
              </w:rPr>
            </w:pPr>
            <w:r>
              <w:rPr>
                <w:sz w:val="20"/>
                <w:szCs w:val="20"/>
              </w:rPr>
              <w:t>Bakerloo</w:t>
            </w:r>
          </w:p>
          <w:p w14:paraId="597715F9" w14:textId="77777777" w:rsidR="00814802" w:rsidRDefault="00814802" w:rsidP="00814802">
            <w:pPr>
              <w:pStyle w:val="NoSpacing"/>
              <w:numPr>
                <w:ilvl w:val="0"/>
                <w:numId w:val="9"/>
              </w:numPr>
              <w:rPr>
                <w:sz w:val="20"/>
                <w:szCs w:val="20"/>
              </w:rPr>
            </w:pPr>
            <w:r>
              <w:rPr>
                <w:sz w:val="20"/>
                <w:szCs w:val="20"/>
              </w:rPr>
              <w:t>Central</w:t>
            </w:r>
          </w:p>
          <w:p w14:paraId="4892DBC8" w14:textId="77777777" w:rsidR="00814802" w:rsidRDefault="00814802" w:rsidP="00814802">
            <w:pPr>
              <w:pStyle w:val="NoSpacing"/>
              <w:numPr>
                <w:ilvl w:val="0"/>
                <w:numId w:val="9"/>
              </w:numPr>
              <w:rPr>
                <w:sz w:val="20"/>
                <w:szCs w:val="20"/>
              </w:rPr>
            </w:pPr>
            <w:r>
              <w:rPr>
                <w:sz w:val="20"/>
                <w:szCs w:val="20"/>
              </w:rPr>
              <w:t>Circle</w:t>
            </w:r>
          </w:p>
          <w:p w14:paraId="45066ED5" w14:textId="77777777" w:rsidR="00814802" w:rsidRDefault="00814802" w:rsidP="00814802">
            <w:pPr>
              <w:pStyle w:val="NoSpacing"/>
              <w:numPr>
                <w:ilvl w:val="0"/>
                <w:numId w:val="9"/>
              </w:numPr>
              <w:rPr>
                <w:sz w:val="20"/>
                <w:szCs w:val="20"/>
              </w:rPr>
            </w:pPr>
            <w:r>
              <w:rPr>
                <w:sz w:val="20"/>
                <w:szCs w:val="20"/>
              </w:rPr>
              <w:t>District</w:t>
            </w:r>
          </w:p>
          <w:p w14:paraId="22D6BFCA" w14:textId="77777777" w:rsidR="00814802" w:rsidRDefault="00814802" w:rsidP="00814802">
            <w:pPr>
              <w:pStyle w:val="NoSpacing"/>
              <w:numPr>
                <w:ilvl w:val="0"/>
                <w:numId w:val="9"/>
              </w:numPr>
              <w:rPr>
                <w:sz w:val="20"/>
                <w:szCs w:val="20"/>
              </w:rPr>
            </w:pPr>
            <w:r>
              <w:rPr>
                <w:sz w:val="20"/>
                <w:szCs w:val="20"/>
              </w:rPr>
              <w:t>Hammersmith &amp; City</w:t>
            </w:r>
          </w:p>
          <w:p w14:paraId="23887D21" w14:textId="77777777" w:rsidR="00814802" w:rsidRDefault="00814802" w:rsidP="00814802">
            <w:pPr>
              <w:pStyle w:val="NoSpacing"/>
              <w:numPr>
                <w:ilvl w:val="0"/>
                <w:numId w:val="9"/>
              </w:numPr>
              <w:rPr>
                <w:sz w:val="20"/>
                <w:szCs w:val="20"/>
              </w:rPr>
            </w:pPr>
            <w:r>
              <w:rPr>
                <w:sz w:val="20"/>
                <w:szCs w:val="20"/>
              </w:rPr>
              <w:t>Jubilee</w:t>
            </w:r>
          </w:p>
          <w:p w14:paraId="46351F2C" w14:textId="77777777" w:rsidR="00814802" w:rsidRDefault="00814802" w:rsidP="00814802">
            <w:pPr>
              <w:pStyle w:val="NoSpacing"/>
              <w:numPr>
                <w:ilvl w:val="0"/>
                <w:numId w:val="9"/>
              </w:numPr>
              <w:rPr>
                <w:sz w:val="20"/>
                <w:szCs w:val="20"/>
              </w:rPr>
            </w:pPr>
            <w:r>
              <w:rPr>
                <w:sz w:val="20"/>
                <w:szCs w:val="20"/>
              </w:rPr>
              <w:t>Metropolitan</w:t>
            </w:r>
          </w:p>
          <w:p w14:paraId="7EF9C00F" w14:textId="77777777" w:rsidR="00814802" w:rsidRDefault="00814802" w:rsidP="00814802">
            <w:pPr>
              <w:pStyle w:val="NoSpacing"/>
              <w:numPr>
                <w:ilvl w:val="0"/>
                <w:numId w:val="9"/>
              </w:numPr>
              <w:rPr>
                <w:sz w:val="20"/>
                <w:szCs w:val="20"/>
              </w:rPr>
            </w:pPr>
            <w:r>
              <w:rPr>
                <w:sz w:val="20"/>
                <w:szCs w:val="20"/>
              </w:rPr>
              <w:t>Northern</w:t>
            </w:r>
          </w:p>
          <w:p w14:paraId="4E4A00ED" w14:textId="77777777" w:rsidR="00814802" w:rsidRDefault="00814802" w:rsidP="00814802">
            <w:pPr>
              <w:pStyle w:val="NoSpacing"/>
              <w:numPr>
                <w:ilvl w:val="0"/>
                <w:numId w:val="9"/>
              </w:numPr>
              <w:rPr>
                <w:sz w:val="20"/>
                <w:szCs w:val="20"/>
              </w:rPr>
            </w:pPr>
            <w:r>
              <w:rPr>
                <w:sz w:val="20"/>
                <w:szCs w:val="20"/>
              </w:rPr>
              <w:t>Piccadilly</w:t>
            </w:r>
          </w:p>
          <w:p w14:paraId="63715E50" w14:textId="77777777" w:rsidR="00814802" w:rsidRDefault="00814802" w:rsidP="00814802">
            <w:pPr>
              <w:pStyle w:val="NoSpacing"/>
              <w:numPr>
                <w:ilvl w:val="0"/>
                <w:numId w:val="9"/>
              </w:numPr>
              <w:rPr>
                <w:sz w:val="20"/>
                <w:szCs w:val="20"/>
              </w:rPr>
            </w:pPr>
            <w:r>
              <w:rPr>
                <w:sz w:val="20"/>
                <w:szCs w:val="20"/>
              </w:rPr>
              <w:t>Victoria</w:t>
            </w:r>
          </w:p>
          <w:p w14:paraId="0EA2BA2F" w14:textId="00AC0CBD" w:rsidR="00814802" w:rsidRPr="00814802" w:rsidRDefault="00814802" w:rsidP="00814802">
            <w:pPr>
              <w:pStyle w:val="NoSpacing"/>
              <w:numPr>
                <w:ilvl w:val="0"/>
                <w:numId w:val="9"/>
              </w:numPr>
              <w:rPr>
                <w:sz w:val="20"/>
                <w:szCs w:val="20"/>
              </w:rPr>
            </w:pPr>
            <w:r w:rsidRPr="00814802">
              <w:rPr>
                <w:sz w:val="20"/>
                <w:szCs w:val="20"/>
              </w:rPr>
              <w:t>Waterloo &amp; City</w:t>
            </w:r>
          </w:p>
        </w:tc>
      </w:tr>
      <w:tr w:rsidR="0077033B" w:rsidRPr="00814802" w14:paraId="1F933B3C" w14:textId="77777777" w:rsidTr="0077033B">
        <w:tc>
          <w:tcPr>
            <w:tcW w:w="1838" w:type="dxa"/>
            <w:shd w:val="clear" w:color="auto" w:fill="F2F2F2" w:themeFill="background1" w:themeFillShade="F2"/>
          </w:tcPr>
          <w:p w14:paraId="489D6B9E" w14:textId="0ADD6D5F" w:rsidR="0077033B" w:rsidRPr="00814802" w:rsidRDefault="0077033B" w:rsidP="005D7C59">
            <w:pPr>
              <w:pStyle w:val="BodyText"/>
              <w:spacing w:before="120"/>
              <w:rPr>
                <w:rFonts w:ascii="NJFont Medium" w:hAnsi="NJFont Medium"/>
                <w:lang w:val="en-GB"/>
              </w:rPr>
            </w:pPr>
            <w:proofErr w:type="spellStart"/>
            <w:r w:rsidRPr="0077033B">
              <w:rPr>
                <w:rFonts w:ascii="NJFont Medium" w:hAnsi="NJFont Medium"/>
                <w:lang w:val="en-GB"/>
              </w:rPr>
              <w:t>Line_Direction</w:t>
            </w:r>
            <w:proofErr w:type="spellEnd"/>
          </w:p>
        </w:tc>
        <w:tc>
          <w:tcPr>
            <w:tcW w:w="1843" w:type="dxa"/>
            <w:shd w:val="clear" w:color="auto" w:fill="auto"/>
          </w:tcPr>
          <w:p w14:paraId="5A3658E6" w14:textId="46E32DEE" w:rsidR="0077033B" w:rsidRPr="00814802" w:rsidRDefault="0077033B" w:rsidP="005D7C59">
            <w:pPr>
              <w:pStyle w:val="BodyText"/>
              <w:spacing w:before="120"/>
              <w:rPr>
                <w:rFonts w:ascii="NJFont Book" w:hAnsi="NJFont Book"/>
                <w:lang w:val="en-GB"/>
              </w:rPr>
            </w:pPr>
            <w:r>
              <w:rPr>
                <w:rFonts w:ascii="NJFont Book" w:hAnsi="NJFont Book"/>
                <w:lang w:val="en-GB"/>
              </w:rPr>
              <w:t>Text</w:t>
            </w:r>
          </w:p>
        </w:tc>
        <w:tc>
          <w:tcPr>
            <w:tcW w:w="5380" w:type="dxa"/>
            <w:shd w:val="clear" w:color="auto" w:fill="auto"/>
          </w:tcPr>
          <w:p w14:paraId="20808053" w14:textId="77777777" w:rsidR="0077033B" w:rsidRDefault="0077033B" w:rsidP="00D958F7">
            <w:pPr>
              <w:pStyle w:val="BodyText"/>
              <w:spacing w:before="120"/>
              <w:rPr>
                <w:rFonts w:ascii="NJFont Book" w:hAnsi="NJFont Book"/>
                <w:lang w:val="en-GB"/>
              </w:rPr>
            </w:pPr>
            <w:r w:rsidRPr="000357FA">
              <w:rPr>
                <w:rFonts w:ascii="NJFont Book" w:hAnsi="NJFont Book"/>
                <w:lang w:val="en-GB"/>
              </w:rPr>
              <w:t>Direction of travel o</w:t>
            </w:r>
            <w:r>
              <w:rPr>
                <w:rFonts w:ascii="NJFont Book" w:hAnsi="NJFont Book"/>
                <w:lang w:val="en-GB"/>
              </w:rPr>
              <w:t>f a line. Line direction is binary, in that for each line (in its entirety) there are only two possible, opposing directions*. One of either:</w:t>
            </w:r>
          </w:p>
          <w:p w14:paraId="7CC7A2BA" w14:textId="77777777" w:rsidR="0077033B" w:rsidRPr="00E242FA" w:rsidRDefault="0077033B" w:rsidP="00D958F7">
            <w:pPr>
              <w:pStyle w:val="NoSpacing"/>
              <w:numPr>
                <w:ilvl w:val="0"/>
                <w:numId w:val="9"/>
              </w:numPr>
              <w:rPr>
                <w:sz w:val="20"/>
                <w:szCs w:val="20"/>
              </w:rPr>
            </w:pPr>
            <w:r w:rsidRPr="00E242FA">
              <w:rPr>
                <w:rFonts w:ascii="NJFont Medium" w:hAnsi="NJFont Medium"/>
                <w:sz w:val="20"/>
                <w:szCs w:val="20"/>
              </w:rPr>
              <w:t>EB</w:t>
            </w:r>
            <w:r w:rsidRPr="00E242FA">
              <w:rPr>
                <w:sz w:val="20"/>
                <w:szCs w:val="20"/>
              </w:rPr>
              <w:t xml:space="preserve"> – eastbound</w:t>
            </w:r>
          </w:p>
          <w:p w14:paraId="11BAAAB7" w14:textId="77777777" w:rsidR="0077033B" w:rsidRPr="00E242FA" w:rsidRDefault="0077033B" w:rsidP="00D958F7">
            <w:pPr>
              <w:pStyle w:val="NoSpacing"/>
              <w:numPr>
                <w:ilvl w:val="0"/>
                <w:numId w:val="9"/>
              </w:numPr>
              <w:rPr>
                <w:sz w:val="20"/>
                <w:szCs w:val="20"/>
              </w:rPr>
            </w:pPr>
            <w:r w:rsidRPr="00E242FA">
              <w:rPr>
                <w:rFonts w:ascii="NJFont Medium" w:hAnsi="NJFont Medium"/>
                <w:sz w:val="20"/>
                <w:szCs w:val="20"/>
              </w:rPr>
              <w:t>NB</w:t>
            </w:r>
            <w:r w:rsidRPr="00E242FA">
              <w:rPr>
                <w:sz w:val="20"/>
                <w:szCs w:val="20"/>
              </w:rPr>
              <w:t xml:space="preserve"> – northbound</w:t>
            </w:r>
          </w:p>
          <w:p w14:paraId="4133EC99" w14:textId="77777777" w:rsidR="0077033B" w:rsidRPr="00E242FA" w:rsidRDefault="0077033B" w:rsidP="00D958F7">
            <w:pPr>
              <w:pStyle w:val="NoSpacing"/>
              <w:numPr>
                <w:ilvl w:val="0"/>
                <w:numId w:val="9"/>
              </w:numPr>
              <w:rPr>
                <w:sz w:val="20"/>
                <w:szCs w:val="20"/>
              </w:rPr>
            </w:pPr>
            <w:r w:rsidRPr="00E242FA">
              <w:rPr>
                <w:rFonts w:ascii="NJFont Medium" w:hAnsi="NJFont Medium"/>
                <w:sz w:val="20"/>
                <w:szCs w:val="20"/>
              </w:rPr>
              <w:t>SB</w:t>
            </w:r>
            <w:r w:rsidRPr="00E242FA">
              <w:rPr>
                <w:sz w:val="20"/>
                <w:szCs w:val="20"/>
              </w:rPr>
              <w:t xml:space="preserve"> – southbound</w:t>
            </w:r>
          </w:p>
          <w:p w14:paraId="00087351" w14:textId="77777777" w:rsidR="0077033B" w:rsidRPr="00E242FA" w:rsidRDefault="0077033B" w:rsidP="00D958F7">
            <w:pPr>
              <w:pStyle w:val="NoSpacing"/>
              <w:numPr>
                <w:ilvl w:val="0"/>
                <w:numId w:val="9"/>
              </w:numPr>
              <w:rPr>
                <w:sz w:val="20"/>
                <w:szCs w:val="20"/>
              </w:rPr>
            </w:pPr>
            <w:r w:rsidRPr="00C921F7">
              <w:rPr>
                <w:rFonts w:ascii="NJFont Medium" w:hAnsi="NJFont Medium"/>
                <w:sz w:val="20"/>
                <w:szCs w:val="20"/>
              </w:rPr>
              <w:t>WB</w:t>
            </w:r>
            <w:r w:rsidRPr="00E242FA">
              <w:rPr>
                <w:sz w:val="20"/>
                <w:szCs w:val="20"/>
              </w:rPr>
              <w:t xml:space="preserve"> – westbound</w:t>
            </w:r>
          </w:p>
          <w:p w14:paraId="5F3C93B6" w14:textId="77777777" w:rsidR="0077033B" w:rsidRDefault="0077033B" w:rsidP="00D958F7">
            <w:pPr>
              <w:pStyle w:val="NoSpacing"/>
              <w:numPr>
                <w:ilvl w:val="0"/>
                <w:numId w:val="9"/>
              </w:numPr>
              <w:rPr>
                <w:sz w:val="20"/>
                <w:szCs w:val="20"/>
              </w:rPr>
            </w:pPr>
            <w:r w:rsidRPr="00C921F7">
              <w:rPr>
                <w:rFonts w:ascii="NJFont Medium" w:hAnsi="NJFont Medium"/>
                <w:sz w:val="20"/>
                <w:szCs w:val="20"/>
              </w:rPr>
              <w:lastRenderedPageBreak/>
              <w:t xml:space="preserve">IR </w:t>
            </w:r>
            <w:r w:rsidRPr="00E242FA">
              <w:rPr>
                <w:sz w:val="20"/>
                <w:szCs w:val="20"/>
              </w:rPr>
              <w:t>– inner rail (anti-clockwise on Circle Line)</w:t>
            </w:r>
          </w:p>
          <w:p w14:paraId="31FB8A2E" w14:textId="77777777" w:rsidR="0077033B" w:rsidRDefault="0077033B" w:rsidP="00D958F7">
            <w:pPr>
              <w:pStyle w:val="NoSpacing"/>
              <w:numPr>
                <w:ilvl w:val="0"/>
                <w:numId w:val="9"/>
              </w:numPr>
              <w:rPr>
                <w:sz w:val="20"/>
                <w:szCs w:val="20"/>
              </w:rPr>
            </w:pPr>
            <w:r w:rsidRPr="00C921F7">
              <w:rPr>
                <w:rFonts w:ascii="NJFont Medium" w:hAnsi="NJFont Medium"/>
                <w:sz w:val="20"/>
                <w:szCs w:val="20"/>
              </w:rPr>
              <w:t>OR</w:t>
            </w:r>
            <w:r w:rsidRPr="00E242FA">
              <w:rPr>
                <w:sz w:val="20"/>
                <w:szCs w:val="20"/>
              </w:rPr>
              <w:t xml:space="preserve"> – outer rail (clockwise on Circle Line)</w:t>
            </w:r>
          </w:p>
          <w:p w14:paraId="489E5600" w14:textId="77777777" w:rsidR="0077033B" w:rsidRDefault="0077033B" w:rsidP="00D958F7">
            <w:pPr>
              <w:pStyle w:val="NoSpacing"/>
              <w:rPr>
                <w:sz w:val="20"/>
                <w:szCs w:val="20"/>
              </w:rPr>
            </w:pPr>
          </w:p>
          <w:p w14:paraId="71FD5AD9" w14:textId="7D560734" w:rsidR="0077033B" w:rsidRPr="00814802" w:rsidRDefault="0077033B" w:rsidP="0077033B">
            <w:pPr>
              <w:pStyle w:val="NoSpacing"/>
              <w:rPr>
                <w:sz w:val="20"/>
                <w:szCs w:val="20"/>
              </w:rPr>
            </w:pPr>
            <w:r>
              <w:rPr>
                <w:sz w:val="20"/>
                <w:szCs w:val="20"/>
              </w:rPr>
              <w:t xml:space="preserve">*NB: the circular section of the Circle line has </w:t>
            </w:r>
            <w:proofErr w:type="spellStart"/>
            <w:r w:rsidRPr="0080484E">
              <w:rPr>
                <w:i/>
                <w:sz w:val="20"/>
                <w:szCs w:val="20"/>
              </w:rPr>
              <w:t>Line_Direction</w:t>
            </w:r>
            <w:proofErr w:type="spellEnd"/>
            <w:r>
              <w:rPr>
                <w:sz w:val="20"/>
                <w:szCs w:val="20"/>
              </w:rPr>
              <w:t xml:space="preserve"> options IR/OR, as defined above, whereas the 2009 Circle line extension section to Hammersmith Underground Station has </w:t>
            </w:r>
            <w:proofErr w:type="spellStart"/>
            <w:r w:rsidRPr="0080484E">
              <w:rPr>
                <w:i/>
                <w:sz w:val="20"/>
                <w:szCs w:val="20"/>
              </w:rPr>
              <w:t>Line_</w:t>
            </w:r>
            <w:r>
              <w:rPr>
                <w:i/>
                <w:sz w:val="20"/>
                <w:szCs w:val="20"/>
              </w:rPr>
              <w:t>D</w:t>
            </w:r>
            <w:r w:rsidRPr="0080484E">
              <w:rPr>
                <w:i/>
                <w:sz w:val="20"/>
                <w:szCs w:val="20"/>
              </w:rPr>
              <w:t>irection</w:t>
            </w:r>
            <w:proofErr w:type="spellEnd"/>
            <w:r>
              <w:rPr>
                <w:sz w:val="20"/>
                <w:szCs w:val="20"/>
              </w:rPr>
              <w:t xml:space="preserve"> options EB/WB.</w:t>
            </w:r>
          </w:p>
        </w:tc>
      </w:tr>
      <w:tr w:rsidR="0077033B" w:rsidRPr="00814802" w14:paraId="7900BB03" w14:textId="77777777" w:rsidTr="0077033B">
        <w:tc>
          <w:tcPr>
            <w:tcW w:w="1838" w:type="dxa"/>
            <w:shd w:val="clear" w:color="auto" w:fill="F2F2F2" w:themeFill="background1" w:themeFillShade="F2"/>
          </w:tcPr>
          <w:p w14:paraId="42D42FE2" w14:textId="3ACC3AC9" w:rsidR="0077033B" w:rsidRPr="0077033B" w:rsidRDefault="0077033B" w:rsidP="005D7C59">
            <w:pPr>
              <w:pStyle w:val="BodyText"/>
              <w:spacing w:before="120"/>
              <w:rPr>
                <w:rFonts w:ascii="NJFont Medium" w:hAnsi="NJFont Medium"/>
                <w:lang w:val="en-GB"/>
              </w:rPr>
            </w:pPr>
            <w:r w:rsidRPr="0077033B">
              <w:rPr>
                <w:rFonts w:ascii="NJFont Medium" w:hAnsi="NJFont Medium"/>
                <w:lang w:val="en-GB"/>
              </w:rPr>
              <w:lastRenderedPageBreak/>
              <w:t>Platform_ Direction</w:t>
            </w:r>
          </w:p>
        </w:tc>
        <w:tc>
          <w:tcPr>
            <w:tcW w:w="1843" w:type="dxa"/>
            <w:shd w:val="clear" w:color="auto" w:fill="auto"/>
          </w:tcPr>
          <w:p w14:paraId="613DC2C6" w14:textId="47F7F2CE" w:rsidR="0077033B" w:rsidRDefault="0077033B" w:rsidP="005D7C59">
            <w:pPr>
              <w:pStyle w:val="BodyText"/>
              <w:spacing w:before="120"/>
              <w:rPr>
                <w:rFonts w:ascii="NJFont Book" w:hAnsi="NJFont Book"/>
                <w:lang w:val="en-GB"/>
              </w:rPr>
            </w:pPr>
            <w:r>
              <w:rPr>
                <w:rFonts w:ascii="NJFont Book" w:hAnsi="NJFont Book"/>
                <w:lang w:val="en-GB"/>
              </w:rPr>
              <w:t>Text</w:t>
            </w:r>
          </w:p>
        </w:tc>
        <w:tc>
          <w:tcPr>
            <w:tcW w:w="5380" w:type="dxa"/>
            <w:shd w:val="clear" w:color="auto" w:fill="auto"/>
          </w:tcPr>
          <w:p w14:paraId="0E2AB51C" w14:textId="4FA6B1C8" w:rsidR="0077033B" w:rsidRDefault="0077033B" w:rsidP="00D958F7">
            <w:pPr>
              <w:pStyle w:val="BodyText"/>
              <w:spacing w:before="120"/>
              <w:rPr>
                <w:rFonts w:ascii="NJFont Book" w:hAnsi="NJFont Book"/>
                <w:lang w:val="en-GB"/>
              </w:rPr>
            </w:pPr>
            <w:r>
              <w:rPr>
                <w:rFonts w:ascii="NJFont Book" w:hAnsi="NJFont Book"/>
                <w:lang w:val="en-GB"/>
              </w:rPr>
              <w:t>Cardinal point-based direction of travel from a platform, representing the direction physically observed/described when on the platform/in the station. One of either:</w:t>
            </w:r>
          </w:p>
          <w:p w14:paraId="1772B8B5" w14:textId="77777777" w:rsidR="0077033B" w:rsidRPr="00E242FA" w:rsidRDefault="0077033B" w:rsidP="00D958F7">
            <w:pPr>
              <w:pStyle w:val="NoSpacing"/>
              <w:numPr>
                <w:ilvl w:val="0"/>
                <w:numId w:val="13"/>
              </w:numPr>
              <w:rPr>
                <w:sz w:val="20"/>
                <w:szCs w:val="20"/>
              </w:rPr>
            </w:pPr>
            <w:r w:rsidRPr="00E242FA">
              <w:rPr>
                <w:rFonts w:ascii="NJFont Medium" w:hAnsi="NJFont Medium"/>
                <w:sz w:val="20"/>
                <w:szCs w:val="20"/>
              </w:rPr>
              <w:t>EB</w:t>
            </w:r>
            <w:r w:rsidRPr="00E242FA">
              <w:rPr>
                <w:sz w:val="20"/>
                <w:szCs w:val="20"/>
              </w:rPr>
              <w:t xml:space="preserve"> – eastbound</w:t>
            </w:r>
          </w:p>
          <w:p w14:paraId="2724C0D0" w14:textId="77777777" w:rsidR="0077033B" w:rsidRPr="00E242FA" w:rsidRDefault="0077033B" w:rsidP="00D958F7">
            <w:pPr>
              <w:pStyle w:val="NoSpacing"/>
              <w:numPr>
                <w:ilvl w:val="0"/>
                <w:numId w:val="13"/>
              </w:numPr>
              <w:rPr>
                <w:sz w:val="20"/>
                <w:szCs w:val="20"/>
              </w:rPr>
            </w:pPr>
            <w:r w:rsidRPr="00E242FA">
              <w:rPr>
                <w:rFonts w:ascii="NJFont Medium" w:hAnsi="NJFont Medium"/>
                <w:sz w:val="20"/>
                <w:szCs w:val="20"/>
              </w:rPr>
              <w:t>NB</w:t>
            </w:r>
            <w:r w:rsidRPr="00E242FA">
              <w:rPr>
                <w:sz w:val="20"/>
                <w:szCs w:val="20"/>
              </w:rPr>
              <w:t xml:space="preserve"> – northbound</w:t>
            </w:r>
          </w:p>
          <w:p w14:paraId="4805A2DC" w14:textId="77777777" w:rsidR="0077033B" w:rsidRPr="00E242FA" w:rsidRDefault="0077033B" w:rsidP="00D958F7">
            <w:pPr>
              <w:pStyle w:val="NoSpacing"/>
              <w:numPr>
                <w:ilvl w:val="0"/>
                <w:numId w:val="13"/>
              </w:numPr>
              <w:rPr>
                <w:sz w:val="20"/>
                <w:szCs w:val="20"/>
              </w:rPr>
            </w:pPr>
            <w:r w:rsidRPr="00E242FA">
              <w:rPr>
                <w:rFonts w:ascii="NJFont Medium" w:hAnsi="NJFont Medium"/>
                <w:sz w:val="20"/>
                <w:szCs w:val="20"/>
              </w:rPr>
              <w:t>SB</w:t>
            </w:r>
            <w:r w:rsidRPr="00E242FA">
              <w:rPr>
                <w:sz w:val="20"/>
                <w:szCs w:val="20"/>
              </w:rPr>
              <w:t xml:space="preserve"> – southbound</w:t>
            </w:r>
          </w:p>
          <w:p w14:paraId="1B45ADB6" w14:textId="77777777" w:rsidR="0077033B" w:rsidRPr="00E242FA" w:rsidRDefault="0077033B" w:rsidP="00D958F7">
            <w:pPr>
              <w:pStyle w:val="NoSpacing"/>
              <w:numPr>
                <w:ilvl w:val="0"/>
                <w:numId w:val="13"/>
              </w:numPr>
              <w:rPr>
                <w:sz w:val="20"/>
                <w:szCs w:val="20"/>
              </w:rPr>
            </w:pPr>
            <w:r w:rsidRPr="00C921F7">
              <w:rPr>
                <w:rFonts w:ascii="NJFont Medium" w:hAnsi="NJFont Medium"/>
                <w:sz w:val="20"/>
                <w:szCs w:val="20"/>
              </w:rPr>
              <w:t>WB</w:t>
            </w:r>
            <w:r w:rsidRPr="00E242FA">
              <w:rPr>
                <w:sz w:val="20"/>
                <w:szCs w:val="20"/>
              </w:rPr>
              <w:t xml:space="preserve"> – westbound</w:t>
            </w:r>
          </w:p>
          <w:p w14:paraId="1965FF52" w14:textId="57FB2123" w:rsidR="0077033B" w:rsidRPr="000357FA" w:rsidRDefault="0077033B" w:rsidP="00D958F7">
            <w:pPr>
              <w:pStyle w:val="BodyText"/>
              <w:spacing w:before="120"/>
              <w:rPr>
                <w:rFonts w:ascii="NJFont Book" w:hAnsi="NJFont Book"/>
                <w:lang w:val="en-GB"/>
              </w:rPr>
            </w:pPr>
            <w:r>
              <w:rPr>
                <w:rFonts w:ascii="NJFont Book" w:hAnsi="NJFont Book"/>
                <w:lang w:val="en-GB"/>
              </w:rPr>
              <w:t xml:space="preserve">NB: </w:t>
            </w:r>
            <w:proofErr w:type="spellStart"/>
            <w:r w:rsidRPr="00120E2C">
              <w:rPr>
                <w:rFonts w:ascii="NJFont Book" w:hAnsi="NJFont Book"/>
                <w:i/>
                <w:lang w:val="en-GB"/>
              </w:rPr>
              <w:t>Line_Direction</w:t>
            </w:r>
            <w:proofErr w:type="spellEnd"/>
            <w:r>
              <w:rPr>
                <w:rFonts w:ascii="NJFont Book" w:hAnsi="NJFont Book"/>
                <w:lang w:val="en-GB"/>
              </w:rPr>
              <w:t xml:space="preserve"> does not always align with </w:t>
            </w:r>
            <w:proofErr w:type="spellStart"/>
            <w:r w:rsidRPr="00120E2C">
              <w:rPr>
                <w:rFonts w:ascii="NJFont Book" w:hAnsi="NJFont Book"/>
                <w:i/>
                <w:lang w:val="en-GB"/>
              </w:rPr>
              <w:t>Platform_Direction</w:t>
            </w:r>
            <w:proofErr w:type="spellEnd"/>
            <w:r>
              <w:rPr>
                <w:rFonts w:ascii="NJFont Book" w:hAnsi="NJFont Book"/>
                <w:lang w:val="en-GB"/>
              </w:rPr>
              <w:t xml:space="preserve">. For example, whilst part of the Circle line’s </w:t>
            </w:r>
            <w:proofErr w:type="spellStart"/>
            <w:r>
              <w:rPr>
                <w:rFonts w:ascii="NJFont Book" w:hAnsi="NJFont Book"/>
                <w:i/>
                <w:lang w:val="en-GB"/>
              </w:rPr>
              <w:t>Line_Direction</w:t>
            </w:r>
            <w:proofErr w:type="spellEnd"/>
            <w:r>
              <w:rPr>
                <w:rFonts w:ascii="NJFont Book" w:hAnsi="NJFont Book"/>
                <w:lang w:val="en-GB"/>
              </w:rPr>
              <w:t xml:space="preserve"> is represented as IR or </w:t>
            </w:r>
            <w:proofErr w:type="spellStart"/>
            <w:r>
              <w:rPr>
                <w:rFonts w:ascii="NJFont Book" w:hAnsi="NJFont Book"/>
                <w:lang w:val="en-GB"/>
              </w:rPr>
              <w:t>OR</w:t>
            </w:r>
            <w:proofErr w:type="spellEnd"/>
            <w:r>
              <w:rPr>
                <w:rFonts w:ascii="NJFont Book" w:hAnsi="NJFont Book"/>
                <w:lang w:val="en-GB"/>
              </w:rPr>
              <w:t xml:space="preserve">, the </w:t>
            </w:r>
            <w:proofErr w:type="spellStart"/>
            <w:r>
              <w:rPr>
                <w:rFonts w:ascii="NJFont Book" w:hAnsi="NJFont Book"/>
                <w:i/>
                <w:lang w:val="en-GB"/>
              </w:rPr>
              <w:t>Platform_Direction</w:t>
            </w:r>
            <w:proofErr w:type="spellEnd"/>
            <w:r>
              <w:rPr>
                <w:rFonts w:ascii="NJFont Book" w:hAnsi="NJFont Book"/>
                <w:i/>
                <w:lang w:val="en-GB"/>
              </w:rPr>
              <w:t xml:space="preserve"> </w:t>
            </w:r>
            <w:r>
              <w:rPr>
                <w:rFonts w:ascii="NJFont Book" w:hAnsi="NJFont Book"/>
                <w:lang w:val="en-GB"/>
              </w:rPr>
              <w:t xml:space="preserve">observed on actual platforms is largely EB or WB.  </w:t>
            </w:r>
          </w:p>
        </w:tc>
      </w:tr>
      <w:tr w:rsidR="0077033B" w:rsidRPr="00814802" w14:paraId="56C448E9" w14:textId="77777777" w:rsidTr="00814802">
        <w:trPr>
          <w:trHeight w:val="835"/>
        </w:trPr>
        <w:tc>
          <w:tcPr>
            <w:tcW w:w="1838" w:type="dxa"/>
            <w:shd w:val="clear" w:color="auto" w:fill="F2F2F2" w:themeFill="background1" w:themeFillShade="F2"/>
          </w:tcPr>
          <w:p w14:paraId="6E541EC6" w14:textId="21F0313B" w:rsidR="0077033B" w:rsidRPr="00814802" w:rsidRDefault="0077033B" w:rsidP="005D7C59">
            <w:pPr>
              <w:pStyle w:val="BodyText"/>
              <w:spacing w:before="120"/>
              <w:rPr>
                <w:rFonts w:ascii="NJFont Medium" w:hAnsi="NJFont Medium"/>
                <w:lang w:val="en-GB"/>
              </w:rPr>
            </w:pPr>
            <w:proofErr w:type="spellStart"/>
            <w:r w:rsidRPr="00814802">
              <w:rPr>
                <w:rFonts w:ascii="NJFont Medium" w:hAnsi="NJFont Medium"/>
                <w:lang w:val="en-GB"/>
              </w:rPr>
              <w:t>NAPTAN_From</w:t>
            </w:r>
            <w:proofErr w:type="spellEnd"/>
          </w:p>
        </w:tc>
        <w:tc>
          <w:tcPr>
            <w:tcW w:w="1843" w:type="dxa"/>
          </w:tcPr>
          <w:p w14:paraId="2C2D71B1" w14:textId="77777777" w:rsidR="0077033B" w:rsidRPr="00814802" w:rsidRDefault="0077033B" w:rsidP="005D7C59">
            <w:pPr>
              <w:pStyle w:val="BodyText"/>
              <w:spacing w:before="120"/>
              <w:rPr>
                <w:rFonts w:ascii="NJFont Book" w:hAnsi="NJFont Book"/>
                <w:lang w:val="en-GB"/>
              </w:rPr>
            </w:pPr>
            <w:r w:rsidRPr="00814802">
              <w:rPr>
                <w:rFonts w:ascii="NJFont Book" w:hAnsi="NJFont Book"/>
                <w:lang w:val="en-GB"/>
              </w:rPr>
              <w:t>Alphanumeric</w:t>
            </w:r>
          </w:p>
        </w:tc>
        <w:tc>
          <w:tcPr>
            <w:tcW w:w="5380" w:type="dxa"/>
          </w:tcPr>
          <w:p w14:paraId="6B7FFB6A" w14:textId="77777777" w:rsidR="0077033B" w:rsidRDefault="0077033B" w:rsidP="00814802">
            <w:pPr>
              <w:pStyle w:val="BodyText"/>
              <w:spacing w:before="120"/>
              <w:rPr>
                <w:rFonts w:ascii="NJFont Book" w:hAnsi="NJFont Book"/>
                <w:szCs w:val="20"/>
                <w:lang w:val="en-GB"/>
              </w:rPr>
            </w:pPr>
            <w:r w:rsidRPr="00E32DE4">
              <w:rPr>
                <w:rFonts w:ascii="NJFont Book" w:hAnsi="NJFont Book"/>
                <w:szCs w:val="20"/>
                <w:lang w:val="en-GB"/>
              </w:rPr>
              <w:t xml:space="preserve">National Public Transport Access Node </w:t>
            </w:r>
            <w:r>
              <w:rPr>
                <w:rFonts w:ascii="NJFont Book" w:hAnsi="NJFont Book"/>
                <w:szCs w:val="20"/>
                <w:lang w:val="en-GB"/>
              </w:rPr>
              <w:t xml:space="preserve">(NAPTAN) </w:t>
            </w:r>
            <w:r w:rsidRPr="00E32DE4">
              <w:rPr>
                <w:rFonts w:ascii="NJFont Book" w:hAnsi="NJFont Book"/>
                <w:szCs w:val="20"/>
                <w:lang w:val="en-GB"/>
              </w:rPr>
              <w:t>reference</w:t>
            </w:r>
            <w:r>
              <w:rPr>
                <w:rFonts w:ascii="NJFont Book" w:hAnsi="NJFont Book"/>
                <w:szCs w:val="20"/>
                <w:lang w:val="en-GB"/>
              </w:rPr>
              <w:t xml:space="preserve"> for station the train has departed from.</w:t>
            </w:r>
          </w:p>
          <w:p w14:paraId="65627A38" w14:textId="29F43494" w:rsidR="0077033B" w:rsidRPr="00E32DE4" w:rsidRDefault="0077033B" w:rsidP="00814802">
            <w:pPr>
              <w:pStyle w:val="BodyText"/>
              <w:spacing w:before="120"/>
              <w:rPr>
                <w:rFonts w:ascii="NJFont Book" w:hAnsi="NJFont Book"/>
                <w:szCs w:val="20"/>
                <w:lang w:val="en-GB"/>
              </w:rPr>
            </w:pPr>
            <w:r>
              <w:rPr>
                <w:rFonts w:ascii="NJFont Book" w:hAnsi="NJFont Book"/>
                <w:szCs w:val="20"/>
                <w:lang w:val="en-GB"/>
              </w:rPr>
              <w:t xml:space="preserve">NAPTAN is the </w:t>
            </w:r>
            <w:r w:rsidRPr="00E32DE4">
              <w:rPr>
                <w:rFonts w:ascii="NJFont Book" w:hAnsi="NJFont Book"/>
                <w:szCs w:val="20"/>
                <w:lang w:val="en-GB"/>
              </w:rPr>
              <w:t xml:space="preserve">UK standard for describing points of access to public transport.  </w:t>
            </w:r>
          </w:p>
          <w:p w14:paraId="666F4C05" w14:textId="1FCB16BF" w:rsidR="0077033B" w:rsidRPr="00814802" w:rsidRDefault="0077033B" w:rsidP="003F05F6">
            <w:pPr>
              <w:pStyle w:val="BodyText"/>
              <w:spacing w:before="120"/>
              <w:rPr>
                <w:rFonts w:ascii="NJFont Book" w:hAnsi="NJFont Book"/>
                <w:lang w:val="en-GB"/>
              </w:rPr>
            </w:pPr>
            <w:r w:rsidRPr="00E32DE4">
              <w:rPr>
                <w:rFonts w:ascii="NJFont Book" w:hAnsi="NJFont Book"/>
                <w:szCs w:val="20"/>
                <w:lang w:val="en-GB"/>
              </w:rPr>
              <w:t>NAPTAN is provided in stop area level format,</w:t>
            </w:r>
            <w:r>
              <w:rPr>
                <w:rFonts w:ascii="NJFont Book" w:hAnsi="NJFont Book"/>
                <w:szCs w:val="20"/>
                <w:lang w:val="en-GB"/>
              </w:rPr>
              <w:t xml:space="preserve"> </w:t>
            </w:r>
            <w:r w:rsidRPr="00E32DE4">
              <w:rPr>
                <w:rFonts w:ascii="NJFont Book" w:hAnsi="NJFont Book"/>
                <w:szCs w:val="20"/>
                <w:lang w:val="en-GB"/>
              </w:rPr>
              <w:t>i.e. 940GZZLU(xxx)</w:t>
            </w:r>
          </w:p>
        </w:tc>
      </w:tr>
      <w:tr w:rsidR="0077033B" w:rsidRPr="00814802" w14:paraId="5892EAAF" w14:textId="77777777" w:rsidTr="00814802">
        <w:trPr>
          <w:trHeight w:val="835"/>
        </w:trPr>
        <w:tc>
          <w:tcPr>
            <w:tcW w:w="1838" w:type="dxa"/>
            <w:shd w:val="clear" w:color="auto" w:fill="F2F2F2" w:themeFill="background1" w:themeFillShade="F2"/>
          </w:tcPr>
          <w:p w14:paraId="432DFE77" w14:textId="27DCF47D" w:rsidR="0077033B" w:rsidRPr="00814802" w:rsidRDefault="0077033B" w:rsidP="005D7C59">
            <w:pPr>
              <w:pStyle w:val="BodyText"/>
              <w:spacing w:before="120"/>
              <w:rPr>
                <w:rFonts w:ascii="NJFont Medium" w:hAnsi="NJFont Medium"/>
                <w:lang w:val="en-GB"/>
              </w:rPr>
            </w:pPr>
            <w:proofErr w:type="spellStart"/>
            <w:r w:rsidRPr="00814802">
              <w:rPr>
                <w:rFonts w:ascii="NJFont Medium" w:hAnsi="NJFont Medium"/>
                <w:lang w:val="en-GB"/>
              </w:rPr>
              <w:t>NAPTAN_To</w:t>
            </w:r>
            <w:proofErr w:type="spellEnd"/>
          </w:p>
        </w:tc>
        <w:tc>
          <w:tcPr>
            <w:tcW w:w="1843" w:type="dxa"/>
          </w:tcPr>
          <w:p w14:paraId="568803AE" w14:textId="77777777" w:rsidR="0077033B" w:rsidRPr="00814802" w:rsidRDefault="0077033B" w:rsidP="005D7C59">
            <w:pPr>
              <w:pStyle w:val="BodyText"/>
              <w:spacing w:before="120"/>
              <w:rPr>
                <w:rFonts w:ascii="NJFont Book" w:hAnsi="NJFont Book"/>
                <w:lang w:val="en-GB"/>
              </w:rPr>
            </w:pPr>
            <w:r w:rsidRPr="00814802">
              <w:rPr>
                <w:rFonts w:ascii="NJFont Book" w:hAnsi="NJFont Book"/>
                <w:lang w:val="en-GB"/>
              </w:rPr>
              <w:t>Alphanumeric</w:t>
            </w:r>
          </w:p>
        </w:tc>
        <w:tc>
          <w:tcPr>
            <w:tcW w:w="5380" w:type="dxa"/>
          </w:tcPr>
          <w:p w14:paraId="6508C8D0" w14:textId="1A5CD8DF" w:rsidR="0077033B" w:rsidRDefault="0077033B" w:rsidP="008E3CFE">
            <w:pPr>
              <w:pStyle w:val="BodyText"/>
              <w:spacing w:before="120"/>
              <w:rPr>
                <w:rFonts w:ascii="NJFont Book" w:hAnsi="NJFont Book"/>
                <w:szCs w:val="20"/>
                <w:lang w:val="en-GB"/>
              </w:rPr>
            </w:pPr>
            <w:r w:rsidRPr="00E32DE4">
              <w:rPr>
                <w:rFonts w:ascii="NJFont Book" w:hAnsi="NJFont Book"/>
                <w:szCs w:val="20"/>
                <w:lang w:val="en-GB"/>
              </w:rPr>
              <w:t xml:space="preserve">National Public Transport Access Node </w:t>
            </w:r>
            <w:r>
              <w:rPr>
                <w:rFonts w:ascii="NJFont Book" w:hAnsi="NJFont Book"/>
                <w:szCs w:val="20"/>
                <w:lang w:val="en-GB"/>
              </w:rPr>
              <w:t xml:space="preserve">(NAPTAN) </w:t>
            </w:r>
            <w:r w:rsidRPr="00E32DE4">
              <w:rPr>
                <w:rFonts w:ascii="NJFont Book" w:hAnsi="NJFont Book"/>
                <w:szCs w:val="20"/>
                <w:lang w:val="en-GB"/>
              </w:rPr>
              <w:t>reference</w:t>
            </w:r>
            <w:r>
              <w:rPr>
                <w:rFonts w:ascii="NJFont Book" w:hAnsi="NJFont Book"/>
                <w:szCs w:val="20"/>
                <w:lang w:val="en-GB"/>
              </w:rPr>
              <w:t xml:space="preserve"> for station the train is arriving at.</w:t>
            </w:r>
          </w:p>
          <w:p w14:paraId="1D0CD365" w14:textId="77777777" w:rsidR="0077033B" w:rsidRPr="00E32DE4" w:rsidRDefault="0077033B" w:rsidP="008E3CFE">
            <w:pPr>
              <w:pStyle w:val="BodyText"/>
              <w:spacing w:before="120"/>
              <w:rPr>
                <w:rFonts w:ascii="NJFont Book" w:hAnsi="NJFont Book"/>
                <w:szCs w:val="20"/>
                <w:lang w:val="en-GB"/>
              </w:rPr>
            </w:pPr>
            <w:r>
              <w:rPr>
                <w:rFonts w:ascii="NJFont Book" w:hAnsi="NJFont Book"/>
                <w:szCs w:val="20"/>
                <w:lang w:val="en-GB"/>
              </w:rPr>
              <w:t xml:space="preserve">NAPTAN is the </w:t>
            </w:r>
            <w:r w:rsidRPr="00E32DE4">
              <w:rPr>
                <w:rFonts w:ascii="NJFont Book" w:hAnsi="NJFont Book"/>
                <w:szCs w:val="20"/>
                <w:lang w:val="en-GB"/>
              </w:rPr>
              <w:t xml:space="preserve">UK standard for describing points of access to public transport.  </w:t>
            </w:r>
          </w:p>
          <w:p w14:paraId="35D13445" w14:textId="77777777" w:rsidR="0077033B" w:rsidRDefault="0077033B" w:rsidP="005D7C59">
            <w:pPr>
              <w:pStyle w:val="BodyText"/>
              <w:spacing w:before="120"/>
              <w:rPr>
                <w:rFonts w:ascii="NJFont Book" w:hAnsi="NJFont Book"/>
                <w:szCs w:val="20"/>
                <w:lang w:val="en-GB"/>
              </w:rPr>
            </w:pPr>
            <w:r w:rsidRPr="00E32DE4">
              <w:rPr>
                <w:rFonts w:ascii="NJFont Book" w:hAnsi="NJFont Book"/>
                <w:szCs w:val="20"/>
                <w:lang w:val="en-GB"/>
              </w:rPr>
              <w:t>NAPTAN is provided in stop area level format,</w:t>
            </w:r>
            <w:r>
              <w:rPr>
                <w:rFonts w:ascii="NJFont Book" w:hAnsi="NJFont Book"/>
                <w:szCs w:val="20"/>
                <w:lang w:val="en-GB"/>
              </w:rPr>
              <w:t xml:space="preserve"> </w:t>
            </w:r>
            <w:r w:rsidRPr="00E32DE4">
              <w:rPr>
                <w:rFonts w:ascii="NJFont Book" w:hAnsi="NJFont Book"/>
                <w:szCs w:val="20"/>
                <w:lang w:val="en-GB"/>
              </w:rPr>
              <w:t>i.e. 940GZZLU(xxx)</w:t>
            </w:r>
          </w:p>
          <w:p w14:paraId="3B020BFE" w14:textId="629E8E41" w:rsidR="007D1789" w:rsidRPr="00814802" w:rsidRDefault="007D1789" w:rsidP="005D7C59">
            <w:pPr>
              <w:pStyle w:val="BodyText"/>
              <w:spacing w:before="120"/>
              <w:rPr>
                <w:rFonts w:ascii="NJFont Book" w:hAnsi="NJFont Book"/>
                <w:lang w:val="en-GB"/>
              </w:rPr>
            </w:pPr>
            <w:r>
              <w:rPr>
                <w:rFonts w:ascii="NJFont Book" w:hAnsi="NJFont Book"/>
                <w:szCs w:val="20"/>
                <w:lang w:val="en-GB"/>
              </w:rPr>
              <w:t>NB: Hammersmith, Edgware Road and Paddington Underground Stations have two possible NAPTAN values, depending on the physical station/service being described</w:t>
            </w:r>
          </w:p>
        </w:tc>
      </w:tr>
      <w:tr w:rsidR="0077033B" w:rsidRPr="00814802" w14:paraId="0160F520" w14:textId="77777777" w:rsidTr="00814802">
        <w:tc>
          <w:tcPr>
            <w:tcW w:w="1838" w:type="dxa"/>
            <w:shd w:val="clear" w:color="auto" w:fill="F2F2F2" w:themeFill="background1" w:themeFillShade="F2"/>
          </w:tcPr>
          <w:p w14:paraId="17422C7E" w14:textId="77777777" w:rsidR="0077033B" w:rsidRPr="00814802" w:rsidRDefault="0077033B" w:rsidP="005D7C59">
            <w:pPr>
              <w:pStyle w:val="BodyText"/>
              <w:spacing w:before="120"/>
              <w:rPr>
                <w:rFonts w:ascii="NJFont Medium" w:hAnsi="NJFont Medium"/>
                <w:lang w:val="en-GB"/>
              </w:rPr>
            </w:pPr>
            <w:r w:rsidRPr="00814802">
              <w:rPr>
                <w:rFonts w:ascii="NJFont Medium" w:hAnsi="NJFont Medium"/>
                <w:lang w:val="en-GB"/>
              </w:rPr>
              <w:t>0500-0515</w:t>
            </w:r>
          </w:p>
        </w:tc>
        <w:tc>
          <w:tcPr>
            <w:tcW w:w="1843" w:type="dxa"/>
          </w:tcPr>
          <w:p w14:paraId="60B1AD58" w14:textId="14FBB1FD" w:rsidR="0077033B" w:rsidRPr="00814802" w:rsidRDefault="0077033B" w:rsidP="005D7C59">
            <w:pPr>
              <w:pStyle w:val="BodyText"/>
              <w:spacing w:before="120"/>
              <w:rPr>
                <w:rFonts w:ascii="NJFont Book" w:hAnsi="NJFont Book"/>
                <w:lang w:val="en-GB"/>
              </w:rPr>
            </w:pPr>
            <w:r>
              <w:rPr>
                <w:rFonts w:ascii="NJFont Book" w:hAnsi="NJFont Book"/>
                <w:lang w:val="en-GB"/>
              </w:rPr>
              <w:t>Integer</w:t>
            </w:r>
          </w:p>
        </w:tc>
        <w:tc>
          <w:tcPr>
            <w:tcW w:w="5380" w:type="dxa"/>
            <w:vMerge w:val="restart"/>
          </w:tcPr>
          <w:p w14:paraId="1B54056D" w14:textId="385C378F" w:rsidR="0077033B" w:rsidRPr="00814802" w:rsidRDefault="0077033B" w:rsidP="00814802">
            <w:pPr>
              <w:pStyle w:val="BodyText"/>
              <w:spacing w:before="120"/>
              <w:rPr>
                <w:rFonts w:ascii="NJFont Book" w:hAnsi="NJFont Book"/>
                <w:lang w:val="en-GB"/>
              </w:rPr>
            </w:pPr>
            <w:r>
              <w:rPr>
                <w:rFonts w:ascii="NJFont Book" w:hAnsi="NJFont Book"/>
                <w:lang w:val="en-GB"/>
              </w:rPr>
              <w:t>Typical</w:t>
            </w:r>
            <w:r w:rsidRPr="00814802">
              <w:rPr>
                <w:rFonts w:ascii="NJFont Book" w:hAnsi="NJFont Book"/>
                <w:lang w:val="en-GB"/>
              </w:rPr>
              <w:t xml:space="preserve"> train loading by time period in 15 minute increments from 0500 to 0200 (following day) expressed </w:t>
            </w:r>
            <w:r>
              <w:rPr>
                <w:rFonts w:ascii="NJFont Book" w:hAnsi="NJFont Book"/>
                <w:lang w:val="en-GB"/>
              </w:rPr>
              <w:t>on a scale of 1-6 as defined in the above train loading scale table</w:t>
            </w:r>
            <w:r w:rsidRPr="00814802">
              <w:rPr>
                <w:rFonts w:ascii="NJFont Book" w:hAnsi="NJFont Book"/>
                <w:lang w:val="en-GB"/>
              </w:rPr>
              <w:t>.</w:t>
            </w:r>
          </w:p>
        </w:tc>
      </w:tr>
      <w:tr w:rsidR="0077033B" w:rsidRPr="00814802" w14:paraId="268E5D81" w14:textId="77777777" w:rsidTr="00814802">
        <w:tc>
          <w:tcPr>
            <w:tcW w:w="1838" w:type="dxa"/>
            <w:shd w:val="clear" w:color="auto" w:fill="F2F2F2" w:themeFill="background1" w:themeFillShade="F2"/>
          </w:tcPr>
          <w:p w14:paraId="7FA88DE2" w14:textId="77777777" w:rsidR="0077033B" w:rsidRPr="00814802" w:rsidRDefault="0077033B" w:rsidP="005D7C59">
            <w:pPr>
              <w:pStyle w:val="BodyText"/>
              <w:spacing w:before="120"/>
              <w:rPr>
                <w:rFonts w:ascii="NJFont Medium" w:hAnsi="NJFont Medium"/>
                <w:lang w:val="en-GB"/>
              </w:rPr>
            </w:pPr>
            <w:r w:rsidRPr="00814802">
              <w:rPr>
                <w:rFonts w:ascii="NJFont Medium" w:hAnsi="NJFont Medium"/>
                <w:lang w:val="en-GB"/>
              </w:rPr>
              <w:t>0515-0530…n</w:t>
            </w:r>
          </w:p>
        </w:tc>
        <w:tc>
          <w:tcPr>
            <w:tcW w:w="1843" w:type="dxa"/>
          </w:tcPr>
          <w:p w14:paraId="00581F54" w14:textId="48BF0F3D" w:rsidR="0077033B" w:rsidRPr="00814802" w:rsidRDefault="0077033B" w:rsidP="005D7C59">
            <w:pPr>
              <w:pStyle w:val="BodyText"/>
              <w:spacing w:before="120"/>
              <w:rPr>
                <w:rFonts w:ascii="NJFont Book" w:hAnsi="NJFont Book"/>
                <w:lang w:val="en-GB"/>
              </w:rPr>
            </w:pPr>
            <w:r>
              <w:rPr>
                <w:rFonts w:ascii="NJFont Book" w:hAnsi="NJFont Book"/>
                <w:lang w:val="en-GB"/>
              </w:rPr>
              <w:t>Integer</w:t>
            </w:r>
          </w:p>
        </w:tc>
        <w:tc>
          <w:tcPr>
            <w:tcW w:w="5380" w:type="dxa"/>
            <w:vMerge/>
          </w:tcPr>
          <w:p w14:paraId="4FB67AB5" w14:textId="2B2D763E" w:rsidR="0077033B" w:rsidRPr="00814802" w:rsidRDefault="0077033B" w:rsidP="005D7C59">
            <w:pPr>
              <w:pStyle w:val="BodyText"/>
              <w:spacing w:before="120"/>
              <w:rPr>
                <w:rFonts w:ascii="NJFont Book" w:hAnsi="NJFont Book"/>
                <w:lang w:val="en-GB"/>
              </w:rPr>
            </w:pPr>
          </w:p>
        </w:tc>
      </w:tr>
    </w:tbl>
    <w:p w14:paraId="0CD38DC0" w14:textId="77777777" w:rsidR="003B51AD" w:rsidRDefault="003B51AD" w:rsidP="003B51AD">
      <w:pPr>
        <w:rPr>
          <w:rFonts w:ascii="NJFont Medium" w:hAnsi="NJFont Medium"/>
          <w:sz w:val="22"/>
          <w:szCs w:val="22"/>
        </w:rPr>
      </w:pPr>
    </w:p>
    <w:p w14:paraId="7F5BAE9F" w14:textId="77777777" w:rsidR="00E32DE4" w:rsidRDefault="00E32DE4" w:rsidP="003B51AD">
      <w:pPr>
        <w:rPr>
          <w:rFonts w:ascii="NJFont Medium" w:hAnsi="NJFont Medium"/>
          <w:sz w:val="22"/>
          <w:szCs w:val="22"/>
        </w:rPr>
      </w:pPr>
    </w:p>
    <w:p w14:paraId="45709D8B" w14:textId="77777777" w:rsidR="00977297" w:rsidRDefault="00977297" w:rsidP="003B51AD">
      <w:pPr>
        <w:rPr>
          <w:rFonts w:ascii="NJFont Medium" w:hAnsi="NJFont Medium"/>
          <w:sz w:val="22"/>
          <w:szCs w:val="22"/>
        </w:rPr>
      </w:pPr>
    </w:p>
    <w:sectPr w:rsidR="00977297" w:rsidSect="009F2EA2">
      <w:headerReference w:type="default" r:id="rId12"/>
      <w:footerReference w:type="default" r:id="rId13"/>
      <w:footerReference w:type="first" r:id="rId14"/>
      <w:pgSz w:w="11900" w:h="16840"/>
      <w:pgMar w:top="1701" w:right="1134" w:bottom="1701" w:left="1134"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1F4654" w15:done="0"/>
  <w15:commentEx w15:paraId="1E679AFE" w15:done="0"/>
  <w15:commentEx w15:paraId="596289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2C1694" w14:textId="77777777" w:rsidR="009273F0" w:rsidRDefault="009273F0" w:rsidP="00D31D45">
      <w:r>
        <w:separator/>
      </w:r>
    </w:p>
  </w:endnote>
  <w:endnote w:type="continuationSeparator" w:id="0">
    <w:p w14:paraId="48F5ECB0" w14:textId="77777777" w:rsidR="009273F0" w:rsidRDefault="009273F0" w:rsidP="00D31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CC"/>
    <w:family w:val="swiss"/>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B0604020202020204"/>
    <w:charset w:val="00"/>
    <w:family w:val="swiss"/>
    <w:pitch w:val="variable"/>
    <w:sig w:usb0="E0002AFF" w:usb1="C0007843" w:usb2="00000009" w:usb3="00000000" w:csb0="000001FF" w:csb1="00000000"/>
  </w:font>
  <w:font w:name="NJFont Book">
    <w:panose1 w:val="020B0503020304020204"/>
    <w:charset w:val="00"/>
    <w:family w:val="swiss"/>
    <w:pitch w:val="variable"/>
    <w:sig w:usb0="A00002AF" w:usb1="500078F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NJFont Medium">
    <w:panose1 w:val="020B0603020304020204"/>
    <w:charset w:val="00"/>
    <w:family w:val="swiss"/>
    <w:pitch w:val="variable"/>
    <w:sig w:usb0="A00002AF" w:usb1="500078F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15A12" w14:textId="761965D8" w:rsidR="00F6120C" w:rsidRDefault="00F6120C">
    <w:pPr>
      <w:pStyle w:val="Footer"/>
    </w:pPr>
    <w:r>
      <w:rPr>
        <w:noProof/>
        <w:lang w:eastAsia="en-GB"/>
      </w:rPr>
      <w:drawing>
        <wp:anchor distT="0" distB="0" distL="114300" distR="114300" simplePos="0" relativeHeight="251661312" behindDoc="1" locked="0" layoutInCell="1" allowOverlap="1" wp14:anchorId="4764FB84" wp14:editId="0811CE19">
          <wp:simplePos x="0" y="0"/>
          <wp:positionH relativeFrom="margin">
            <wp:posOffset>-360045</wp:posOffset>
          </wp:positionH>
          <wp:positionV relativeFrom="page">
            <wp:posOffset>9721215</wp:posOffset>
          </wp:positionV>
          <wp:extent cx="6840000" cy="59054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_cont_footer.png"/>
                  <pic:cNvPicPr/>
                </pic:nvPicPr>
                <pic:blipFill>
                  <a:blip r:embed="rId1">
                    <a:extLst>
                      <a:ext uri="{28A0092B-C50C-407E-A947-70E740481C1C}">
                        <a14:useLocalDpi xmlns:a14="http://schemas.microsoft.com/office/drawing/2010/main" val="0"/>
                      </a:ext>
                    </a:extLst>
                  </a:blip>
                  <a:stretch>
                    <a:fillRect/>
                  </a:stretch>
                </pic:blipFill>
                <pic:spPr>
                  <a:xfrm>
                    <a:off x="0" y="0"/>
                    <a:ext cx="6840000" cy="590547"/>
                  </a:xfrm>
                  <a:prstGeom prst="rect">
                    <a:avLst/>
                  </a:prstGeom>
                </pic:spPr>
              </pic:pic>
            </a:graphicData>
          </a:graphic>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D4F38" w14:textId="67C537DC" w:rsidR="00F6120C" w:rsidRDefault="00494890">
    <w:pPr>
      <w:pStyle w:val="Footer"/>
    </w:pPr>
    <w:r>
      <w:rPr>
        <w:noProof/>
        <w:lang w:eastAsia="en-GB"/>
      </w:rPr>
      <w:drawing>
        <wp:anchor distT="0" distB="0" distL="114300" distR="114300" simplePos="0" relativeHeight="251653112" behindDoc="0" locked="0" layoutInCell="1" allowOverlap="1" wp14:anchorId="46FBD90F" wp14:editId="6A58B283">
          <wp:simplePos x="0" y="0"/>
          <wp:positionH relativeFrom="margin">
            <wp:posOffset>-342900</wp:posOffset>
          </wp:positionH>
          <wp:positionV relativeFrom="page">
            <wp:posOffset>9749790</wp:posOffset>
          </wp:positionV>
          <wp:extent cx="6839585" cy="5899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2.jpg"/>
                  <pic:cNvPicPr/>
                </pic:nvPicPr>
                <pic:blipFill>
                  <a:blip r:embed="rId1">
                    <a:extLst>
                      <a:ext uri="{28A0092B-C50C-407E-A947-70E740481C1C}">
                        <a14:useLocalDpi xmlns:a14="http://schemas.microsoft.com/office/drawing/2010/main" val="0"/>
                      </a:ext>
                    </a:extLst>
                  </a:blip>
                  <a:stretch>
                    <a:fillRect/>
                  </a:stretch>
                </pic:blipFill>
                <pic:spPr>
                  <a:xfrm>
                    <a:off x="0" y="0"/>
                    <a:ext cx="6839585" cy="58991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99237" w14:textId="77777777" w:rsidR="009273F0" w:rsidRDefault="009273F0" w:rsidP="00D31D45">
      <w:r>
        <w:separator/>
      </w:r>
    </w:p>
  </w:footnote>
  <w:footnote w:type="continuationSeparator" w:id="0">
    <w:p w14:paraId="66515766" w14:textId="77777777" w:rsidR="009273F0" w:rsidRDefault="009273F0" w:rsidP="00D31D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763904"/>
      <w:docPartObj>
        <w:docPartGallery w:val="Page Numbers (Top of Page)"/>
        <w:docPartUnique/>
      </w:docPartObj>
    </w:sdtPr>
    <w:sdtEndPr>
      <w:rPr>
        <w:noProof/>
      </w:rPr>
    </w:sdtEndPr>
    <w:sdtContent>
      <w:p w14:paraId="323944D6" w14:textId="18839D2A" w:rsidR="00645A51" w:rsidRDefault="00645A51">
        <w:pPr>
          <w:pStyle w:val="Header"/>
          <w:jc w:val="right"/>
        </w:pPr>
        <w:r>
          <w:fldChar w:fldCharType="begin"/>
        </w:r>
        <w:r>
          <w:instrText xml:space="preserve"> PAGE   \* MERGEFORMAT </w:instrText>
        </w:r>
        <w:r>
          <w:fldChar w:fldCharType="separate"/>
        </w:r>
        <w:r w:rsidR="00F62A17">
          <w:rPr>
            <w:noProof/>
          </w:rPr>
          <w:t>3</w:t>
        </w:r>
        <w:r>
          <w:rPr>
            <w:noProof/>
          </w:rPr>
          <w:fldChar w:fldCharType="end"/>
        </w:r>
      </w:p>
    </w:sdtContent>
  </w:sdt>
  <w:p w14:paraId="1D1EAF0D" w14:textId="77777777" w:rsidR="00645A51" w:rsidRDefault="00645A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049C"/>
    <w:multiLevelType w:val="hybridMultilevel"/>
    <w:tmpl w:val="38265790"/>
    <w:lvl w:ilvl="0" w:tplc="08090005">
      <w:start w:val="1"/>
      <w:numFmt w:val="bullet"/>
      <w:lvlText w:val=""/>
      <w:lvlJc w:val="left"/>
      <w:pPr>
        <w:ind w:left="360" w:hanging="360"/>
      </w:pPr>
      <w:rPr>
        <w:rFonts w:ascii="Wingdings" w:hAnsi="Wingdings" w:hint="default"/>
      </w:rPr>
    </w:lvl>
    <w:lvl w:ilvl="1" w:tplc="50786582">
      <w:numFmt w:val="bullet"/>
      <w:lvlText w:val="-"/>
      <w:lvlJc w:val="left"/>
      <w:pPr>
        <w:ind w:left="502" w:hanging="360"/>
      </w:pPr>
      <w:rPr>
        <w:rFonts w:ascii="Arial" w:eastAsia="Times New Roman" w:hAnsi="Arial" w:cs="Arial" w:hint="default"/>
      </w:rPr>
    </w:lvl>
    <w:lvl w:ilvl="2" w:tplc="08090005">
      <w:start w:val="1"/>
      <w:numFmt w:val="bullet"/>
      <w:lvlText w:val=""/>
      <w:lvlJc w:val="left"/>
      <w:pPr>
        <w:ind w:left="644"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D6C2363"/>
    <w:multiLevelType w:val="hybridMultilevel"/>
    <w:tmpl w:val="7958AD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8A4608A"/>
    <w:multiLevelType w:val="hybridMultilevel"/>
    <w:tmpl w:val="C0CAA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B43667"/>
    <w:multiLevelType w:val="hybridMultilevel"/>
    <w:tmpl w:val="B98CA2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E2F76BC"/>
    <w:multiLevelType w:val="hybridMultilevel"/>
    <w:tmpl w:val="549432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575099A"/>
    <w:multiLevelType w:val="hybridMultilevel"/>
    <w:tmpl w:val="35B6E5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1845E2"/>
    <w:multiLevelType w:val="hybridMultilevel"/>
    <w:tmpl w:val="41E08AB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A8A06D0"/>
    <w:multiLevelType w:val="hybridMultilevel"/>
    <w:tmpl w:val="174ADC8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
    <w:nsid w:val="459D4E66"/>
    <w:multiLevelType w:val="hybridMultilevel"/>
    <w:tmpl w:val="B2E2FB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76C423A"/>
    <w:multiLevelType w:val="hybridMultilevel"/>
    <w:tmpl w:val="C172E2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5FDC4950"/>
    <w:multiLevelType w:val="hybridMultilevel"/>
    <w:tmpl w:val="C3DC6D92"/>
    <w:lvl w:ilvl="0" w:tplc="B8E23F90">
      <w:numFmt w:val="bullet"/>
      <w:lvlText w:val="-"/>
      <w:lvlJc w:val="left"/>
      <w:pPr>
        <w:ind w:left="720" w:hanging="360"/>
      </w:pPr>
      <w:rPr>
        <w:rFonts w:ascii="Calibri" w:eastAsia="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68C47863"/>
    <w:multiLevelType w:val="hybridMultilevel"/>
    <w:tmpl w:val="7794CD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790A3C0F"/>
    <w:multiLevelType w:val="hybridMultilevel"/>
    <w:tmpl w:val="5A0C1A52"/>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3"/>
  </w:num>
  <w:num w:numId="4">
    <w:abstractNumId w:val="0"/>
  </w:num>
  <w:num w:numId="5">
    <w:abstractNumId w:val="2"/>
  </w:num>
  <w:num w:numId="6">
    <w:abstractNumId w:val="4"/>
  </w:num>
  <w:num w:numId="7">
    <w:abstractNumId w:val="9"/>
  </w:num>
  <w:num w:numId="8">
    <w:abstractNumId w:val="11"/>
  </w:num>
  <w:num w:numId="9">
    <w:abstractNumId w:val="5"/>
  </w:num>
  <w:num w:numId="10">
    <w:abstractNumId w:val="7"/>
  </w:num>
  <w:num w:numId="11">
    <w:abstractNumId w:val="1"/>
  </w:num>
  <w:num w:numId="12">
    <w:abstractNumId w:val="10"/>
  </w:num>
  <w:num w:numId="13">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ncan Elder">
    <w15:presenceInfo w15:providerId="AD" w15:userId="S-1-5-21-3185272221-561917829-1399543290-1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45"/>
    <w:rsid w:val="00025B58"/>
    <w:rsid w:val="000357FA"/>
    <w:rsid w:val="0008671C"/>
    <w:rsid w:val="000916C1"/>
    <w:rsid w:val="000B347B"/>
    <w:rsid w:val="000B69D4"/>
    <w:rsid w:val="000D3BD3"/>
    <w:rsid w:val="000F359D"/>
    <w:rsid w:val="001210C7"/>
    <w:rsid w:val="00151ED3"/>
    <w:rsid w:val="00153BD4"/>
    <w:rsid w:val="0018407B"/>
    <w:rsid w:val="001B21D4"/>
    <w:rsid w:val="001B28E7"/>
    <w:rsid w:val="001F4B25"/>
    <w:rsid w:val="00250D83"/>
    <w:rsid w:val="00254950"/>
    <w:rsid w:val="00283158"/>
    <w:rsid w:val="002C7FB9"/>
    <w:rsid w:val="00303B37"/>
    <w:rsid w:val="00311BA8"/>
    <w:rsid w:val="00352113"/>
    <w:rsid w:val="00355847"/>
    <w:rsid w:val="003A7A22"/>
    <w:rsid w:val="003B51AD"/>
    <w:rsid w:val="003C41D8"/>
    <w:rsid w:val="003E07B7"/>
    <w:rsid w:val="003E0848"/>
    <w:rsid w:val="003E46E2"/>
    <w:rsid w:val="003F05F6"/>
    <w:rsid w:val="003F39FE"/>
    <w:rsid w:val="00412821"/>
    <w:rsid w:val="00437B96"/>
    <w:rsid w:val="00494890"/>
    <w:rsid w:val="00495F87"/>
    <w:rsid w:val="004A5BB6"/>
    <w:rsid w:val="004A733C"/>
    <w:rsid w:val="004B1316"/>
    <w:rsid w:val="004E395E"/>
    <w:rsid w:val="004F0CF1"/>
    <w:rsid w:val="00507053"/>
    <w:rsid w:val="005206D1"/>
    <w:rsid w:val="00522935"/>
    <w:rsid w:val="00525C66"/>
    <w:rsid w:val="00560D35"/>
    <w:rsid w:val="005663E6"/>
    <w:rsid w:val="00572B04"/>
    <w:rsid w:val="005936CF"/>
    <w:rsid w:val="005A1162"/>
    <w:rsid w:val="005C1B49"/>
    <w:rsid w:val="005E7D4B"/>
    <w:rsid w:val="00621E57"/>
    <w:rsid w:val="00645A51"/>
    <w:rsid w:val="0065030A"/>
    <w:rsid w:val="006635CD"/>
    <w:rsid w:val="00665601"/>
    <w:rsid w:val="00692AAD"/>
    <w:rsid w:val="006C7D1D"/>
    <w:rsid w:val="006D40C1"/>
    <w:rsid w:val="006F0F77"/>
    <w:rsid w:val="00735868"/>
    <w:rsid w:val="0077033B"/>
    <w:rsid w:val="007A6732"/>
    <w:rsid w:val="007D1789"/>
    <w:rsid w:val="00807528"/>
    <w:rsid w:val="00814802"/>
    <w:rsid w:val="0081578B"/>
    <w:rsid w:val="00827A69"/>
    <w:rsid w:val="00866BE9"/>
    <w:rsid w:val="00866C84"/>
    <w:rsid w:val="008A4ADF"/>
    <w:rsid w:val="008A5210"/>
    <w:rsid w:val="008A73D1"/>
    <w:rsid w:val="008C24CA"/>
    <w:rsid w:val="008F412E"/>
    <w:rsid w:val="009200D7"/>
    <w:rsid w:val="009273F0"/>
    <w:rsid w:val="00977297"/>
    <w:rsid w:val="00991306"/>
    <w:rsid w:val="009940F6"/>
    <w:rsid w:val="009A72D6"/>
    <w:rsid w:val="009D72A1"/>
    <w:rsid w:val="009F2EA2"/>
    <w:rsid w:val="00A13211"/>
    <w:rsid w:val="00A16024"/>
    <w:rsid w:val="00A276DB"/>
    <w:rsid w:val="00A276F0"/>
    <w:rsid w:val="00A428EC"/>
    <w:rsid w:val="00A471FD"/>
    <w:rsid w:val="00A62B33"/>
    <w:rsid w:val="00A82448"/>
    <w:rsid w:val="00A9278D"/>
    <w:rsid w:val="00A93804"/>
    <w:rsid w:val="00AA7420"/>
    <w:rsid w:val="00AC47E1"/>
    <w:rsid w:val="00B23758"/>
    <w:rsid w:val="00B334CD"/>
    <w:rsid w:val="00B47C26"/>
    <w:rsid w:val="00B612F8"/>
    <w:rsid w:val="00B84808"/>
    <w:rsid w:val="00B96673"/>
    <w:rsid w:val="00BA2F47"/>
    <w:rsid w:val="00BA37A0"/>
    <w:rsid w:val="00BD1617"/>
    <w:rsid w:val="00BD3CC0"/>
    <w:rsid w:val="00BD5BF0"/>
    <w:rsid w:val="00C07258"/>
    <w:rsid w:val="00C352D6"/>
    <w:rsid w:val="00C40DFD"/>
    <w:rsid w:val="00C44E0F"/>
    <w:rsid w:val="00C537C1"/>
    <w:rsid w:val="00C82CB9"/>
    <w:rsid w:val="00C85D14"/>
    <w:rsid w:val="00C87310"/>
    <w:rsid w:val="00C921F7"/>
    <w:rsid w:val="00C9637D"/>
    <w:rsid w:val="00CA4A37"/>
    <w:rsid w:val="00CF5C6A"/>
    <w:rsid w:val="00D10008"/>
    <w:rsid w:val="00D31D45"/>
    <w:rsid w:val="00D33B61"/>
    <w:rsid w:val="00D65930"/>
    <w:rsid w:val="00DA3ECB"/>
    <w:rsid w:val="00E242FA"/>
    <w:rsid w:val="00E32DE4"/>
    <w:rsid w:val="00E817BC"/>
    <w:rsid w:val="00EB05F8"/>
    <w:rsid w:val="00EB53E4"/>
    <w:rsid w:val="00EC192E"/>
    <w:rsid w:val="00ED0EF9"/>
    <w:rsid w:val="00F13857"/>
    <w:rsid w:val="00F6120C"/>
    <w:rsid w:val="00F62A17"/>
    <w:rsid w:val="00F64BA8"/>
    <w:rsid w:val="00F946F1"/>
    <w:rsid w:val="00FD737E"/>
    <w:rsid w:val="00FE253C"/>
    <w:rsid w:val="00FE76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3DC113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JFont Book" w:eastAsiaTheme="minorEastAsia" w:hAnsi="NJFont Book"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_NJ Font Medium"/>
    <w:basedOn w:val="Normal"/>
    <w:next w:val="Normal"/>
    <w:link w:val="Heading1Char"/>
    <w:uiPriority w:val="9"/>
    <w:qFormat/>
    <w:rsid w:val="009F2EA2"/>
    <w:pPr>
      <w:keepNext/>
      <w:keepLines/>
      <w:spacing w:after="960" w:line="580" w:lineRule="exact"/>
      <w:outlineLvl w:val="0"/>
    </w:pPr>
    <w:rPr>
      <w:rFonts w:ascii="NJFont Medium" w:eastAsiaTheme="majorEastAsia" w:hAnsi="NJFont Medium" w:cstheme="majorBidi"/>
      <w:bCs/>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D45"/>
    <w:pPr>
      <w:tabs>
        <w:tab w:val="center" w:pos="4320"/>
        <w:tab w:val="right" w:pos="8640"/>
      </w:tabs>
    </w:pPr>
  </w:style>
  <w:style w:type="character" w:customStyle="1" w:styleId="HeaderChar">
    <w:name w:val="Header Char"/>
    <w:basedOn w:val="DefaultParagraphFont"/>
    <w:link w:val="Header"/>
    <w:uiPriority w:val="99"/>
    <w:rsid w:val="00D31D45"/>
  </w:style>
  <w:style w:type="paragraph" w:styleId="Footer">
    <w:name w:val="footer"/>
    <w:basedOn w:val="Normal"/>
    <w:link w:val="FooterChar"/>
    <w:uiPriority w:val="99"/>
    <w:unhideWhenUsed/>
    <w:rsid w:val="00D31D45"/>
    <w:pPr>
      <w:tabs>
        <w:tab w:val="center" w:pos="4320"/>
        <w:tab w:val="right" w:pos="8640"/>
      </w:tabs>
    </w:pPr>
  </w:style>
  <w:style w:type="character" w:customStyle="1" w:styleId="FooterChar">
    <w:name w:val="Footer Char"/>
    <w:basedOn w:val="DefaultParagraphFont"/>
    <w:link w:val="Footer"/>
    <w:uiPriority w:val="99"/>
    <w:rsid w:val="00D31D45"/>
  </w:style>
  <w:style w:type="paragraph" w:styleId="BalloonText">
    <w:name w:val="Balloon Text"/>
    <w:basedOn w:val="Normal"/>
    <w:link w:val="BalloonTextChar"/>
    <w:uiPriority w:val="99"/>
    <w:semiHidden/>
    <w:unhideWhenUsed/>
    <w:rsid w:val="00D31D45"/>
    <w:rPr>
      <w:rFonts w:ascii="Lucida Grande" w:hAnsi="Lucida Grande"/>
      <w:sz w:val="18"/>
      <w:szCs w:val="18"/>
    </w:rPr>
  </w:style>
  <w:style w:type="character" w:customStyle="1" w:styleId="BalloonTextChar">
    <w:name w:val="Balloon Text Char"/>
    <w:basedOn w:val="DefaultParagraphFont"/>
    <w:link w:val="BalloonText"/>
    <w:uiPriority w:val="99"/>
    <w:semiHidden/>
    <w:rsid w:val="00D31D45"/>
    <w:rPr>
      <w:rFonts w:ascii="Lucida Grande" w:hAnsi="Lucida Grande"/>
      <w:sz w:val="18"/>
      <w:szCs w:val="18"/>
    </w:rPr>
  </w:style>
  <w:style w:type="paragraph" w:styleId="NormalWeb">
    <w:name w:val="Normal (Web)"/>
    <w:basedOn w:val="Normal"/>
    <w:uiPriority w:val="99"/>
    <w:unhideWhenUsed/>
    <w:rsid w:val="003A7A22"/>
    <w:pPr>
      <w:spacing w:before="100" w:beforeAutospacing="1" w:after="100" w:afterAutospacing="1"/>
    </w:pPr>
    <w:rPr>
      <w:rFonts w:ascii="Times" w:hAnsi="Times" w:cs="Times New Roman"/>
      <w:sz w:val="20"/>
      <w:szCs w:val="20"/>
    </w:rPr>
  </w:style>
  <w:style w:type="paragraph" w:customStyle="1" w:styleId="mediumnormal">
    <w:name w:val="medium normal"/>
    <w:basedOn w:val="Normal"/>
    <w:link w:val="mediumnormalChar"/>
    <w:qFormat/>
    <w:rsid w:val="004F0CF1"/>
    <w:pPr>
      <w:spacing w:after="140" w:line="280" w:lineRule="exact"/>
    </w:pPr>
    <w:rPr>
      <w:rFonts w:asciiTheme="majorHAnsi" w:eastAsiaTheme="minorHAnsi" w:hAnsiTheme="majorHAnsi"/>
      <w:szCs w:val="22"/>
    </w:rPr>
  </w:style>
  <w:style w:type="character" w:customStyle="1" w:styleId="mediumnormalChar">
    <w:name w:val="medium normal Char"/>
    <w:basedOn w:val="DefaultParagraphFont"/>
    <w:link w:val="mediumnormal"/>
    <w:rsid w:val="004F0CF1"/>
    <w:rPr>
      <w:rFonts w:asciiTheme="majorHAnsi" w:eastAsiaTheme="minorHAnsi" w:hAnsiTheme="majorHAnsi"/>
      <w:szCs w:val="22"/>
    </w:rPr>
  </w:style>
  <w:style w:type="paragraph" w:customStyle="1" w:styleId="BodyCopyNJFontBook">
    <w:name w:val="BodyCopy_NJFont Book"/>
    <w:basedOn w:val="Normal"/>
    <w:qFormat/>
    <w:rsid w:val="00AC47E1"/>
    <w:pPr>
      <w:spacing w:after="280" w:line="280" w:lineRule="exact"/>
    </w:pPr>
    <w:rPr>
      <w:rFonts w:eastAsiaTheme="minorHAnsi"/>
      <w:szCs w:val="22"/>
    </w:rPr>
  </w:style>
  <w:style w:type="character" w:customStyle="1" w:styleId="Heading1Char">
    <w:name w:val="Heading 1 Char"/>
    <w:aliases w:val="Heading_NJ Font Medium Char"/>
    <w:basedOn w:val="DefaultParagraphFont"/>
    <w:link w:val="Heading1"/>
    <w:uiPriority w:val="9"/>
    <w:rsid w:val="009F2EA2"/>
    <w:rPr>
      <w:rFonts w:ascii="NJFont Medium" w:eastAsiaTheme="majorEastAsia" w:hAnsi="NJFont Medium" w:cstheme="majorBidi"/>
      <w:bCs/>
      <w:sz w:val="48"/>
      <w:szCs w:val="28"/>
    </w:rPr>
  </w:style>
  <w:style w:type="paragraph" w:customStyle="1" w:styleId="SubheadingNJFontMedium">
    <w:name w:val="Subheading_NJ Font Medium"/>
    <w:basedOn w:val="Normal"/>
    <w:link w:val="SubheadingNJFontMediumChar"/>
    <w:qFormat/>
    <w:rsid w:val="009F2EA2"/>
    <w:pPr>
      <w:spacing w:before="280" w:after="160" w:line="380" w:lineRule="exact"/>
    </w:pPr>
    <w:rPr>
      <w:rFonts w:ascii="NJFont Medium" w:eastAsiaTheme="minorHAnsi" w:hAnsi="NJFont Medium"/>
      <w:sz w:val="32"/>
      <w:szCs w:val="32"/>
    </w:rPr>
  </w:style>
  <w:style w:type="character" w:customStyle="1" w:styleId="SubheadingNJFontMediumChar">
    <w:name w:val="Subheading_NJ Font Medium Char"/>
    <w:basedOn w:val="DefaultParagraphFont"/>
    <w:link w:val="SubheadingNJFontMedium"/>
    <w:rsid w:val="009F2EA2"/>
    <w:rPr>
      <w:rFonts w:ascii="NJFont Medium" w:eastAsiaTheme="minorHAnsi" w:hAnsi="NJFont Medium"/>
      <w:sz w:val="32"/>
      <w:szCs w:val="32"/>
    </w:rPr>
  </w:style>
  <w:style w:type="table" w:styleId="TableGrid">
    <w:name w:val="Table Grid"/>
    <w:basedOn w:val="TableNormal"/>
    <w:rsid w:val="0080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3B37"/>
    <w:pPr>
      <w:ind w:left="720"/>
      <w:contextualSpacing/>
    </w:pPr>
    <w:rPr>
      <w:rFonts w:ascii="Arial" w:eastAsia="Times New Roman" w:hAnsi="Arial" w:cs="Times New Roman"/>
      <w:sz w:val="20"/>
      <w:lang w:val="en-US"/>
    </w:rPr>
  </w:style>
  <w:style w:type="paragraph" w:styleId="BodyText">
    <w:name w:val="Body Text"/>
    <w:basedOn w:val="Normal"/>
    <w:link w:val="BodyTextChar"/>
    <w:qFormat/>
    <w:rsid w:val="003B51AD"/>
    <w:pPr>
      <w:spacing w:after="120" w:line="240" w:lineRule="atLeast"/>
    </w:pPr>
    <w:rPr>
      <w:rFonts w:ascii="Arial" w:eastAsia="Times New Roman" w:hAnsi="Arial" w:cs="Times New Roman"/>
      <w:sz w:val="20"/>
      <w:lang w:val="en-US"/>
    </w:rPr>
  </w:style>
  <w:style w:type="character" w:customStyle="1" w:styleId="BodyTextChar">
    <w:name w:val="Body Text Char"/>
    <w:basedOn w:val="DefaultParagraphFont"/>
    <w:link w:val="BodyText"/>
    <w:rsid w:val="003B51AD"/>
    <w:rPr>
      <w:rFonts w:ascii="Arial" w:eastAsia="Times New Roman" w:hAnsi="Arial" w:cs="Times New Roman"/>
      <w:sz w:val="20"/>
      <w:lang w:val="en-US"/>
    </w:rPr>
  </w:style>
  <w:style w:type="paragraph" w:styleId="NoSpacing">
    <w:name w:val="No Spacing"/>
    <w:uiPriority w:val="1"/>
    <w:qFormat/>
    <w:rsid w:val="00E242FA"/>
  </w:style>
  <w:style w:type="character" w:styleId="CommentReference">
    <w:name w:val="annotation reference"/>
    <w:basedOn w:val="DefaultParagraphFont"/>
    <w:uiPriority w:val="99"/>
    <w:semiHidden/>
    <w:unhideWhenUsed/>
    <w:rsid w:val="00A93804"/>
    <w:rPr>
      <w:sz w:val="16"/>
      <w:szCs w:val="16"/>
    </w:rPr>
  </w:style>
  <w:style w:type="paragraph" w:styleId="CommentText">
    <w:name w:val="annotation text"/>
    <w:basedOn w:val="Normal"/>
    <w:link w:val="CommentTextChar"/>
    <w:uiPriority w:val="99"/>
    <w:semiHidden/>
    <w:unhideWhenUsed/>
    <w:rsid w:val="00A93804"/>
    <w:rPr>
      <w:sz w:val="20"/>
      <w:szCs w:val="20"/>
    </w:rPr>
  </w:style>
  <w:style w:type="character" w:customStyle="1" w:styleId="CommentTextChar">
    <w:name w:val="Comment Text Char"/>
    <w:basedOn w:val="DefaultParagraphFont"/>
    <w:link w:val="CommentText"/>
    <w:uiPriority w:val="99"/>
    <w:semiHidden/>
    <w:rsid w:val="00A93804"/>
    <w:rPr>
      <w:sz w:val="20"/>
      <w:szCs w:val="20"/>
    </w:rPr>
  </w:style>
  <w:style w:type="paragraph" w:styleId="CommentSubject">
    <w:name w:val="annotation subject"/>
    <w:basedOn w:val="CommentText"/>
    <w:next w:val="CommentText"/>
    <w:link w:val="CommentSubjectChar"/>
    <w:uiPriority w:val="99"/>
    <w:semiHidden/>
    <w:unhideWhenUsed/>
    <w:rsid w:val="00A93804"/>
    <w:rPr>
      <w:b/>
      <w:bCs/>
    </w:rPr>
  </w:style>
  <w:style w:type="character" w:customStyle="1" w:styleId="CommentSubjectChar">
    <w:name w:val="Comment Subject Char"/>
    <w:basedOn w:val="CommentTextChar"/>
    <w:link w:val="CommentSubject"/>
    <w:uiPriority w:val="99"/>
    <w:semiHidden/>
    <w:rsid w:val="00A9380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JFont Book" w:eastAsiaTheme="minorEastAsia" w:hAnsi="NJFont Book"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_NJ Font Medium"/>
    <w:basedOn w:val="Normal"/>
    <w:next w:val="Normal"/>
    <w:link w:val="Heading1Char"/>
    <w:uiPriority w:val="9"/>
    <w:qFormat/>
    <w:rsid w:val="009F2EA2"/>
    <w:pPr>
      <w:keepNext/>
      <w:keepLines/>
      <w:spacing w:after="960" w:line="580" w:lineRule="exact"/>
      <w:outlineLvl w:val="0"/>
    </w:pPr>
    <w:rPr>
      <w:rFonts w:ascii="NJFont Medium" w:eastAsiaTheme="majorEastAsia" w:hAnsi="NJFont Medium" w:cstheme="majorBidi"/>
      <w:bCs/>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D45"/>
    <w:pPr>
      <w:tabs>
        <w:tab w:val="center" w:pos="4320"/>
        <w:tab w:val="right" w:pos="8640"/>
      </w:tabs>
    </w:pPr>
  </w:style>
  <w:style w:type="character" w:customStyle="1" w:styleId="HeaderChar">
    <w:name w:val="Header Char"/>
    <w:basedOn w:val="DefaultParagraphFont"/>
    <w:link w:val="Header"/>
    <w:uiPriority w:val="99"/>
    <w:rsid w:val="00D31D45"/>
  </w:style>
  <w:style w:type="paragraph" w:styleId="Footer">
    <w:name w:val="footer"/>
    <w:basedOn w:val="Normal"/>
    <w:link w:val="FooterChar"/>
    <w:uiPriority w:val="99"/>
    <w:unhideWhenUsed/>
    <w:rsid w:val="00D31D45"/>
    <w:pPr>
      <w:tabs>
        <w:tab w:val="center" w:pos="4320"/>
        <w:tab w:val="right" w:pos="8640"/>
      </w:tabs>
    </w:pPr>
  </w:style>
  <w:style w:type="character" w:customStyle="1" w:styleId="FooterChar">
    <w:name w:val="Footer Char"/>
    <w:basedOn w:val="DefaultParagraphFont"/>
    <w:link w:val="Footer"/>
    <w:uiPriority w:val="99"/>
    <w:rsid w:val="00D31D45"/>
  </w:style>
  <w:style w:type="paragraph" w:styleId="BalloonText">
    <w:name w:val="Balloon Text"/>
    <w:basedOn w:val="Normal"/>
    <w:link w:val="BalloonTextChar"/>
    <w:uiPriority w:val="99"/>
    <w:semiHidden/>
    <w:unhideWhenUsed/>
    <w:rsid w:val="00D31D45"/>
    <w:rPr>
      <w:rFonts w:ascii="Lucida Grande" w:hAnsi="Lucida Grande"/>
      <w:sz w:val="18"/>
      <w:szCs w:val="18"/>
    </w:rPr>
  </w:style>
  <w:style w:type="character" w:customStyle="1" w:styleId="BalloonTextChar">
    <w:name w:val="Balloon Text Char"/>
    <w:basedOn w:val="DefaultParagraphFont"/>
    <w:link w:val="BalloonText"/>
    <w:uiPriority w:val="99"/>
    <w:semiHidden/>
    <w:rsid w:val="00D31D45"/>
    <w:rPr>
      <w:rFonts w:ascii="Lucida Grande" w:hAnsi="Lucida Grande"/>
      <w:sz w:val="18"/>
      <w:szCs w:val="18"/>
    </w:rPr>
  </w:style>
  <w:style w:type="paragraph" w:styleId="NormalWeb">
    <w:name w:val="Normal (Web)"/>
    <w:basedOn w:val="Normal"/>
    <w:uiPriority w:val="99"/>
    <w:unhideWhenUsed/>
    <w:rsid w:val="003A7A22"/>
    <w:pPr>
      <w:spacing w:before="100" w:beforeAutospacing="1" w:after="100" w:afterAutospacing="1"/>
    </w:pPr>
    <w:rPr>
      <w:rFonts w:ascii="Times" w:hAnsi="Times" w:cs="Times New Roman"/>
      <w:sz w:val="20"/>
      <w:szCs w:val="20"/>
    </w:rPr>
  </w:style>
  <w:style w:type="paragraph" w:customStyle="1" w:styleId="mediumnormal">
    <w:name w:val="medium normal"/>
    <w:basedOn w:val="Normal"/>
    <w:link w:val="mediumnormalChar"/>
    <w:qFormat/>
    <w:rsid w:val="004F0CF1"/>
    <w:pPr>
      <w:spacing w:after="140" w:line="280" w:lineRule="exact"/>
    </w:pPr>
    <w:rPr>
      <w:rFonts w:asciiTheme="majorHAnsi" w:eastAsiaTheme="minorHAnsi" w:hAnsiTheme="majorHAnsi"/>
      <w:szCs w:val="22"/>
    </w:rPr>
  </w:style>
  <w:style w:type="character" w:customStyle="1" w:styleId="mediumnormalChar">
    <w:name w:val="medium normal Char"/>
    <w:basedOn w:val="DefaultParagraphFont"/>
    <w:link w:val="mediumnormal"/>
    <w:rsid w:val="004F0CF1"/>
    <w:rPr>
      <w:rFonts w:asciiTheme="majorHAnsi" w:eastAsiaTheme="minorHAnsi" w:hAnsiTheme="majorHAnsi"/>
      <w:szCs w:val="22"/>
    </w:rPr>
  </w:style>
  <w:style w:type="paragraph" w:customStyle="1" w:styleId="BodyCopyNJFontBook">
    <w:name w:val="BodyCopy_NJFont Book"/>
    <w:basedOn w:val="Normal"/>
    <w:qFormat/>
    <w:rsid w:val="00AC47E1"/>
    <w:pPr>
      <w:spacing w:after="280" w:line="280" w:lineRule="exact"/>
    </w:pPr>
    <w:rPr>
      <w:rFonts w:eastAsiaTheme="minorHAnsi"/>
      <w:szCs w:val="22"/>
    </w:rPr>
  </w:style>
  <w:style w:type="character" w:customStyle="1" w:styleId="Heading1Char">
    <w:name w:val="Heading 1 Char"/>
    <w:aliases w:val="Heading_NJ Font Medium Char"/>
    <w:basedOn w:val="DefaultParagraphFont"/>
    <w:link w:val="Heading1"/>
    <w:uiPriority w:val="9"/>
    <w:rsid w:val="009F2EA2"/>
    <w:rPr>
      <w:rFonts w:ascii="NJFont Medium" w:eastAsiaTheme="majorEastAsia" w:hAnsi="NJFont Medium" w:cstheme="majorBidi"/>
      <w:bCs/>
      <w:sz w:val="48"/>
      <w:szCs w:val="28"/>
    </w:rPr>
  </w:style>
  <w:style w:type="paragraph" w:customStyle="1" w:styleId="SubheadingNJFontMedium">
    <w:name w:val="Subheading_NJ Font Medium"/>
    <w:basedOn w:val="Normal"/>
    <w:link w:val="SubheadingNJFontMediumChar"/>
    <w:qFormat/>
    <w:rsid w:val="009F2EA2"/>
    <w:pPr>
      <w:spacing w:before="280" w:after="160" w:line="380" w:lineRule="exact"/>
    </w:pPr>
    <w:rPr>
      <w:rFonts w:ascii="NJFont Medium" w:eastAsiaTheme="minorHAnsi" w:hAnsi="NJFont Medium"/>
      <w:sz w:val="32"/>
      <w:szCs w:val="32"/>
    </w:rPr>
  </w:style>
  <w:style w:type="character" w:customStyle="1" w:styleId="SubheadingNJFontMediumChar">
    <w:name w:val="Subheading_NJ Font Medium Char"/>
    <w:basedOn w:val="DefaultParagraphFont"/>
    <w:link w:val="SubheadingNJFontMedium"/>
    <w:rsid w:val="009F2EA2"/>
    <w:rPr>
      <w:rFonts w:ascii="NJFont Medium" w:eastAsiaTheme="minorHAnsi" w:hAnsi="NJFont Medium"/>
      <w:sz w:val="32"/>
      <w:szCs w:val="32"/>
    </w:rPr>
  </w:style>
  <w:style w:type="table" w:styleId="TableGrid">
    <w:name w:val="Table Grid"/>
    <w:basedOn w:val="TableNormal"/>
    <w:rsid w:val="0080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3B37"/>
    <w:pPr>
      <w:ind w:left="720"/>
      <w:contextualSpacing/>
    </w:pPr>
    <w:rPr>
      <w:rFonts w:ascii="Arial" w:eastAsia="Times New Roman" w:hAnsi="Arial" w:cs="Times New Roman"/>
      <w:sz w:val="20"/>
      <w:lang w:val="en-US"/>
    </w:rPr>
  </w:style>
  <w:style w:type="paragraph" w:styleId="BodyText">
    <w:name w:val="Body Text"/>
    <w:basedOn w:val="Normal"/>
    <w:link w:val="BodyTextChar"/>
    <w:qFormat/>
    <w:rsid w:val="003B51AD"/>
    <w:pPr>
      <w:spacing w:after="120" w:line="240" w:lineRule="atLeast"/>
    </w:pPr>
    <w:rPr>
      <w:rFonts w:ascii="Arial" w:eastAsia="Times New Roman" w:hAnsi="Arial" w:cs="Times New Roman"/>
      <w:sz w:val="20"/>
      <w:lang w:val="en-US"/>
    </w:rPr>
  </w:style>
  <w:style w:type="character" w:customStyle="1" w:styleId="BodyTextChar">
    <w:name w:val="Body Text Char"/>
    <w:basedOn w:val="DefaultParagraphFont"/>
    <w:link w:val="BodyText"/>
    <w:rsid w:val="003B51AD"/>
    <w:rPr>
      <w:rFonts w:ascii="Arial" w:eastAsia="Times New Roman" w:hAnsi="Arial" w:cs="Times New Roman"/>
      <w:sz w:val="20"/>
      <w:lang w:val="en-US"/>
    </w:rPr>
  </w:style>
  <w:style w:type="paragraph" w:styleId="NoSpacing">
    <w:name w:val="No Spacing"/>
    <w:uiPriority w:val="1"/>
    <w:qFormat/>
    <w:rsid w:val="00E242FA"/>
  </w:style>
  <w:style w:type="character" w:styleId="CommentReference">
    <w:name w:val="annotation reference"/>
    <w:basedOn w:val="DefaultParagraphFont"/>
    <w:uiPriority w:val="99"/>
    <w:semiHidden/>
    <w:unhideWhenUsed/>
    <w:rsid w:val="00A93804"/>
    <w:rPr>
      <w:sz w:val="16"/>
      <w:szCs w:val="16"/>
    </w:rPr>
  </w:style>
  <w:style w:type="paragraph" w:styleId="CommentText">
    <w:name w:val="annotation text"/>
    <w:basedOn w:val="Normal"/>
    <w:link w:val="CommentTextChar"/>
    <w:uiPriority w:val="99"/>
    <w:semiHidden/>
    <w:unhideWhenUsed/>
    <w:rsid w:val="00A93804"/>
    <w:rPr>
      <w:sz w:val="20"/>
      <w:szCs w:val="20"/>
    </w:rPr>
  </w:style>
  <w:style w:type="character" w:customStyle="1" w:styleId="CommentTextChar">
    <w:name w:val="Comment Text Char"/>
    <w:basedOn w:val="DefaultParagraphFont"/>
    <w:link w:val="CommentText"/>
    <w:uiPriority w:val="99"/>
    <w:semiHidden/>
    <w:rsid w:val="00A93804"/>
    <w:rPr>
      <w:sz w:val="20"/>
      <w:szCs w:val="20"/>
    </w:rPr>
  </w:style>
  <w:style w:type="paragraph" w:styleId="CommentSubject">
    <w:name w:val="annotation subject"/>
    <w:basedOn w:val="CommentText"/>
    <w:next w:val="CommentText"/>
    <w:link w:val="CommentSubjectChar"/>
    <w:uiPriority w:val="99"/>
    <w:semiHidden/>
    <w:unhideWhenUsed/>
    <w:rsid w:val="00A93804"/>
    <w:rPr>
      <w:b/>
      <w:bCs/>
    </w:rPr>
  </w:style>
  <w:style w:type="character" w:customStyle="1" w:styleId="CommentSubjectChar">
    <w:name w:val="Comment Subject Char"/>
    <w:basedOn w:val="CommentTextChar"/>
    <w:link w:val="CommentSubject"/>
    <w:uiPriority w:val="99"/>
    <w:semiHidden/>
    <w:rsid w:val="00A938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215807">
      <w:bodyDiv w:val="1"/>
      <w:marLeft w:val="0"/>
      <w:marRight w:val="0"/>
      <w:marTop w:val="0"/>
      <w:marBottom w:val="0"/>
      <w:divBdr>
        <w:top w:val="none" w:sz="0" w:space="0" w:color="auto"/>
        <w:left w:val="none" w:sz="0" w:space="0" w:color="auto"/>
        <w:bottom w:val="none" w:sz="0" w:space="0" w:color="auto"/>
        <w:right w:val="none" w:sz="0" w:space="0" w:color="auto"/>
      </w:divBdr>
    </w:div>
    <w:div w:id="611938930">
      <w:bodyDiv w:val="1"/>
      <w:marLeft w:val="0"/>
      <w:marRight w:val="0"/>
      <w:marTop w:val="0"/>
      <w:marBottom w:val="0"/>
      <w:divBdr>
        <w:top w:val="none" w:sz="0" w:space="0" w:color="auto"/>
        <w:left w:val="none" w:sz="0" w:space="0" w:color="auto"/>
        <w:bottom w:val="none" w:sz="0" w:space="0" w:color="auto"/>
        <w:right w:val="none" w:sz="0" w:space="0" w:color="auto"/>
      </w:divBdr>
    </w:div>
    <w:div w:id="631985242">
      <w:bodyDiv w:val="1"/>
      <w:marLeft w:val="0"/>
      <w:marRight w:val="0"/>
      <w:marTop w:val="0"/>
      <w:marBottom w:val="0"/>
      <w:divBdr>
        <w:top w:val="none" w:sz="0" w:space="0" w:color="auto"/>
        <w:left w:val="none" w:sz="0" w:space="0" w:color="auto"/>
        <w:bottom w:val="none" w:sz="0" w:space="0" w:color="auto"/>
        <w:right w:val="none" w:sz="0" w:space="0" w:color="auto"/>
      </w:divBdr>
    </w:div>
    <w:div w:id="826021448">
      <w:bodyDiv w:val="1"/>
      <w:marLeft w:val="0"/>
      <w:marRight w:val="0"/>
      <w:marTop w:val="0"/>
      <w:marBottom w:val="0"/>
      <w:divBdr>
        <w:top w:val="none" w:sz="0" w:space="0" w:color="auto"/>
        <w:left w:val="none" w:sz="0" w:space="0" w:color="auto"/>
        <w:bottom w:val="none" w:sz="0" w:space="0" w:color="auto"/>
        <w:right w:val="none" w:sz="0" w:space="0" w:color="auto"/>
      </w:divBdr>
    </w:div>
    <w:div w:id="1149594539">
      <w:bodyDiv w:val="1"/>
      <w:marLeft w:val="0"/>
      <w:marRight w:val="0"/>
      <w:marTop w:val="0"/>
      <w:marBottom w:val="0"/>
      <w:divBdr>
        <w:top w:val="none" w:sz="0" w:space="0" w:color="auto"/>
        <w:left w:val="none" w:sz="0" w:space="0" w:color="auto"/>
        <w:bottom w:val="none" w:sz="0" w:space="0" w:color="auto"/>
        <w:right w:val="none" w:sz="0" w:space="0" w:color="auto"/>
      </w:divBdr>
    </w:div>
    <w:div w:id="1284773347">
      <w:bodyDiv w:val="1"/>
      <w:marLeft w:val="0"/>
      <w:marRight w:val="0"/>
      <w:marTop w:val="0"/>
      <w:marBottom w:val="0"/>
      <w:divBdr>
        <w:top w:val="none" w:sz="0" w:space="0" w:color="auto"/>
        <w:left w:val="none" w:sz="0" w:space="0" w:color="auto"/>
        <w:bottom w:val="none" w:sz="0" w:space="0" w:color="auto"/>
        <w:right w:val="none" w:sz="0" w:space="0" w:color="auto"/>
      </w:divBdr>
    </w:div>
    <w:div w:id="1355185316">
      <w:bodyDiv w:val="1"/>
      <w:marLeft w:val="0"/>
      <w:marRight w:val="0"/>
      <w:marTop w:val="0"/>
      <w:marBottom w:val="0"/>
      <w:divBdr>
        <w:top w:val="none" w:sz="0" w:space="0" w:color="auto"/>
        <w:left w:val="none" w:sz="0" w:space="0" w:color="auto"/>
        <w:bottom w:val="none" w:sz="0" w:space="0" w:color="auto"/>
        <w:right w:val="none" w:sz="0" w:space="0" w:color="auto"/>
      </w:divBdr>
    </w:div>
    <w:div w:id="15093209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F6AF1BDB3DD141AC638F3C36C79283" ma:contentTypeVersion="0" ma:contentTypeDescription="Create a new document." ma:contentTypeScope="" ma:versionID="5bac380d743d958bfe48f5bfca74ddd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1C18D-B24B-4D72-B43C-72A385832330}">
  <ds:schemaRefs>
    <ds:schemaRef ds:uri="http://schemas.openxmlformats.org/package/2006/metadata/core-properties"/>
    <ds:schemaRef ds:uri="http://purl.org/dc/terms/"/>
    <ds:schemaRef ds:uri="http://schemas.microsoft.com/office/2006/documentManagement/types"/>
    <ds:schemaRef ds:uri="http://purl.org/dc/dcmitype/"/>
    <ds:schemaRef ds:uri="http://www.w3.org/XML/1998/namespace"/>
    <ds:schemaRef ds:uri="http://purl.org/dc/elements/1.1/"/>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ACB560B6-FD6C-4D38-A04A-DCD35826F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9E80B5-994F-4F56-8640-62C1F74E827A}">
  <ds:schemaRefs>
    <ds:schemaRef ds:uri="http://schemas.microsoft.com/sharepoint/v3/contenttype/forms"/>
  </ds:schemaRefs>
</ds:datastoreItem>
</file>

<file path=customXml/itemProps4.xml><?xml version="1.0" encoding="utf-8"?>
<ds:datastoreItem xmlns:ds="http://schemas.openxmlformats.org/officeDocument/2006/customXml" ds:itemID="{E052E8AD-ACBD-4E9E-BC4B-B6D0FF65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560BFDAA</Template>
  <TotalTime>1</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Transport for London</Company>
  <LinksUpToDate>false</LinksUpToDate>
  <CharactersWithSpaces>5251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TfL TfL</dc:creator>
  <cp:lastModifiedBy>jamescockerton</cp:lastModifiedBy>
  <cp:revision>2</cp:revision>
  <cp:lastPrinted>2015-11-10T11:29:00Z</cp:lastPrinted>
  <dcterms:created xsi:type="dcterms:W3CDTF">2017-05-22T10:48:00Z</dcterms:created>
  <dcterms:modified xsi:type="dcterms:W3CDTF">2017-05-22T10:48:00Z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0x010100DBF6AF1BDB3DD141AC638F3C36C79283</vt:lpwstr>
  </property>
</Properties>
</file>