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82849" w:rsidRDefault="00000000">
      <w:pPr>
        <w:pBdr>
          <w:top w:val="single" w:sz="12" w:space="0" w:color="DADADA"/>
          <w:left w:val="none" w:sz="0" w:space="0" w:color="000000"/>
          <w:bottom w:val="none" w:sz="0" w:space="4" w:color="000000"/>
          <w:right w:val="none" w:sz="0" w:space="0" w:color="000000"/>
        </w:pBdr>
        <w:spacing w:line="240" w:lineRule="auto"/>
        <w:jc w:val="center"/>
        <w:rPr>
          <w:rFonts w:ascii="Georgia" w:eastAsia="Georgia" w:hAnsi="Georgia" w:cs="Georgia"/>
          <w:b/>
          <w:bCs/>
          <w:smallCaps/>
          <w:color w:val="144181"/>
          <w:sz w:val="50"/>
          <w:szCs w:val="50"/>
        </w:rPr>
      </w:pPr>
      <w:r>
        <w:rPr>
          <w:rFonts w:ascii="Georgia" w:eastAsia="Georgia" w:hAnsi="Georgia" w:cs="Georgia"/>
          <w:b/>
          <w:bCs/>
          <w:smallCaps/>
          <w:color w:val="144181"/>
          <w:sz w:val="50"/>
          <w:szCs w:val="50"/>
        </w:rPr>
        <w:t>FRANK J. WRUBEL</w:t>
      </w:r>
    </w:p>
    <w:p w14:paraId="00000002" w14:textId="77777777" w:rsidR="00382849" w:rsidRDefault="00000000">
      <w:pPr>
        <w:pBdr>
          <w:top w:val="none" w:sz="0" w:space="0" w:color="000000"/>
          <w:left w:val="none" w:sz="0" w:space="0" w:color="000000"/>
          <w:bottom w:val="none" w:sz="0" w:space="0" w:color="000000"/>
          <w:right w:val="none" w:sz="0" w:space="0" w:color="000000"/>
        </w:pBdr>
        <w:spacing w:line="240" w:lineRule="auto"/>
        <w:rPr>
          <w:rFonts w:ascii="Georgia" w:eastAsia="Georgia" w:hAnsi="Georgia" w:cs="Georgia"/>
          <w:sz w:val="2"/>
          <w:szCs w:val="2"/>
        </w:rPr>
      </w:pPr>
      <w:r>
        <w:rPr>
          <w:rFonts w:ascii="Georgia" w:eastAsia="Georgia" w:hAnsi="Georgia" w:cs="Georgia"/>
          <w:sz w:val="2"/>
          <w:szCs w:val="2"/>
        </w:rPr>
        <w:t> </w:t>
      </w:r>
    </w:p>
    <w:p w14:paraId="00000003" w14:textId="76DF5DCC" w:rsidR="00382849" w:rsidRDefault="00000000">
      <w:pPr>
        <w:pBdr>
          <w:top w:val="single" w:sz="16" w:space="0" w:color="DADADA"/>
          <w:left w:val="none" w:sz="0" w:space="0" w:color="000000"/>
          <w:bottom w:val="none" w:sz="0" w:space="0" w:color="000000"/>
          <w:right w:val="none" w:sz="0" w:space="0" w:color="000000"/>
        </w:pBdr>
        <w:spacing w:before="40" w:line="240" w:lineRule="auto"/>
        <w:jc w:val="center"/>
        <w:rPr>
          <w:rFonts w:ascii="Georgia" w:eastAsia="Georgia" w:hAnsi="Georgia" w:cs="Georgia"/>
          <w:sz w:val="16"/>
          <w:szCs w:val="16"/>
        </w:rPr>
      </w:pPr>
      <w:r>
        <w:rPr>
          <w:rFonts w:ascii="Georgia" w:eastAsia="Georgia" w:hAnsi="Georgia" w:cs="Georgia"/>
          <w:sz w:val="16"/>
          <w:szCs w:val="16"/>
        </w:rPr>
        <w:t xml:space="preserve">Gainesville, GA, 30504 United States | +1 (215) 817-5728 | fwrubel1208@gmail.com | </w:t>
      </w:r>
      <w:r>
        <w:rPr>
          <w:rFonts w:ascii="Georgia" w:eastAsia="Georgia" w:hAnsi="Georgia" w:cs="Georgia"/>
          <w:b/>
          <w:bCs/>
          <w:sz w:val="16"/>
          <w:szCs w:val="16"/>
        </w:rPr>
        <w:t> </w:t>
      </w:r>
      <w:hyperlink r:id="rId4">
        <w:r>
          <w:rPr>
            <w:rFonts w:ascii="Georgia" w:eastAsia="Georgia" w:hAnsi="Georgia" w:cs="Georgia"/>
            <w:color w:val="1155CC"/>
            <w:sz w:val="16"/>
            <w:szCs w:val="16"/>
            <w:u w:val="single"/>
          </w:rPr>
          <w:t>linkedin.com/in/</w:t>
        </w:r>
        <w:proofErr w:type="spellStart"/>
        <w:r>
          <w:rPr>
            <w:rFonts w:ascii="Georgia" w:eastAsia="Georgia" w:hAnsi="Georgia" w:cs="Georgia"/>
            <w:color w:val="1155CC"/>
            <w:sz w:val="16"/>
            <w:szCs w:val="16"/>
            <w:u w:val="single"/>
          </w:rPr>
          <w:t>f</w:t>
        </w:r>
        <w:r w:rsidR="005C4D1D">
          <w:rPr>
            <w:rFonts w:ascii="Georgia" w:eastAsia="Georgia" w:hAnsi="Georgia" w:cs="Georgia"/>
            <w:color w:val="1155CC"/>
            <w:sz w:val="16"/>
            <w:szCs w:val="16"/>
            <w:u w:val="single"/>
          </w:rPr>
          <w:t>j</w:t>
        </w:r>
        <w:r>
          <w:rPr>
            <w:rFonts w:ascii="Georgia" w:eastAsia="Georgia" w:hAnsi="Georgia" w:cs="Georgia"/>
            <w:color w:val="1155CC"/>
            <w:sz w:val="16"/>
            <w:szCs w:val="16"/>
            <w:u w:val="single"/>
          </w:rPr>
          <w:t>wrubel</w:t>
        </w:r>
        <w:proofErr w:type="spellEnd"/>
        <w:r>
          <w:rPr>
            <w:rFonts w:ascii="Georgia" w:eastAsia="Georgia" w:hAnsi="Georgia" w:cs="Georgia"/>
            <w:color w:val="1155CC"/>
            <w:sz w:val="16"/>
            <w:szCs w:val="16"/>
            <w:u w:val="single"/>
          </w:rPr>
          <w:t xml:space="preserve"> </w:t>
        </w:r>
      </w:hyperlink>
    </w:p>
    <w:p w14:paraId="00000004" w14:textId="77777777" w:rsidR="00382849" w:rsidRDefault="00000000">
      <w:pPr>
        <w:pBdr>
          <w:top w:val="single" w:sz="12" w:space="0" w:color="DADADA"/>
          <w:left w:val="none" w:sz="0" w:space="0" w:color="000000"/>
          <w:bottom w:val="single" w:sz="16" w:space="3" w:color="DADADA"/>
          <w:right w:val="none" w:sz="0" w:space="0" w:color="000000"/>
        </w:pBdr>
        <w:spacing w:before="200" w:after="40" w:line="240" w:lineRule="auto"/>
        <w:jc w:val="center"/>
        <w:rPr>
          <w:rFonts w:ascii="Georgia" w:eastAsia="Georgia" w:hAnsi="Georgia" w:cs="Georgia"/>
          <w:b/>
          <w:bCs/>
        </w:rPr>
      </w:pPr>
      <w:r>
        <w:rPr>
          <w:rFonts w:ascii="Georgia" w:eastAsia="Georgia" w:hAnsi="Georgia" w:cs="Georgia"/>
          <w:b/>
          <w:bCs/>
          <w:color w:val="144181"/>
          <w:sz w:val="24"/>
          <w:szCs w:val="24"/>
        </w:rPr>
        <w:t xml:space="preserve">STATEMENT </w:t>
      </w:r>
      <w:proofErr w:type="gramStart"/>
      <w:r>
        <w:rPr>
          <w:rFonts w:ascii="Georgia" w:eastAsia="Georgia" w:hAnsi="Georgia" w:cs="Georgia"/>
          <w:b/>
          <w:bCs/>
          <w:color w:val="144181"/>
          <w:sz w:val="24"/>
          <w:szCs w:val="24"/>
        </w:rPr>
        <w:t>OF  PURPOSE</w:t>
      </w:r>
      <w:proofErr w:type="gramEnd"/>
      <w:r>
        <w:rPr>
          <w:rFonts w:ascii="Georgia" w:eastAsia="Georgia" w:hAnsi="Georgia" w:cs="Georgia"/>
          <w:b/>
          <w:bCs/>
          <w:color w:val="144181"/>
          <w:sz w:val="24"/>
          <w:szCs w:val="24"/>
        </w:rPr>
        <w:t xml:space="preserve"> (SOP) LETTER</w:t>
      </w:r>
    </w:p>
    <w:p w14:paraId="00000005" w14:textId="77777777" w:rsidR="00382849" w:rsidRDefault="00000000">
      <w:pPr>
        <w:spacing w:before="240" w:after="240"/>
        <w:rPr>
          <w:rFonts w:ascii="Georgia" w:eastAsia="Georgia" w:hAnsi="Georgia" w:cs="Georgia"/>
        </w:rPr>
      </w:pPr>
      <w:r>
        <w:rPr>
          <w:rFonts w:ascii="Georgia" w:eastAsia="Georgia" w:hAnsi="Georgia" w:cs="Georgia"/>
        </w:rPr>
        <w:t>My purpose is to provide experienced leadership, architectural discipline, and operational certainty to enterprise IT environments where reliability, scale, and continuity are non-negotiable. After more than four decades in senior technology and unified communications leadership, I bring not only technical expertise, but the judgment required to guide complex organizations through critical infrastructure decisions with confidence.</w:t>
      </w:r>
    </w:p>
    <w:p w14:paraId="00000006" w14:textId="77777777" w:rsidR="00382849" w:rsidRDefault="00000000">
      <w:pPr>
        <w:spacing w:before="240" w:after="240"/>
        <w:rPr>
          <w:rFonts w:ascii="Georgia" w:eastAsia="Georgia" w:hAnsi="Georgia" w:cs="Georgia"/>
        </w:rPr>
      </w:pPr>
      <w:r>
        <w:rPr>
          <w:rFonts w:ascii="Georgia" w:eastAsia="Georgia" w:hAnsi="Georgia" w:cs="Georgia"/>
        </w:rPr>
        <w:t>Throughout my career, I have operated in environments defined by size, risk, and visibility—supporting global enterprises, financial institutions, healthcare organizations, and government agencies where communication systems are foundational to daily operations. My work has focused on designing and governing collaboration and messaging architectures that remain stable under pressure, scale predictably, and align with long-term business objectives.</w:t>
      </w:r>
    </w:p>
    <w:p w14:paraId="00000007" w14:textId="77777777" w:rsidR="00382849" w:rsidRDefault="00000000">
      <w:pPr>
        <w:spacing w:before="240" w:after="240"/>
        <w:rPr>
          <w:rFonts w:ascii="Georgia" w:eastAsia="Georgia" w:hAnsi="Georgia" w:cs="Georgia"/>
        </w:rPr>
      </w:pPr>
      <w:r>
        <w:rPr>
          <w:rFonts w:ascii="Georgia" w:eastAsia="Georgia" w:hAnsi="Georgia" w:cs="Georgia"/>
        </w:rPr>
        <w:t>I approach technology as an enabler of organizational resilience. Rather than emphasizing tools or trends, I focus on architecture, governance, and execution—ensuring that enterprise systems are secure, highly available, and sustainable over time. This perspective has allowed me to lead large-scale platform transitions, optimize legacy environments, and deliver modernization initiatives without disrupting business continuity.</w:t>
      </w:r>
    </w:p>
    <w:p w14:paraId="00000008" w14:textId="77777777" w:rsidR="00382849" w:rsidRDefault="00000000">
      <w:pPr>
        <w:spacing w:before="240" w:after="240"/>
        <w:rPr>
          <w:rFonts w:ascii="Georgia" w:eastAsia="Georgia" w:hAnsi="Georgia" w:cs="Georgia"/>
        </w:rPr>
      </w:pPr>
      <w:r>
        <w:rPr>
          <w:rFonts w:ascii="Georgia" w:eastAsia="Georgia" w:hAnsi="Georgia" w:cs="Georgia"/>
        </w:rPr>
        <w:t>A defining strength of my leadership is the ability to translate complex technical risk into clear strategic choices for executive stakeholders. I have served as a trusted advisor during high-impact initiatives, guiding decision-makers through architecture tradeoffs, cost considerations, and operational implications. In parallel, I have mentored technical teams, established best-practice frameworks, and built internal capability to ensure long-term success beyond initial implementation.</w:t>
      </w:r>
    </w:p>
    <w:p w14:paraId="00000009" w14:textId="77777777" w:rsidR="00382849" w:rsidRDefault="00000000">
      <w:pPr>
        <w:spacing w:before="240" w:after="240"/>
        <w:rPr>
          <w:rFonts w:ascii="Georgia" w:eastAsia="Georgia" w:hAnsi="Georgia" w:cs="Georgia"/>
        </w:rPr>
      </w:pPr>
      <w:r>
        <w:rPr>
          <w:rFonts w:ascii="Georgia" w:eastAsia="Georgia" w:hAnsi="Georgia" w:cs="Georgia"/>
        </w:rPr>
        <w:t>As organizations continue to navigate hybrid infrastructure models, evolving collaboration demands, and increasing expectations for availability and security, my objective is to contribute seasoned insight and steady leadership. I seek roles and engagements where experience is valued, accountability is paramount, and success is measured by reliability, continuity, and long-term performance.</w:t>
      </w:r>
    </w:p>
    <w:p w14:paraId="0000000A" w14:textId="77777777" w:rsidR="00382849" w:rsidRDefault="00000000">
      <w:pPr>
        <w:spacing w:before="240" w:after="240"/>
        <w:rPr>
          <w:rFonts w:ascii="Georgia" w:eastAsia="Georgia" w:hAnsi="Georgia" w:cs="Georgia"/>
        </w:rPr>
      </w:pPr>
      <w:r>
        <w:rPr>
          <w:rFonts w:ascii="Georgia" w:eastAsia="Georgia" w:hAnsi="Georgia" w:cs="Georgia"/>
        </w:rPr>
        <w:t>My purpose moving forward is simple and enduring: to help organizations operate with confidence in their enterprise communication and collaboration platforms—today and into the future.</w:t>
      </w:r>
    </w:p>
    <w:p w14:paraId="0000000B" w14:textId="77777777" w:rsidR="00382849" w:rsidRDefault="00000000">
      <w:pPr>
        <w:spacing w:before="240" w:after="240"/>
        <w:rPr>
          <w:rFonts w:ascii="Georgia" w:eastAsia="Georgia" w:hAnsi="Georgia" w:cs="Georgia"/>
          <w:b/>
          <w:bCs/>
        </w:rPr>
      </w:pPr>
      <w:r>
        <w:rPr>
          <w:rFonts w:ascii="Georgia" w:eastAsia="Georgia" w:hAnsi="Georgia" w:cs="Georgia"/>
          <w:b/>
          <w:bCs/>
        </w:rPr>
        <w:t>FRANK J. WRUBEL</w:t>
      </w:r>
    </w:p>
    <w:p w14:paraId="0000000C" w14:textId="77777777" w:rsidR="00382849" w:rsidRDefault="00000000">
      <w:pPr>
        <w:spacing w:before="240" w:after="240"/>
        <w:rPr>
          <w:rFonts w:ascii="Georgia" w:eastAsia="Georgia" w:hAnsi="Georgia" w:cs="Georgia"/>
        </w:rPr>
      </w:pPr>
      <w:r>
        <w:rPr>
          <w:rFonts w:ascii="Georgia" w:eastAsia="Georgia" w:hAnsi="Georgia" w:cs="Georgia"/>
        </w:rPr>
        <w:t xml:space="preserve">Gainesville, GA, 30504 United States | +1 (215) 817-5728 | </w:t>
      </w:r>
      <w:hyperlink r:id="rId5">
        <w:r>
          <w:rPr>
            <w:rFonts w:ascii="Georgia" w:eastAsia="Georgia" w:hAnsi="Georgia" w:cs="Georgia"/>
            <w:color w:val="0000EE"/>
            <w:u w:val="single"/>
          </w:rPr>
          <w:t>fwrubel1208@gmail.com</w:t>
        </w:r>
      </w:hyperlink>
    </w:p>
    <w:p w14:paraId="0000000E" w14:textId="77777777" w:rsidR="00382849" w:rsidRDefault="00382849"/>
    <w:p w14:paraId="0000000F" w14:textId="77777777" w:rsidR="00382849" w:rsidRDefault="00382849"/>
    <w:p w14:paraId="00000010" w14:textId="77777777" w:rsidR="00382849" w:rsidRDefault="00382849"/>
    <w:sectPr w:rsidR="003828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22DB867-75F7-4994-AFE1-B9FA9BB2354C}"/>
    <w:embedBold r:id="rId2" w:fontKey="{0CCD3B1D-72C0-4E69-BFF3-78C8AB70ACD3}"/>
  </w:font>
  <w:font w:name="Calibri">
    <w:panose1 w:val="020F0502020204030204"/>
    <w:charset w:val="00"/>
    <w:family w:val="swiss"/>
    <w:pitch w:val="variable"/>
    <w:sig w:usb0="E4002EFF" w:usb1="C200247B" w:usb2="00000009" w:usb3="00000000" w:csb0="000001FF" w:csb1="00000000"/>
    <w:embedRegular r:id="rId3" w:fontKey="{D70F2EFB-C018-4283-AB83-3C527A66A5D6}"/>
  </w:font>
  <w:font w:name="Cambria">
    <w:panose1 w:val="02040503050406030204"/>
    <w:charset w:val="00"/>
    <w:family w:val="roman"/>
    <w:pitch w:val="variable"/>
    <w:sig w:usb0="E00006FF" w:usb1="420024FF" w:usb2="02000000" w:usb3="00000000" w:csb0="0000019F" w:csb1="00000000"/>
    <w:embedRegular r:id="rId4" w:fontKey="{9B96DCCD-CD68-4CD7-B101-8EC31B024C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849"/>
    <w:rsid w:val="00131D0D"/>
    <w:rsid w:val="002B650D"/>
    <w:rsid w:val="00382849"/>
    <w:rsid w:val="005C4D1D"/>
    <w:rsid w:val="006E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54C7"/>
  <w15:docId w15:val="{C7C11964-B50E-406C-BA1B-FD1EBA59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fwrubel1208@gmail.com" TargetMode="External"/><Relationship Id="rId4" Type="http://schemas.openxmlformats.org/officeDocument/2006/relationships/hyperlink" Target="http://linkedin.com/in/frankwrube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Wrubel</dc:creator>
  <cp:lastModifiedBy>Frank Wrubel</cp:lastModifiedBy>
  <cp:revision>3</cp:revision>
  <dcterms:created xsi:type="dcterms:W3CDTF">2025-12-22T16:05:00Z</dcterms:created>
  <dcterms:modified xsi:type="dcterms:W3CDTF">2026-03-22T17:42:00Z</dcterms:modified>
</cp:coreProperties>
</file>