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Analytics</w:t>
      </w:r>
      <w:r>
        <w:t xml:space="preserve"> </w:t>
      </w:r>
      <w:r>
        <w:t xml:space="preserve">Project</w:t>
      </w:r>
      <w:r>
        <w:t xml:space="preserve"> </w:t>
      </w:r>
      <w:r>
        <w:t xml:space="preserve">2</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yfinance </w:t>
      </w:r>
      <w:r>
        <w:rPr>
          <w:rStyle w:val="ImportTok"/>
        </w:rPr>
        <w:t xml:space="preserve">as</w:t>
      </w:r>
      <w:r>
        <w:rPr>
          <w:rStyle w:val="NormalTok"/>
        </w:rPr>
        <w:t xml:space="preserve"> yf</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NormalTok"/>
        </w:rPr>
        <w:t xml:space="preserve">sp500 </w:t>
      </w:r>
      <w:r>
        <w:rPr>
          <w:rStyle w:val="OperatorTok"/>
        </w:rPr>
        <w:t xml:space="preserve">=</w:t>
      </w:r>
      <w:r>
        <w:rPr>
          <w:rStyle w:val="NormalTok"/>
        </w:rPr>
        <w:t xml:space="preserve"> (</w:t>
      </w:r>
      <w:r>
        <w:br/>
      </w:r>
      <w:r>
        <w:rPr>
          <w:rStyle w:val="NormalTok"/>
        </w:rPr>
        <w:t xml:space="preserve">    pd.read_csv(</w:t>
      </w:r>
      <w:r>
        <w:br/>
      </w:r>
      <w:r>
        <w:rPr>
          <w:rStyle w:val="NormalTok"/>
        </w:rPr>
        <w:t xml:space="preserve">        filepath_or_buffer</w:t>
      </w:r>
      <w:r>
        <w:rPr>
          <w:rStyle w:val="OperatorTok"/>
        </w:rPr>
        <w:t xml:space="preserve">=</w:t>
      </w:r>
      <w:r>
        <w:rPr>
          <w:rStyle w:val="StringTok"/>
        </w:rPr>
        <w:t xml:space="preserve">'sp500.csv'</w:t>
      </w:r>
      <w:r>
        <w:rPr>
          <w:rStyle w:val="NormalTok"/>
        </w:rPr>
        <w:t xml:space="preserve">,</w:t>
      </w:r>
      <w:r>
        <w:br/>
      </w:r>
      <w:r>
        <w:rPr>
          <w:rStyle w:val="NormalTok"/>
        </w:rPr>
        <w:t xml:space="preserve">        parse_dates</w:t>
      </w:r>
      <w:r>
        <w:rPr>
          <w:rStyle w:val="OperatorTok"/>
        </w:rPr>
        <w:t xml:space="preserve">=</w:t>
      </w:r>
      <w:r>
        <w:rPr>
          <w:rStyle w:val="NormalTok"/>
        </w:rPr>
        <w:t xml:space="preserve">[</w:t>
      </w:r>
      <w:r>
        <w:rPr>
          <w:rStyle w:val="StringTok"/>
        </w:rPr>
        <w:t xml:space="preserve">'Date'</w:t>
      </w:r>
      <w:r>
        <w:rPr>
          <w:rStyle w:val="NormalTok"/>
        </w:rPr>
        <w:t xml:space="preserve">],</w:t>
      </w:r>
      <w:r>
        <w:br/>
      </w:r>
      <w:r>
        <w:rPr>
          <w:rStyle w:val="NormalTok"/>
        </w:rPr>
        <w:t xml:space="preserve">        index_col</w:t>
      </w:r>
      <w:r>
        <w:rPr>
          <w:rStyle w:val="OperatorTok"/>
        </w:rPr>
        <w:t xml:space="preserve">=</w:t>
      </w:r>
      <w:r>
        <w:rPr>
          <w:rStyle w:val="NormalTok"/>
        </w:rPr>
        <w:t xml:space="preserve">[</w:t>
      </w:r>
      <w:r>
        <w:rPr>
          <w:rStyle w:val="StringTok"/>
        </w:rPr>
        <w:t xml:space="preserve">'Date'</w:t>
      </w:r>
      <w:r>
        <w:rPr>
          <w:rStyle w:val="NormalTok"/>
        </w:rPr>
        <w:t xml:space="preserve">]</w:t>
      </w:r>
      <w:r>
        <w:br/>
      </w:r>
      <w:r>
        <w:rPr>
          <w:rStyle w:val="NormalTok"/>
        </w:rPr>
        <w:t xml:space="preserve">    )</w:t>
      </w:r>
      <w:r>
        <w:br/>
      </w:r>
      <w:r>
        <w:rPr>
          <w:rStyle w:val="NormalTok"/>
        </w:rPr>
        <w:t xml:space="preserve">    .rename_axis(columns</w:t>
      </w:r>
      <w:r>
        <w:rPr>
          <w:rStyle w:val="OperatorTok"/>
        </w:rPr>
        <w:t xml:space="preserve">=</w:t>
      </w:r>
      <w:r>
        <w:rPr>
          <w:rStyle w:val="StringTok"/>
        </w:rPr>
        <w:t xml:space="preserve">'Ticker'</w:t>
      </w:r>
      <w:r>
        <w:rPr>
          <w:rStyle w:val="NormalTok"/>
        </w:rPr>
        <w:t xml:space="preserve">)</w:t>
      </w:r>
      <w:r>
        <w:br/>
      </w:r>
      <w:r>
        <w:rPr>
          <w:rStyle w:val="NormalTok"/>
        </w:rPr>
        <w:t xml:space="preserve">)</w:t>
      </w:r>
      <w:r>
        <w:br/>
      </w:r>
      <w:r>
        <w:br/>
      </w:r>
      <w:r>
        <w:rPr>
          <w:rStyle w:val="NormalTok"/>
        </w:rPr>
        <w:t xml:space="preserve">sp500 </w:t>
      </w:r>
      <w:r>
        <w:rPr>
          <w:rStyle w:val="OperatorTok"/>
        </w:rPr>
        <w:t xml:space="preserve">=</w:t>
      </w:r>
      <w:r>
        <w:rPr>
          <w:rStyle w:val="NormalTok"/>
        </w:rPr>
        <w:t xml:space="preserve"> sp500[(sp500.index.year </w:t>
      </w:r>
      <w:r>
        <w:rPr>
          <w:rStyle w:val="OperatorTok"/>
        </w:rPr>
        <w:t xml:space="preserve">&gt;=</w:t>
      </w:r>
      <w:r>
        <w:rPr>
          <w:rStyle w:val="NormalTok"/>
        </w:rPr>
        <w:t xml:space="preserve"> </w:t>
      </w:r>
      <w:r>
        <w:rPr>
          <w:rStyle w:val="DecValTok"/>
        </w:rPr>
        <w:t xml:space="preserve">1980</w:t>
      </w:r>
      <w:r>
        <w:rPr>
          <w:rStyle w:val="NormalTok"/>
        </w:rPr>
        <w:t xml:space="preserve">)]</w:t>
      </w:r>
      <w:r>
        <w:br/>
      </w:r>
      <w:r>
        <w:br/>
      </w:r>
      <w:r>
        <w:rPr>
          <w:rStyle w:val="NormalTok"/>
        </w:rPr>
        <w:t xml:space="preserve">sp500[</w:t>
      </w:r>
      <w:r>
        <w:rPr>
          <w:rStyle w:val="StringTok"/>
        </w:rPr>
        <w:t xml:space="preserve">'^GSPCret'</w:t>
      </w:r>
      <w:r>
        <w:rPr>
          <w:rStyle w:val="NormalTok"/>
        </w:rPr>
        <w:t xml:space="preserve">] </w:t>
      </w:r>
      <w:r>
        <w:rPr>
          <w:rStyle w:val="OperatorTok"/>
        </w:rPr>
        <w:t xml:space="preserve">=</w:t>
      </w:r>
      <w:r>
        <w:rPr>
          <w:rStyle w:val="NormalTok"/>
        </w:rPr>
        <w:t xml:space="preserve"> sp500[</w:t>
      </w:r>
      <w:r>
        <w:rPr>
          <w:rStyle w:val="StringTok"/>
        </w:rPr>
        <w:t xml:space="preserve">'^GSPC'</w:t>
      </w:r>
      <w:r>
        <w:rPr>
          <w:rStyle w:val="NormalTok"/>
        </w:rPr>
        <w:t xml:space="preserve">].pct_change()</w:t>
      </w:r>
    </w:p>
    <w:p>
      <w:pPr>
        <w:pStyle w:val="SourceCode"/>
      </w:pPr>
      <w:r>
        <w:rPr>
          <w:rStyle w:val="NormalTok"/>
        </w:rPr>
        <w:t xml:space="preserve">num_rows </w:t>
      </w:r>
      <w:r>
        <w:rPr>
          <w:rStyle w:val="OperatorTok"/>
        </w:rPr>
        <w:t xml:space="preserve">=</w:t>
      </w:r>
      <w:r>
        <w:rPr>
          <w:rStyle w:val="NormalTok"/>
        </w:rPr>
        <w:t xml:space="preserve"> sp500.shape[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f"Number of rows: </w:t>
      </w:r>
      <w:r>
        <w:rPr>
          <w:rStyle w:val="SpecialCharTok"/>
        </w:rPr>
        <w:t xml:space="preserve">{</w:t>
      </w:r>
      <w:r>
        <w:rPr>
          <w:rStyle w:val="NormalTok"/>
        </w:rPr>
        <w:t xml:space="preserve">num_rows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Number of rows: 11093</w:t>
      </w:r>
    </w:p>
    <w:bookmarkStart w:id="23" w:name="crisis-periods"/>
    <w:p>
      <w:pPr>
        <w:pStyle w:val="Heading1"/>
      </w:pPr>
      <w:r>
        <w:t xml:space="preserve">Crisis periods</w:t>
      </w:r>
    </w:p>
    <w:p>
      <w:pPr>
        <w:pStyle w:val="SourceCode"/>
      </w:pPr>
      <w:r>
        <w:rPr>
          <w:rStyle w:val="NormalTok"/>
        </w:rPr>
        <w:t xml:space="preserve">window_size </w:t>
      </w:r>
      <w:r>
        <w:rPr>
          <w:rStyle w:val="OperatorTok"/>
        </w:rPr>
        <w:t xml:space="preserve">=</w:t>
      </w:r>
      <w:r>
        <w:rPr>
          <w:rStyle w:val="NormalTok"/>
        </w:rPr>
        <w:t xml:space="preserve"> </w:t>
      </w:r>
      <w:r>
        <w:rPr>
          <w:rStyle w:val="DecValTok"/>
        </w:rPr>
        <w:t xml:space="preserve">252</w:t>
      </w:r>
      <w:r>
        <w:br/>
      </w:r>
      <w:r>
        <w:br/>
      </w:r>
      <w:r>
        <w:rPr>
          <w:rStyle w:val="NormalTok"/>
        </w:rPr>
        <w:t xml:space="preserve">sp500[</w:t>
      </w:r>
      <w:r>
        <w:rPr>
          <w:rStyle w:val="StringTok"/>
        </w:rPr>
        <w:t xml:space="preserve">'Peak'</w:t>
      </w:r>
      <w:r>
        <w:rPr>
          <w:rStyle w:val="NormalTok"/>
        </w:rPr>
        <w:t xml:space="preserve">] </w:t>
      </w:r>
      <w:r>
        <w:rPr>
          <w:rStyle w:val="OperatorTok"/>
        </w:rPr>
        <w:t xml:space="preserve">=</w:t>
      </w:r>
      <w:r>
        <w:rPr>
          <w:rStyle w:val="NormalTok"/>
        </w:rPr>
        <w:t xml:space="preserve"> sp500[</w:t>
      </w:r>
      <w:r>
        <w:rPr>
          <w:rStyle w:val="StringTok"/>
        </w:rPr>
        <w:t xml:space="preserve">'^GSPC'</w:t>
      </w:r>
      <w:r>
        <w:rPr>
          <w:rStyle w:val="NormalTok"/>
        </w:rPr>
        <w:t xml:space="preserve">].rolling(window</w:t>
      </w:r>
      <w:r>
        <w:rPr>
          <w:rStyle w:val="OperatorTok"/>
        </w:rPr>
        <w:t xml:space="preserve">=</w:t>
      </w:r>
      <w:r>
        <w:rPr>
          <w:rStyle w:val="NormalTok"/>
        </w:rPr>
        <w:t xml:space="preserve">window_size, min_periods</w:t>
      </w:r>
      <w:r>
        <w:rPr>
          <w:rStyle w:val="OperatorTok"/>
        </w:rPr>
        <w:t xml:space="preserve">=</w:t>
      </w:r>
      <w:r>
        <w:rPr>
          <w:rStyle w:val="DecValTok"/>
        </w:rPr>
        <w:t xml:space="preserve">1</w:t>
      </w:r>
      <w:r>
        <w:rPr>
          <w:rStyle w:val="NormalTok"/>
        </w:rPr>
        <w:t xml:space="preserve">).</w:t>
      </w:r>
      <w:r>
        <w:rPr>
          <w:rStyle w:val="BuiltInTok"/>
        </w:rPr>
        <w:t xml:space="preserve">max</w:t>
      </w:r>
      <w:r>
        <w:rPr>
          <w:rStyle w:val="NormalTok"/>
        </w:rPr>
        <w:t xml:space="preserve">()</w:t>
      </w:r>
      <w:r>
        <w:br/>
      </w:r>
      <w:r>
        <w:rPr>
          <w:rStyle w:val="NormalTok"/>
        </w:rPr>
        <w:t xml:space="preserve">sp500[</w:t>
      </w:r>
      <w:r>
        <w:rPr>
          <w:rStyle w:val="StringTok"/>
        </w:rPr>
        <w:t xml:space="preserve">'Trough'</w:t>
      </w:r>
      <w:r>
        <w:rPr>
          <w:rStyle w:val="NormalTok"/>
        </w:rPr>
        <w:t xml:space="preserve">] </w:t>
      </w:r>
      <w:r>
        <w:rPr>
          <w:rStyle w:val="OperatorTok"/>
        </w:rPr>
        <w:t xml:space="preserve">=</w:t>
      </w:r>
      <w:r>
        <w:rPr>
          <w:rStyle w:val="NormalTok"/>
        </w:rPr>
        <w:t xml:space="preserve"> sp500[</w:t>
      </w:r>
      <w:r>
        <w:rPr>
          <w:rStyle w:val="StringTok"/>
        </w:rPr>
        <w:t xml:space="preserve">'^GSPC'</w:t>
      </w:r>
      <w:r>
        <w:rPr>
          <w:rStyle w:val="NormalTok"/>
        </w:rPr>
        <w:t xml:space="preserve">].rolling(window</w:t>
      </w:r>
      <w:r>
        <w:rPr>
          <w:rStyle w:val="OperatorTok"/>
        </w:rPr>
        <w:t xml:space="preserve">=</w:t>
      </w:r>
      <w:r>
        <w:rPr>
          <w:rStyle w:val="NormalTok"/>
        </w:rPr>
        <w:t xml:space="preserve">window_size, min_periods</w:t>
      </w:r>
      <w:r>
        <w:rPr>
          <w:rStyle w:val="OperatorTok"/>
        </w:rPr>
        <w:t xml:space="preserve">=</w:t>
      </w:r>
      <w:r>
        <w:rPr>
          <w:rStyle w:val="DecValTok"/>
        </w:rPr>
        <w:t xml:space="preserve">1</w:t>
      </w:r>
      <w:r>
        <w:rPr>
          <w:rStyle w:val="NormalTok"/>
        </w:rPr>
        <w:t xml:space="preserve">).</w:t>
      </w:r>
      <w:r>
        <w:rPr>
          <w:rStyle w:val="BuiltInTok"/>
        </w:rPr>
        <w:t xml:space="preserve">min</w:t>
      </w:r>
      <w:r>
        <w:rPr>
          <w:rStyle w:val="NormalTok"/>
        </w:rPr>
        <w:t xml:space="preserve">()</w:t>
      </w:r>
      <w:r>
        <w:br/>
      </w:r>
      <w:r>
        <w:br/>
      </w:r>
      <w:r>
        <w:rPr>
          <w:rStyle w:val="NormalTok"/>
        </w:rPr>
        <w:t xml:space="preserve">sp500[</w:t>
      </w:r>
      <w:r>
        <w:rPr>
          <w:rStyle w:val="StringTok"/>
        </w:rPr>
        <w:t xml:space="preserve">'Bear'</w:t>
      </w:r>
      <w:r>
        <w:rPr>
          <w:rStyle w:val="NormalTok"/>
        </w:rPr>
        <w:t xml:space="preserve">] </w:t>
      </w:r>
      <w:r>
        <w:rPr>
          <w:rStyle w:val="OperatorTok"/>
        </w:rPr>
        <w:t xml:space="preserve">=</w:t>
      </w:r>
      <w:r>
        <w:rPr>
          <w:rStyle w:val="NormalTok"/>
        </w:rPr>
        <w:t xml:space="preserve"> (sp500[</w:t>
      </w:r>
      <w:r>
        <w:rPr>
          <w:rStyle w:val="StringTok"/>
        </w:rPr>
        <w:t xml:space="preserve">'^GSPC'</w:t>
      </w:r>
      <w:r>
        <w:rPr>
          <w:rStyle w:val="NormalTok"/>
        </w:rPr>
        <w:t xml:space="preserve">] </w:t>
      </w:r>
      <w:r>
        <w:rPr>
          <w:rStyle w:val="OperatorTok"/>
        </w:rPr>
        <w:t xml:space="preserve">-</w:t>
      </w:r>
      <w:r>
        <w:rPr>
          <w:rStyle w:val="NormalTok"/>
        </w:rPr>
        <w:t xml:space="preserve"> sp500[</w:t>
      </w:r>
      <w:r>
        <w:rPr>
          <w:rStyle w:val="StringTok"/>
        </w:rPr>
        <w:t xml:space="preserve">'Peak'</w:t>
      </w:r>
      <w:r>
        <w:rPr>
          <w:rStyle w:val="NormalTok"/>
        </w:rPr>
        <w:t xml:space="preserve">]) </w:t>
      </w:r>
      <w:r>
        <w:rPr>
          <w:rStyle w:val="OperatorTok"/>
        </w:rPr>
        <w:t xml:space="preserve">/</w:t>
      </w:r>
      <w:r>
        <w:rPr>
          <w:rStyle w:val="NormalTok"/>
        </w:rPr>
        <w:t xml:space="preserve"> sp500[</w:t>
      </w:r>
      <w:r>
        <w:rPr>
          <w:rStyle w:val="StringTok"/>
        </w:rPr>
        <w:t xml:space="preserve">'Peak'</w:t>
      </w:r>
      <w:r>
        <w:rPr>
          <w:rStyle w:val="NormalTok"/>
        </w:rPr>
        <w:t xml:space="preserve">]</w:t>
      </w:r>
      <w:r>
        <w:br/>
      </w:r>
      <w:r>
        <w:rPr>
          <w:rStyle w:val="NormalTok"/>
        </w:rPr>
        <w:t xml:space="preserve">sp500[</w:t>
      </w:r>
      <w:r>
        <w:rPr>
          <w:rStyle w:val="StringTok"/>
        </w:rPr>
        <w:t xml:space="preserve">'Bull'</w:t>
      </w:r>
      <w:r>
        <w:rPr>
          <w:rStyle w:val="NormalTok"/>
        </w:rPr>
        <w:t xml:space="preserve">] </w:t>
      </w:r>
      <w:r>
        <w:rPr>
          <w:rStyle w:val="OperatorTok"/>
        </w:rPr>
        <w:t xml:space="preserve">=</w:t>
      </w:r>
      <w:r>
        <w:rPr>
          <w:rStyle w:val="NormalTok"/>
        </w:rPr>
        <w:t xml:space="preserve"> (sp500[</w:t>
      </w:r>
      <w:r>
        <w:rPr>
          <w:rStyle w:val="StringTok"/>
        </w:rPr>
        <w:t xml:space="preserve">'^GSPC'</w:t>
      </w:r>
      <w:r>
        <w:rPr>
          <w:rStyle w:val="NormalTok"/>
        </w:rPr>
        <w:t xml:space="preserve">] </w:t>
      </w:r>
      <w:r>
        <w:rPr>
          <w:rStyle w:val="OperatorTok"/>
        </w:rPr>
        <w:t xml:space="preserve">-</w:t>
      </w:r>
      <w:r>
        <w:rPr>
          <w:rStyle w:val="NormalTok"/>
        </w:rPr>
        <w:t xml:space="preserve"> sp500[</w:t>
      </w:r>
      <w:r>
        <w:rPr>
          <w:rStyle w:val="StringTok"/>
        </w:rPr>
        <w:t xml:space="preserve">'Trough'</w:t>
      </w:r>
      <w:r>
        <w:rPr>
          <w:rStyle w:val="NormalTok"/>
        </w:rPr>
        <w:t xml:space="preserve">]) </w:t>
      </w:r>
      <w:r>
        <w:rPr>
          <w:rStyle w:val="OperatorTok"/>
        </w:rPr>
        <w:t xml:space="preserve">/</w:t>
      </w:r>
      <w:r>
        <w:rPr>
          <w:rStyle w:val="NormalTok"/>
        </w:rPr>
        <w:t xml:space="preserve"> sp500[</w:t>
      </w:r>
      <w:r>
        <w:rPr>
          <w:rStyle w:val="StringTok"/>
        </w:rPr>
        <w:t xml:space="preserve">'Trough'</w:t>
      </w:r>
      <w:r>
        <w:rPr>
          <w:rStyle w:val="NormalTok"/>
        </w:rPr>
        <w:t xml:space="preserve">]</w:t>
      </w:r>
      <w:r>
        <w:br/>
      </w:r>
      <w:r>
        <w:br/>
      </w:r>
      <w:r>
        <w:rPr>
          <w:rStyle w:val="NormalTok"/>
        </w:rPr>
        <w:t xml:space="preserve">bear_threshold </w:t>
      </w:r>
      <w:r>
        <w:rPr>
          <w:rStyle w:val="OperatorTok"/>
        </w:rPr>
        <w:t xml:space="preserve">=</w:t>
      </w:r>
      <w:r>
        <w:rPr>
          <w:rStyle w:val="NormalTok"/>
        </w:rPr>
        <w:t xml:space="preserve"> </w:t>
      </w:r>
      <w:r>
        <w:rPr>
          <w:rStyle w:val="OperatorTok"/>
        </w:rPr>
        <w:t xml:space="preserve">-</w:t>
      </w:r>
      <w:r>
        <w:rPr>
          <w:rStyle w:val="FloatTok"/>
        </w:rPr>
        <w:t xml:space="preserve">0.2</w:t>
      </w:r>
      <w:r>
        <w:br/>
      </w:r>
      <w:r>
        <w:rPr>
          <w:rStyle w:val="NormalTok"/>
        </w:rPr>
        <w:t xml:space="preserve">bull_threshold </w:t>
      </w:r>
      <w:r>
        <w:rPr>
          <w:rStyle w:val="OperatorTok"/>
        </w:rPr>
        <w:t xml:space="preserve">=</w:t>
      </w:r>
      <w:r>
        <w:rPr>
          <w:rStyle w:val="NormalTok"/>
        </w:rPr>
        <w:t xml:space="preserve"> </w:t>
      </w:r>
      <w:r>
        <w:rPr>
          <w:rStyle w:val="FloatTok"/>
        </w:rPr>
        <w:t xml:space="preserve">0.2</w:t>
      </w:r>
      <w:r>
        <w:br/>
      </w:r>
      <w:r>
        <w:br/>
      </w:r>
      <w:r>
        <w:rPr>
          <w:rStyle w:val="NormalTok"/>
        </w:rPr>
        <w:t xml:space="preserve">sp500[</w:t>
      </w:r>
      <w:r>
        <w:rPr>
          <w:rStyle w:val="StringTok"/>
        </w:rPr>
        <w:t xml:space="preserve">'Bear Market'</w:t>
      </w:r>
      <w:r>
        <w:rPr>
          <w:rStyle w:val="NormalTok"/>
        </w:rPr>
        <w:t xml:space="preserve">] </w:t>
      </w:r>
      <w:r>
        <w:rPr>
          <w:rStyle w:val="OperatorTok"/>
        </w:rPr>
        <w:t xml:space="preserve">=</w:t>
      </w:r>
      <w:r>
        <w:rPr>
          <w:rStyle w:val="NormalTok"/>
        </w:rPr>
        <w:t xml:space="preserve"> sp500[</w:t>
      </w:r>
      <w:r>
        <w:rPr>
          <w:rStyle w:val="StringTok"/>
        </w:rPr>
        <w:t xml:space="preserve">'Bear'</w:t>
      </w:r>
      <w:r>
        <w:rPr>
          <w:rStyle w:val="NormalTok"/>
        </w:rPr>
        <w:t xml:space="preserve">] </w:t>
      </w:r>
      <w:r>
        <w:rPr>
          <w:rStyle w:val="OperatorTok"/>
        </w:rPr>
        <w:t xml:space="preserve">&lt;=</w:t>
      </w:r>
      <w:r>
        <w:rPr>
          <w:rStyle w:val="NormalTok"/>
        </w:rPr>
        <w:t xml:space="preserve"> bear_threshold</w:t>
      </w:r>
      <w:r>
        <w:br/>
      </w:r>
      <w:r>
        <w:rPr>
          <w:rStyle w:val="NormalTok"/>
        </w:rPr>
        <w:t xml:space="preserve">sp500[</w:t>
      </w:r>
      <w:r>
        <w:rPr>
          <w:rStyle w:val="StringTok"/>
        </w:rPr>
        <w:t xml:space="preserve">'Bull Market'</w:t>
      </w:r>
      <w:r>
        <w:rPr>
          <w:rStyle w:val="NormalTok"/>
        </w:rPr>
        <w:t xml:space="preserve">] </w:t>
      </w:r>
      <w:r>
        <w:rPr>
          <w:rStyle w:val="OperatorTok"/>
        </w:rPr>
        <w:t xml:space="preserve">=</w:t>
      </w:r>
      <w:r>
        <w:rPr>
          <w:rStyle w:val="NormalTok"/>
        </w:rPr>
        <w:t xml:space="preserve"> sp500[</w:t>
      </w:r>
      <w:r>
        <w:rPr>
          <w:rStyle w:val="StringTok"/>
        </w:rPr>
        <w:t xml:space="preserve">'Bull'</w:t>
      </w:r>
      <w:r>
        <w:rPr>
          <w:rStyle w:val="NormalTok"/>
        </w:rPr>
        <w:t xml:space="preserve">] </w:t>
      </w:r>
      <w:r>
        <w:rPr>
          <w:rStyle w:val="OperatorTok"/>
        </w:rPr>
        <w:t xml:space="preserve">&gt;=</w:t>
      </w:r>
      <w:r>
        <w:rPr>
          <w:rStyle w:val="NormalTok"/>
        </w:rPr>
        <w:t xml:space="preserve"> bull_threshold</w:t>
      </w:r>
      <w:r>
        <w:br/>
      </w:r>
      <w:r>
        <w:br/>
      </w:r>
      <w:r>
        <w:rPr>
          <w:rStyle w:val="NormalTok"/>
        </w:rPr>
        <w:t xml:space="preserve">sp500[</w:t>
      </w:r>
      <w:r>
        <w:rPr>
          <w:rStyle w:val="StringTok"/>
        </w:rPr>
        <w:t xml:space="preserve">'In Crisis'</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in_crisis </w:t>
      </w:r>
      <w:r>
        <w:rPr>
          <w:rStyle w:val="OperatorTok"/>
        </w:rPr>
        <w:t xml:space="preserve">=</w:t>
      </w:r>
      <w:r>
        <w:rPr>
          <w:rStyle w:val="NormalTok"/>
        </w:rPr>
        <w:t xml:space="preserve"> </w:t>
      </w:r>
      <w:r>
        <w:rPr>
          <w:rStyle w:val="VariableTok"/>
        </w:rPr>
        <w:t xml:space="preserve">False</w:t>
      </w:r>
      <w:r>
        <w:br/>
      </w:r>
      <w:r>
        <w:br/>
      </w:r>
      <w:r>
        <w:rPr>
          <w:rStyle w:val="ControlFlowTok"/>
        </w:rPr>
        <w:t xml:space="preserve">for</w:t>
      </w:r>
      <w:r>
        <w:rPr>
          <w:rStyle w:val="NormalTok"/>
        </w:rPr>
        <w:t xml:space="preserve"> date, row </w:t>
      </w:r>
      <w:r>
        <w:rPr>
          <w:rStyle w:val="KeywordTok"/>
        </w:rPr>
        <w:t xml:space="preserve">in</w:t>
      </w:r>
      <w:r>
        <w:rPr>
          <w:rStyle w:val="NormalTok"/>
        </w:rPr>
        <w:t xml:space="preserve"> sp500.iterrows():</w:t>
      </w:r>
      <w:r>
        <w:br/>
      </w:r>
      <w:r>
        <w:rPr>
          <w:rStyle w:val="NormalTok"/>
        </w:rPr>
        <w:t xml:space="preserve">    </w:t>
      </w:r>
      <w:r>
        <w:rPr>
          <w:rStyle w:val="ControlFlowTok"/>
        </w:rPr>
        <w:t xml:space="preserve">if</w:t>
      </w:r>
      <w:r>
        <w:rPr>
          <w:rStyle w:val="NormalTok"/>
        </w:rPr>
        <w:t xml:space="preserve"> row[</w:t>
      </w:r>
      <w:r>
        <w:rPr>
          <w:rStyle w:val="StringTok"/>
        </w:rPr>
        <w:t xml:space="preserve">'Bear Market'</w:t>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in_crisis:</w:t>
      </w:r>
      <w:r>
        <w:br/>
      </w:r>
      <w:r>
        <w:rPr>
          <w:rStyle w:val="NormalTok"/>
        </w:rPr>
        <w:t xml:space="preserve">        in_crisis </w:t>
      </w:r>
      <w:r>
        <w:rPr>
          <w:rStyle w:val="OperatorTok"/>
        </w:rPr>
        <w:t xml:space="preserve">=</w:t>
      </w:r>
      <w:r>
        <w:rPr>
          <w:rStyle w:val="NormalTok"/>
        </w:rPr>
        <w:t xml:space="preserve"> </w:t>
      </w:r>
      <w:r>
        <w:rPr>
          <w:rStyle w:val="VariableTok"/>
        </w:rPr>
        <w:t xml:space="preserve">True</w:t>
      </w:r>
      <w:r>
        <w:br/>
      </w:r>
      <w:r>
        <w:rPr>
          <w:rStyle w:val="NormalTok"/>
        </w:rPr>
        <w:t xml:space="preserve">    </w:t>
      </w:r>
      <w:r>
        <w:rPr>
          <w:rStyle w:val="ControlFlowTok"/>
        </w:rPr>
        <w:t xml:space="preserve">if</w:t>
      </w:r>
      <w:r>
        <w:rPr>
          <w:rStyle w:val="NormalTok"/>
        </w:rPr>
        <w:t xml:space="preserve"> row[</w:t>
      </w:r>
      <w:r>
        <w:rPr>
          <w:rStyle w:val="StringTok"/>
        </w:rPr>
        <w:t xml:space="preserve">'Bull Market'</w:t>
      </w:r>
      <w:r>
        <w:rPr>
          <w:rStyle w:val="NormalTok"/>
        </w:rPr>
        <w:t xml:space="preserve">] </w:t>
      </w:r>
      <w:r>
        <w:rPr>
          <w:rStyle w:val="KeywordTok"/>
        </w:rPr>
        <w:t xml:space="preserve">and</w:t>
      </w:r>
      <w:r>
        <w:rPr>
          <w:rStyle w:val="NormalTok"/>
        </w:rPr>
        <w:t xml:space="preserve"> in_crisis:</w:t>
      </w:r>
      <w:r>
        <w:br/>
      </w:r>
      <w:r>
        <w:rPr>
          <w:rStyle w:val="NormalTok"/>
        </w:rPr>
        <w:t xml:space="preserve">        in_crisis </w:t>
      </w:r>
      <w:r>
        <w:rPr>
          <w:rStyle w:val="OperatorTok"/>
        </w:rPr>
        <w:t xml:space="preserve">=</w:t>
      </w:r>
      <w:r>
        <w:rPr>
          <w:rStyle w:val="NormalTok"/>
        </w:rPr>
        <w:t xml:space="preserve"> </w:t>
      </w:r>
      <w:r>
        <w:rPr>
          <w:rStyle w:val="VariableTok"/>
        </w:rPr>
        <w:t xml:space="preserve">False</w:t>
      </w:r>
      <w:r>
        <w:br/>
      </w:r>
      <w:r>
        <w:rPr>
          <w:rStyle w:val="NormalTok"/>
        </w:rPr>
        <w:t xml:space="preserve">    sp500.loc[date, </w:t>
      </w:r>
      <w:r>
        <w:rPr>
          <w:rStyle w:val="StringTok"/>
        </w:rPr>
        <w:t xml:space="preserve">'In Crisis'</w:t>
      </w:r>
      <w:r>
        <w:rPr>
          <w:rStyle w:val="NormalTok"/>
        </w:rPr>
        <w:t xml:space="preserve">] </w:t>
      </w:r>
      <w:r>
        <w:rPr>
          <w:rStyle w:val="OperatorTok"/>
        </w:rPr>
        <w:t xml:space="preserve">=</w:t>
      </w:r>
      <w:r>
        <w:rPr>
          <w:rStyle w:val="NormalTok"/>
        </w:rPr>
        <w:t xml:space="preserve"> in_crisis</w:t>
      </w:r>
      <w:r>
        <w:br/>
      </w:r>
      <w:r>
        <w:br/>
      </w:r>
      <w:r>
        <w:rPr>
          <w:rStyle w:val="NormalTok"/>
        </w:rPr>
        <w:t xml:space="preserve">number_of_trues </w:t>
      </w:r>
      <w:r>
        <w:rPr>
          <w:rStyle w:val="OperatorTok"/>
        </w:rPr>
        <w:t xml:space="preserve">=</w:t>
      </w:r>
      <w:r>
        <w:rPr>
          <w:rStyle w:val="NormalTok"/>
        </w:rPr>
        <w:t xml:space="preserve"> sp500[</w:t>
      </w:r>
      <w:r>
        <w:rPr>
          <w:rStyle w:val="StringTok"/>
        </w:rPr>
        <w:t xml:space="preserve">'In Crisis'</w:t>
      </w:r>
      <w:r>
        <w:rPr>
          <w:rStyle w:val="NormalTok"/>
        </w:rPr>
        <w:t xml:space="preserve">].</w:t>
      </w:r>
      <w:r>
        <w:rPr>
          <w:rStyle w:val="BuiltInTok"/>
        </w:rPr>
        <w:t xml:space="preserve">sum</w:t>
      </w:r>
      <w:r>
        <w:rPr>
          <w:rStyle w:val="NormalTok"/>
        </w:rPr>
        <w:t xml:space="preserve">()</w:t>
      </w:r>
      <w:r>
        <w:br/>
      </w:r>
      <w:r>
        <w:rPr>
          <w:rStyle w:val="BuiltInTok"/>
        </w:rPr>
        <w:t xml:space="preserve">print</w:t>
      </w:r>
      <w:r>
        <w:rPr>
          <w:rStyle w:val="NormalTok"/>
        </w:rPr>
        <w:t xml:space="preserve">(</w:t>
      </w:r>
      <w:r>
        <w:rPr>
          <w:rStyle w:val="StringTok"/>
        </w:rPr>
        <w:t xml:space="preserve">"Number of True values:"</w:t>
      </w:r>
      <w:r>
        <w:rPr>
          <w:rStyle w:val="NormalTok"/>
        </w:rPr>
        <w:t xml:space="preserve">, number_of_trues)</w:t>
      </w:r>
      <w:r>
        <w:br/>
      </w:r>
    </w:p>
    <w:p>
      <w:pPr>
        <w:pStyle w:val="SourceCode"/>
      </w:pPr>
      <w:r>
        <w:rPr>
          <w:rStyle w:val="VerbatimChar"/>
        </w:rPr>
        <w:t xml:space="preserve">Number of True values: 1204</w:t>
      </w:r>
    </w:p>
    <w:p>
      <w:pPr>
        <w:pStyle w:val="SourceCode"/>
      </w:pPr>
      <w:r>
        <w:br/>
      </w:r>
      <w:r>
        <w:rPr>
          <w:rStyle w:val="NormalTok"/>
        </w:rPr>
        <w:t xml:space="preserve">plt.figure(figsize</w:t>
      </w:r>
      <w:r>
        <w:rPr>
          <w:rStyle w:val="OperatorTok"/>
        </w:rPr>
        <w:t xml:space="preserve">=</w:t>
      </w:r>
      <w:r>
        <w:rPr>
          <w:rStyle w:val="NormalTok"/>
        </w:rPr>
        <w:t xml:space="preserve">(</w:t>
      </w:r>
      <w:r>
        <w:rPr>
          <w:rStyle w:val="DecValTok"/>
        </w:rPr>
        <w:t xml:space="preserve">18</w:t>
      </w:r>
      <w:r>
        <w:rPr>
          <w:rStyle w:val="NormalTok"/>
        </w:rPr>
        <w:t xml:space="preserve">, </w:t>
      </w:r>
      <w:r>
        <w:rPr>
          <w:rStyle w:val="DecValTok"/>
        </w:rPr>
        <w:t xml:space="preserve">6</w:t>
      </w:r>
      <w:r>
        <w:rPr>
          <w:rStyle w:val="NormalTok"/>
        </w:rPr>
        <w:t xml:space="preserve">))</w:t>
      </w:r>
      <w:r>
        <w:br/>
      </w:r>
      <w:r>
        <w:br/>
      </w:r>
      <w:r>
        <w:rPr>
          <w:rStyle w:val="NormalTok"/>
        </w:rPr>
        <w:t xml:space="preserve">plt.plot(sp500[</w:t>
      </w:r>
      <w:r>
        <w:rPr>
          <w:rStyle w:val="StringTok"/>
        </w:rPr>
        <w:t xml:space="preserve">'^GSPC'</w:t>
      </w:r>
      <w:r>
        <w:rPr>
          <w:rStyle w:val="NormalTok"/>
        </w:rPr>
        <w:t xml:space="preserve">], label</w:t>
      </w:r>
      <w:r>
        <w:rPr>
          <w:rStyle w:val="OperatorTok"/>
        </w:rPr>
        <w:t xml:space="preserve">=</w:t>
      </w:r>
      <w:r>
        <w:rPr>
          <w:rStyle w:val="StringTok"/>
        </w:rPr>
        <w:t xml:space="preserve">'S&amp;P 500'</w:t>
      </w:r>
      <w:r>
        <w:rPr>
          <w:rStyle w:val="NormalTok"/>
        </w:rPr>
        <w:t xml:space="preserve">, color</w:t>
      </w:r>
      <w:r>
        <w:rPr>
          <w:rStyle w:val="OperatorTok"/>
        </w:rPr>
        <w:t xml:space="preserve">=</w:t>
      </w:r>
      <w:r>
        <w:rPr>
          <w:rStyle w:val="StringTok"/>
        </w:rPr>
        <w:t xml:space="preserve">'lightgray'</w:t>
      </w:r>
      <w:r>
        <w:rPr>
          <w:rStyle w:val="NormalTok"/>
        </w:rPr>
        <w:t xml:space="preserve">)</w:t>
      </w:r>
      <w:r>
        <w:br/>
      </w:r>
      <w:r>
        <w:br/>
      </w:r>
      <w:r>
        <w:rPr>
          <w:rStyle w:val="NormalTok"/>
        </w:rPr>
        <w:t xml:space="preserve">plt.fill_between(sp500.index, sp500[</w:t>
      </w:r>
      <w:r>
        <w:rPr>
          <w:rStyle w:val="StringTok"/>
        </w:rPr>
        <w:t xml:space="preserve">'^GSPC'</w:t>
      </w:r>
      <w:r>
        <w:rPr>
          <w:rStyle w:val="NormalTok"/>
        </w:rPr>
        <w:t xml:space="preserve">].</w:t>
      </w:r>
      <w:r>
        <w:rPr>
          <w:rStyle w:val="BuiltInTok"/>
        </w:rPr>
        <w:t xml:space="preserve">min</w:t>
      </w:r>
      <w:r>
        <w:rPr>
          <w:rStyle w:val="NormalTok"/>
        </w:rPr>
        <w:t xml:space="preserve">(), sp500[</w:t>
      </w:r>
      <w:r>
        <w:rPr>
          <w:rStyle w:val="StringTok"/>
        </w:rPr>
        <w:t xml:space="preserve">'^GSPC'</w:t>
      </w:r>
      <w:r>
        <w:rPr>
          <w:rStyle w:val="NormalTok"/>
        </w:rPr>
        <w:t xml:space="preserve">].</w:t>
      </w:r>
      <w:r>
        <w:rPr>
          <w:rStyle w:val="BuiltInTok"/>
        </w:rPr>
        <w:t xml:space="preserve">max</w:t>
      </w:r>
      <w:r>
        <w:rPr>
          <w:rStyle w:val="NormalTok"/>
        </w:rPr>
        <w:t xml:space="preserve">(), </w:t>
      </w:r>
      <w:r>
        <w:br/>
      </w:r>
      <w:r>
        <w:rPr>
          <w:rStyle w:val="NormalTok"/>
        </w:rPr>
        <w:t xml:space="preserve">                 where</w:t>
      </w:r>
      <w:r>
        <w:rPr>
          <w:rStyle w:val="OperatorTok"/>
        </w:rPr>
        <w:t xml:space="preserve">=</w:t>
      </w:r>
      <w:r>
        <w:rPr>
          <w:rStyle w:val="NormalTok"/>
        </w:rPr>
        <w:t xml:space="preserve">sp500[</w:t>
      </w:r>
      <w:r>
        <w:rPr>
          <w:rStyle w:val="StringTok"/>
        </w:rPr>
        <w:t xml:space="preserve">'In Crisis'</w:t>
      </w:r>
      <w:r>
        <w:rPr>
          <w:rStyle w:val="NormalTok"/>
        </w:rPr>
        <w:t xml:space="preserve">],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0.3</w:t>
      </w:r>
      <w:r>
        <w:rPr>
          <w:rStyle w:val="NormalTok"/>
        </w:rPr>
        <w:t xml:space="preserve">)</w:t>
      </w:r>
      <w:r>
        <w:br/>
      </w:r>
      <w:r>
        <w:br/>
      </w:r>
      <w:r>
        <w:rPr>
          <w:rStyle w:val="NormalTok"/>
        </w:rPr>
        <w:t xml:space="preserve">plt.xlabel(</w:t>
      </w:r>
      <w:r>
        <w:rPr>
          <w:rStyle w:val="StringTok"/>
        </w:rPr>
        <w:t xml:space="preserve">'Year'</w:t>
      </w:r>
      <w:r>
        <w:rPr>
          <w:rStyle w:val="NormalTok"/>
        </w:rPr>
        <w:t xml:space="preserve">)</w:t>
      </w:r>
      <w:r>
        <w:br/>
      </w:r>
      <w:r>
        <w:rPr>
          <w:rStyle w:val="NormalTok"/>
        </w:rPr>
        <w:t xml:space="preserve">plt.ylabel(</w:t>
      </w:r>
      <w:r>
        <w:rPr>
          <w:rStyle w:val="StringTok"/>
        </w:rPr>
        <w:t xml:space="preserve">'S&amp;P 500 Index'</w:t>
      </w:r>
      <w:r>
        <w:rPr>
          <w:rStyle w:val="NormalTok"/>
        </w:rPr>
        <w:t xml:space="preserve">)</w:t>
      </w:r>
      <w:r>
        <w:br/>
      </w:r>
      <w:r>
        <w:rPr>
          <w:rStyle w:val="NormalTok"/>
        </w:rPr>
        <w:t xml:space="preserve">plt.title(</w:t>
      </w:r>
      <w:r>
        <w:rPr>
          <w:rStyle w:val="StringTok"/>
        </w:rPr>
        <w:t xml:space="preserve">'S&amp;P 500 Index Prices with Crisis Periods Highlighted'</w:t>
      </w:r>
      <w:r>
        <w:rPr>
          <w:rStyle w:val="NormalTok"/>
        </w:rPr>
        <w:t xml:space="preserve">)</w:t>
      </w:r>
      <w:r>
        <w:br/>
      </w:r>
      <w:r>
        <w:rPr>
          <w:rStyle w:val="NormalTok"/>
        </w:rPr>
        <w:t xml:space="preserve">plt.legend()</w:t>
      </w:r>
      <w:r>
        <w:br/>
      </w:r>
      <w:r>
        <w:br/>
      </w:r>
      <w:r>
        <w:br/>
      </w:r>
      <w:r>
        <w:rPr>
          <w:rStyle w:val="NormalTok"/>
        </w:rPr>
        <w:t xml:space="preserve">plt.show()</w:t>
      </w:r>
    </w:p>
    <w:p>
      <w:pPr>
        <w:pStyle w:val="FirstParagraph"/>
      </w:pPr>
      <w:r>
        <w:drawing>
          <wp:inline>
            <wp:extent cx="5334000" cy="1965537"/>
            <wp:effectExtent b="0" l="0" r="0" t="0"/>
            <wp:docPr descr="" title="" id="21" name="Picture"/>
            <a:graphic>
              <a:graphicData uri="http://schemas.openxmlformats.org/drawingml/2006/picture">
                <pic:pic>
                  <pic:nvPicPr>
                    <pic:cNvPr descr="pro2_files/figure-docx/cell-6-output-1.png" id="22" name="Picture"/>
                    <pic:cNvPicPr>
                      <a:picLocks noChangeArrowheads="1" noChangeAspect="1"/>
                    </pic:cNvPicPr>
                  </pic:nvPicPr>
                  <pic:blipFill>
                    <a:blip r:embed="rId20"/>
                    <a:stretch>
                      <a:fillRect/>
                    </a:stretch>
                  </pic:blipFill>
                  <pic:spPr bwMode="auto">
                    <a:xfrm>
                      <a:off x="0" y="0"/>
                      <a:ext cx="5334000" cy="1965537"/>
                    </a:xfrm>
                    <a:prstGeom prst="rect">
                      <a:avLst/>
                    </a:prstGeom>
                    <a:noFill/>
                    <a:ln w="9525">
                      <a:noFill/>
                      <a:headEnd/>
                      <a:tailEnd/>
                    </a:ln>
                  </pic:spPr>
                </pic:pic>
              </a:graphicData>
            </a:graphic>
          </wp:inline>
        </w:drawing>
      </w:r>
    </w:p>
    <w:bookmarkEnd w:id="23"/>
    <w:bookmarkStart w:id="30" w:name="correlation"/>
    <w:p>
      <w:pPr>
        <w:pStyle w:val="Heading1"/>
      </w:pPr>
      <w:r>
        <w:t xml:space="preserve">Correlation</w:t>
      </w:r>
    </w:p>
    <w:p>
      <w:pPr>
        <w:pStyle w:val="SourceCode"/>
      </w:pPr>
      <w:r>
        <w:rPr>
          <w:rStyle w:val="NormalTok"/>
        </w:rPr>
        <w:t xml:space="preserve">crisis_data </w:t>
      </w:r>
      <w:r>
        <w:rPr>
          <w:rStyle w:val="OperatorTok"/>
        </w:rPr>
        <w:t xml:space="preserve">=</w:t>
      </w:r>
      <w:r>
        <w:rPr>
          <w:rStyle w:val="NormalTok"/>
        </w:rPr>
        <w:t xml:space="preserve"> sp500[sp500[</w:t>
      </w:r>
      <w:r>
        <w:rPr>
          <w:rStyle w:val="StringTok"/>
        </w:rPr>
        <w:t xml:space="preserve">'In Crisis'</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non_crisis_data </w:t>
      </w:r>
      <w:r>
        <w:rPr>
          <w:rStyle w:val="OperatorTok"/>
        </w:rPr>
        <w:t xml:space="preserve">=</w:t>
      </w:r>
      <w:r>
        <w:rPr>
          <w:rStyle w:val="NormalTok"/>
        </w:rPr>
        <w:t xml:space="preserve"> sp500[sp500[</w:t>
      </w:r>
      <w:r>
        <w:rPr>
          <w:rStyle w:val="StringTok"/>
        </w:rPr>
        <w:t xml:space="preserve">'In Crisis'</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NormalTok"/>
        </w:rPr>
        <w:t xml:space="preserve">crisis_data </w:t>
      </w:r>
      <w:r>
        <w:rPr>
          <w:rStyle w:val="OperatorTok"/>
        </w:rPr>
        <w:t xml:space="preserve">=</w:t>
      </w:r>
      <w:r>
        <w:rPr>
          <w:rStyle w:val="NormalTok"/>
        </w:rPr>
        <w:t xml:space="preserve"> crisis_data.drop(columns</w:t>
      </w:r>
      <w:r>
        <w:rPr>
          <w:rStyle w:val="OperatorTok"/>
        </w:rPr>
        <w:t xml:space="preserve">=</w:t>
      </w:r>
      <w:r>
        <w:rPr>
          <w:rStyle w:val="NormalTok"/>
        </w:rPr>
        <w:t xml:space="preserve">[</w:t>
      </w:r>
      <w:r>
        <w:rPr>
          <w:rStyle w:val="StringTok"/>
        </w:rPr>
        <w:t xml:space="preserve">'Peak'</w:t>
      </w:r>
      <w:r>
        <w:rPr>
          <w:rStyle w:val="NormalTok"/>
        </w:rPr>
        <w:t xml:space="preserve">, </w:t>
      </w:r>
      <w:r>
        <w:rPr>
          <w:rStyle w:val="StringTok"/>
        </w:rPr>
        <w:t xml:space="preserve">'Trough'</w:t>
      </w:r>
      <w:r>
        <w:rPr>
          <w:rStyle w:val="NormalTok"/>
        </w:rPr>
        <w:t xml:space="preserve">, </w:t>
      </w:r>
      <w:r>
        <w:rPr>
          <w:rStyle w:val="StringTok"/>
        </w:rPr>
        <w:t xml:space="preserve">'Bear'</w:t>
      </w:r>
      <w:r>
        <w:rPr>
          <w:rStyle w:val="NormalTok"/>
        </w:rPr>
        <w:t xml:space="preserve">, </w:t>
      </w:r>
      <w:r>
        <w:rPr>
          <w:rStyle w:val="StringTok"/>
        </w:rPr>
        <w:t xml:space="preserve">'Bull'</w:t>
      </w:r>
      <w:r>
        <w:rPr>
          <w:rStyle w:val="NormalTok"/>
        </w:rPr>
        <w:t xml:space="preserve">, </w:t>
      </w:r>
      <w:r>
        <w:rPr>
          <w:rStyle w:val="StringTok"/>
        </w:rPr>
        <w:t xml:space="preserve">'Bear Market'</w:t>
      </w:r>
      <w:r>
        <w:rPr>
          <w:rStyle w:val="NormalTok"/>
        </w:rPr>
        <w:t xml:space="preserve">, </w:t>
      </w:r>
      <w:r>
        <w:rPr>
          <w:rStyle w:val="StringTok"/>
        </w:rPr>
        <w:t xml:space="preserve">'Bull Market'</w:t>
      </w:r>
      <w:r>
        <w:rPr>
          <w:rStyle w:val="NormalTok"/>
        </w:rPr>
        <w:t xml:space="preserve">, </w:t>
      </w:r>
      <w:r>
        <w:rPr>
          <w:rStyle w:val="StringTok"/>
        </w:rPr>
        <w:t xml:space="preserve">'In Crisis'</w:t>
      </w:r>
      <w:r>
        <w:rPr>
          <w:rStyle w:val="NormalTok"/>
        </w:rPr>
        <w:t xml:space="preserve">, </w:t>
      </w:r>
      <w:r>
        <w:rPr>
          <w:rStyle w:val="StringTok"/>
        </w:rPr>
        <w:t xml:space="preserve">'^GSPC'</w:t>
      </w:r>
      <w:r>
        <w:rPr>
          <w:rStyle w:val="NormalTok"/>
        </w:rPr>
        <w:t xml:space="preserve">])</w:t>
      </w:r>
      <w:r>
        <w:br/>
      </w:r>
      <w:r>
        <w:rPr>
          <w:rStyle w:val="NormalTok"/>
        </w:rPr>
        <w:t xml:space="preserve">non_crisis_data </w:t>
      </w:r>
      <w:r>
        <w:rPr>
          <w:rStyle w:val="OperatorTok"/>
        </w:rPr>
        <w:t xml:space="preserve">=</w:t>
      </w:r>
      <w:r>
        <w:rPr>
          <w:rStyle w:val="NormalTok"/>
        </w:rPr>
        <w:t xml:space="preserve"> non_crisis_data.drop(columns</w:t>
      </w:r>
      <w:r>
        <w:rPr>
          <w:rStyle w:val="OperatorTok"/>
        </w:rPr>
        <w:t xml:space="preserve">=</w:t>
      </w:r>
      <w:r>
        <w:rPr>
          <w:rStyle w:val="NormalTok"/>
        </w:rPr>
        <w:t xml:space="preserve">[</w:t>
      </w:r>
      <w:r>
        <w:rPr>
          <w:rStyle w:val="StringTok"/>
        </w:rPr>
        <w:t xml:space="preserve">'Peak'</w:t>
      </w:r>
      <w:r>
        <w:rPr>
          <w:rStyle w:val="NormalTok"/>
        </w:rPr>
        <w:t xml:space="preserve">, </w:t>
      </w:r>
      <w:r>
        <w:rPr>
          <w:rStyle w:val="StringTok"/>
        </w:rPr>
        <w:t xml:space="preserve">'Trough'</w:t>
      </w:r>
      <w:r>
        <w:rPr>
          <w:rStyle w:val="NormalTok"/>
        </w:rPr>
        <w:t xml:space="preserve">, </w:t>
      </w:r>
      <w:r>
        <w:rPr>
          <w:rStyle w:val="StringTok"/>
        </w:rPr>
        <w:t xml:space="preserve">'Bear'</w:t>
      </w:r>
      <w:r>
        <w:rPr>
          <w:rStyle w:val="NormalTok"/>
        </w:rPr>
        <w:t xml:space="preserve">, </w:t>
      </w:r>
      <w:r>
        <w:rPr>
          <w:rStyle w:val="StringTok"/>
        </w:rPr>
        <w:t xml:space="preserve">'Bull'</w:t>
      </w:r>
      <w:r>
        <w:rPr>
          <w:rStyle w:val="NormalTok"/>
        </w:rPr>
        <w:t xml:space="preserve">, </w:t>
      </w:r>
      <w:r>
        <w:rPr>
          <w:rStyle w:val="StringTok"/>
        </w:rPr>
        <w:t xml:space="preserve">'Bear Market'</w:t>
      </w:r>
      <w:r>
        <w:rPr>
          <w:rStyle w:val="NormalTok"/>
        </w:rPr>
        <w:t xml:space="preserve">, </w:t>
      </w:r>
      <w:r>
        <w:rPr>
          <w:rStyle w:val="StringTok"/>
        </w:rPr>
        <w:t xml:space="preserve">'Bull Market'</w:t>
      </w:r>
      <w:r>
        <w:rPr>
          <w:rStyle w:val="NormalTok"/>
        </w:rPr>
        <w:t xml:space="preserve">, </w:t>
      </w:r>
      <w:r>
        <w:rPr>
          <w:rStyle w:val="StringTok"/>
        </w:rPr>
        <w:t xml:space="preserve">'In Crisis'</w:t>
      </w:r>
      <w:r>
        <w:rPr>
          <w:rStyle w:val="NormalTok"/>
        </w:rPr>
        <w:t xml:space="preserve">, </w:t>
      </w:r>
      <w:r>
        <w:rPr>
          <w:rStyle w:val="StringTok"/>
        </w:rPr>
        <w:t xml:space="preserve">'^GSPC'</w:t>
      </w:r>
      <w:r>
        <w:rPr>
          <w:rStyle w:val="NormalTok"/>
        </w:rPr>
        <w:t xml:space="preserve">])</w:t>
      </w:r>
      <w:r>
        <w:br/>
      </w:r>
      <w:r>
        <w:br/>
      </w:r>
      <w:r>
        <w:rPr>
          <w:rStyle w:val="NormalTok"/>
        </w:rPr>
        <w:t xml:space="preserve">crisis_correlations </w:t>
      </w:r>
      <w:r>
        <w:rPr>
          <w:rStyle w:val="OperatorTok"/>
        </w:rPr>
        <w:t xml:space="preserve">=</w:t>
      </w:r>
      <w:r>
        <w:rPr>
          <w:rStyle w:val="NormalTok"/>
        </w:rPr>
        <w:t xml:space="preserve"> crisis_data.corrwith(crisis_data[</w:t>
      </w:r>
      <w:r>
        <w:rPr>
          <w:rStyle w:val="StringTok"/>
        </w:rPr>
        <w:t xml:space="preserve">'^GSPCret'</w:t>
      </w:r>
      <w:r>
        <w:rPr>
          <w:rStyle w:val="NormalTok"/>
        </w:rPr>
        <w:t xml:space="preserve">]).drop(</w:t>
      </w:r>
      <w:r>
        <w:rPr>
          <w:rStyle w:val="StringTok"/>
        </w:rPr>
        <w:t xml:space="preserve">'^GSPCret'</w:t>
      </w:r>
      <w:r>
        <w:rPr>
          <w:rStyle w:val="NormalTok"/>
        </w:rPr>
        <w:t xml:space="preserve">)</w:t>
      </w:r>
      <w:r>
        <w:br/>
      </w:r>
      <w:r>
        <w:br/>
      </w:r>
      <w:r>
        <w:rPr>
          <w:rStyle w:val="NormalTok"/>
        </w:rPr>
        <w:t xml:space="preserve">non_crisis_correlations </w:t>
      </w:r>
      <w:r>
        <w:rPr>
          <w:rStyle w:val="OperatorTok"/>
        </w:rPr>
        <w:t xml:space="preserve">=</w:t>
      </w:r>
      <w:r>
        <w:rPr>
          <w:rStyle w:val="NormalTok"/>
        </w:rPr>
        <w:t xml:space="preserve"> non_crisis_data.corrwith(non_crisis_data[</w:t>
      </w:r>
      <w:r>
        <w:rPr>
          <w:rStyle w:val="StringTok"/>
        </w:rPr>
        <w:t xml:space="preserve">'^GSPCret'</w:t>
      </w:r>
      <w:r>
        <w:rPr>
          <w:rStyle w:val="NormalTok"/>
        </w:rPr>
        <w:t xml:space="preserve">]).drop(</w:t>
      </w:r>
      <w:r>
        <w:rPr>
          <w:rStyle w:val="StringTok"/>
        </w:rPr>
        <w:t xml:space="preserve">'^GSPCret'</w:t>
      </w:r>
      <w:r>
        <w:rPr>
          <w:rStyle w:val="NormalTok"/>
        </w:rPr>
        <w:t xml:space="preserve">)</w:t>
      </w:r>
      <w:r>
        <w:br/>
      </w:r>
      <w:r>
        <w:br/>
      </w:r>
      <w:r>
        <w:rPr>
          <w:rStyle w:val="NormalTok"/>
        </w:rPr>
        <w:t xml:space="preserve">crisis_corr_mean </w:t>
      </w:r>
      <w:r>
        <w:rPr>
          <w:rStyle w:val="OperatorTok"/>
        </w:rPr>
        <w:t xml:space="preserve">=</w:t>
      </w:r>
      <w:r>
        <w:rPr>
          <w:rStyle w:val="NormalTok"/>
        </w:rPr>
        <w:t xml:space="preserve"> crisis_correlations.mean()</w:t>
      </w:r>
      <w:r>
        <w:br/>
      </w:r>
      <w:r>
        <w:rPr>
          <w:rStyle w:val="NormalTok"/>
        </w:rPr>
        <w:t xml:space="preserve">non_crisis_corr_mean </w:t>
      </w:r>
      <w:r>
        <w:rPr>
          <w:rStyle w:val="OperatorTok"/>
        </w:rPr>
        <w:t xml:space="preserve">=</w:t>
      </w:r>
      <w:r>
        <w:rPr>
          <w:rStyle w:val="NormalTok"/>
        </w:rPr>
        <w:t xml:space="preserve"> non_crisis_correlations.mean()</w:t>
      </w:r>
      <w:r>
        <w:br/>
      </w:r>
      <w:r>
        <w:br/>
      </w:r>
      <w:r>
        <w:rPr>
          <w:rStyle w:val="NormalTok"/>
        </w:rPr>
        <w:t xml:space="preserve">crisis_corr_median </w:t>
      </w:r>
      <w:r>
        <w:rPr>
          <w:rStyle w:val="OperatorTok"/>
        </w:rPr>
        <w:t xml:space="preserve">=</w:t>
      </w:r>
      <w:r>
        <w:rPr>
          <w:rStyle w:val="NormalTok"/>
        </w:rPr>
        <w:t xml:space="preserve"> crisis_correlations.median()</w:t>
      </w:r>
      <w:r>
        <w:br/>
      </w:r>
      <w:r>
        <w:rPr>
          <w:rStyle w:val="NormalTok"/>
        </w:rPr>
        <w:t xml:space="preserve">non_crisis_corr_median </w:t>
      </w:r>
      <w:r>
        <w:rPr>
          <w:rStyle w:val="OperatorTok"/>
        </w:rPr>
        <w:t xml:space="preserve">=</w:t>
      </w:r>
      <w:r>
        <w:rPr>
          <w:rStyle w:val="NormalTok"/>
        </w:rPr>
        <w:t xml:space="preserve"> non_crisis_correlations.median()</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Non-Crisis Period Correlation Mean:"</w:t>
      </w:r>
      <w:r>
        <w:rPr>
          <w:rStyle w:val="NormalTok"/>
        </w:rPr>
        <w:t xml:space="preserve">)</w:t>
      </w:r>
      <w:r>
        <w:br/>
      </w:r>
      <w:r>
        <w:rPr>
          <w:rStyle w:val="BuiltInTok"/>
        </w:rPr>
        <w:t xml:space="preserve">print</w:t>
      </w:r>
      <w:r>
        <w:rPr>
          <w:rStyle w:val="NormalTok"/>
        </w:rPr>
        <w:t xml:space="preserve">(non_crisis_corr_mean)</w:t>
      </w:r>
      <w:r>
        <w:br/>
      </w:r>
      <w:r>
        <w:br/>
      </w:r>
      <w:r>
        <w:rPr>
          <w:rStyle w:val="BuiltInTok"/>
        </w:rPr>
        <w:t xml:space="preserve">print</w:t>
      </w:r>
      <w:r>
        <w:rPr>
          <w:rStyle w:val="NormalTok"/>
        </w:rPr>
        <w:t xml:space="preserve">(</w:t>
      </w:r>
      <w:r>
        <w:rPr>
          <w:rStyle w:val="StringTok"/>
        </w:rPr>
        <w:t xml:space="preserve">"Crisis Period Correlation Mean:"</w:t>
      </w:r>
      <w:r>
        <w:rPr>
          <w:rStyle w:val="NormalTok"/>
        </w:rPr>
        <w:t xml:space="preserve">)</w:t>
      </w:r>
      <w:r>
        <w:br/>
      </w:r>
      <w:r>
        <w:rPr>
          <w:rStyle w:val="BuiltInTok"/>
        </w:rPr>
        <w:t xml:space="preserve">print</w:t>
      </w:r>
      <w:r>
        <w:rPr>
          <w:rStyle w:val="NormalTok"/>
        </w:rPr>
        <w:t xml:space="preserve">(crisis_corr_mean)</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Non-Crisis Period Correlation Median:"</w:t>
      </w:r>
      <w:r>
        <w:rPr>
          <w:rStyle w:val="NormalTok"/>
        </w:rPr>
        <w:t xml:space="preserve">)</w:t>
      </w:r>
      <w:r>
        <w:br/>
      </w:r>
      <w:r>
        <w:rPr>
          <w:rStyle w:val="BuiltInTok"/>
        </w:rPr>
        <w:t xml:space="preserve">print</w:t>
      </w:r>
      <w:r>
        <w:rPr>
          <w:rStyle w:val="NormalTok"/>
        </w:rPr>
        <w:t xml:space="preserve">(non_crisis_corr_median)</w:t>
      </w:r>
      <w:r>
        <w:br/>
      </w:r>
      <w:r>
        <w:br/>
      </w:r>
      <w:r>
        <w:rPr>
          <w:rStyle w:val="BuiltInTok"/>
        </w:rPr>
        <w:t xml:space="preserve">print</w:t>
      </w:r>
      <w:r>
        <w:rPr>
          <w:rStyle w:val="NormalTok"/>
        </w:rPr>
        <w:t xml:space="preserve">(</w:t>
      </w:r>
      <w:r>
        <w:rPr>
          <w:rStyle w:val="StringTok"/>
        </w:rPr>
        <w:t xml:space="preserve">"Crisis Period Correlation Median:"</w:t>
      </w:r>
      <w:r>
        <w:rPr>
          <w:rStyle w:val="NormalTok"/>
        </w:rPr>
        <w:t xml:space="preserve">)</w:t>
      </w:r>
      <w:r>
        <w:br/>
      </w:r>
      <w:r>
        <w:rPr>
          <w:rStyle w:val="BuiltInTok"/>
        </w:rPr>
        <w:t xml:space="preserve">print</w:t>
      </w:r>
      <w:r>
        <w:rPr>
          <w:rStyle w:val="NormalTok"/>
        </w:rPr>
        <w:t xml:space="preserve">(crisis_corr_median)</w:t>
      </w:r>
    </w:p>
    <w:p>
      <w:pPr>
        <w:pStyle w:val="SourceCode"/>
      </w:pPr>
      <w:r>
        <w:br/>
      </w:r>
      <w:r>
        <w:rPr>
          <w:rStyle w:val="VerbatimChar"/>
        </w:rPr>
        <w:t xml:space="preserve">Non-Crisis Period Correlation Mean:</w:t>
      </w:r>
      <w:r>
        <w:br/>
      </w:r>
      <w:r>
        <w:rPr>
          <w:rStyle w:val="VerbatimChar"/>
        </w:rPr>
        <w:t xml:space="preserve">0.4603602494769153</w:t>
      </w:r>
      <w:r>
        <w:br/>
      </w:r>
      <w:r>
        <w:rPr>
          <w:rStyle w:val="VerbatimChar"/>
        </w:rPr>
        <w:t xml:space="preserve">Crisis Period Correlation Mean:</w:t>
      </w:r>
      <w:r>
        <w:br/>
      </w:r>
      <w:r>
        <w:rPr>
          <w:rStyle w:val="VerbatimChar"/>
        </w:rPr>
        <w:t xml:space="preserve">0.6238411118673352</w:t>
      </w:r>
      <w:r>
        <w:br/>
      </w:r>
      <w:r>
        <w:br/>
      </w:r>
      <w:r>
        <w:rPr>
          <w:rStyle w:val="VerbatimChar"/>
        </w:rPr>
        <w:t xml:space="preserve">Non-Crisis Period Correlation Median:</w:t>
      </w:r>
      <w:r>
        <w:br/>
      </w:r>
      <w:r>
        <w:rPr>
          <w:rStyle w:val="VerbatimChar"/>
        </w:rPr>
        <w:t xml:space="preserve">0.46447983967877265</w:t>
      </w:r>
      <w:r>
        <w:br/>
      </w:r>
      <w:r>
        <w:rPr>
          <w:rStyle w:val="VerbatimChar"/>
        </w:rPr>
        <w:t xml:space="preserve">Crisis Period Correlation Median:</w:t>
      </w:r>
      <w:r>
        <w:br/>
      </w:r>
      <w:r>
        <w:rPr>
          <w:rStyle w:val="VerbatimChar"/>
        </w:rPr>
        <w:t xml:space="preserve">0.634053655639399</w:t>
      </w:r>
    </w:p>
    <w:bookmarkStart w:id="24" w:name="calculation-of-correlations"/>
    <w:p>
      <w:pPr>
        <w:pStyle w:val="Heading3"/>
      </w:pPr>
      <w:r>
        <w:t xml:space="preserve">Calculation of Correlations:</w:t>
      </w:r>
    </w:p>
    <w:p>
      <w:pPr>
        <w:pStyle w:val="FirstParagraph"/>
      </w:pPr>
      <w:r>
        <w:t xml:space="preserve">Monthly returns for individual S&amp;P 500 stocks and the index were used to calculate correlations.</w:t>
      </w:r>
    </w:p>
    <w:bookmarkEnd w:id="24"/>
    <w:bookmarkStart w:id="25" w:name="results-interpretation"/>
    <w:p>
      <w:pPr>
        <w:pStyle w:val="Heading3"/>
      </w:pPr>
      <w:r>
        <w:t xml:space="preserve">Results Interpretation:</w:t>
      </w:r>
    </w:p>
    <w:p>
      <w:pPr>
        <w:pStyle w:val="FirstParagraph"/>
      </w:pPr>
      <w:r>
        <w:t xml:space="preserve">The analysis reveals a significant correlation increase moving towards one during crisis periods.</w:t>
      </w:r>
    </w:p>
    <w:p>
      <w:pPr>
        <w:pStyle w:val="BodyText"/>
      </w:pPr>
      <w:r>
        <w:t xml:space="preserve">The average correlation between individual stock returns and the S&amp;P 500 index was 0.623 during crises compared to 0.460 during non-crisis periods.</w:t>
      </w:r>
    </w:p>
    <w:p>
      <w:pPr>
        <w:pStyle w:val="BodyText"/>
      </w:pPr>
      <w:r>
        <w:t xml:space="preserve">The median correlations also exhibited a similar trend (0.634 vs. 0.464).</w:t>
      </w:r>
    </w:p>
    <w:p>
      <w:pPr>
        <w:pStyle w:val="BodyText"/>
      </w:pPr>
      <w:r>
        <w:t xml:space="preserve">While correlations don’t strictly reach one, their tendency to be higher during a crisis suggests a rise in systemic risk and interconnectedness among stocks.</w:t>
      </w:r>
    </w:p>
    <w:bookmarkEnd w:id="25"/>
    <w:bookmarkStart w:id="29" w:name="weaknesses-and-possible-solutions"/>
    <w:p>
      <w:pPr>
        <w:pStyle w:val="Heading3"/>
      </w:pPr>
      <w:r>
        <w:t xml:space="preserve">Weaknesses and possible solutions</w:t>
      </w:r>
    </w:p>
    <w:p>
      <w:pPr>
        <w:pStyle w:val="FirstParagraph"/>
      </w:pPr>
      <w:r>
        <w:t xml:space="preserve">Weakness:</w:t>
      </w:r>
      <w:r>
        <w:t xml:space="preserve"> </w:t>
      </w:r>
      <w:r>
        <w:t xml:space="preserve">The analysis relies only on daily returns for correlation calculations.</w:t>
      </w:r>
      <w:r>
        <w:t xml:space="preserve"> </w:t>
      </w:r>
      <w:r>
        <w:t xml:space="preserve">Possible solution:</w:t>
      </w:r>
      <w:r>
        <w:t xml:space="preserve"> </w:t>
      </w:r>
      <w:r>
        <w:t xml:space="preserve">Correlation calculations on different time windows (e.g. hourly, 4-hourly etc) alongside daily calculations might reveal more detailed insights into how correlations evolve within a crisis period.</w:t>
      </w:r>
    </w:p>
    <w:p>
      <w:pPr>
        <w:pStyle w:val="BodyText"/>
      </w:pPr>
      <w:r>
        <w:t xml:space="preserve">Weakness:</w:t>
      </w:r>
      <w:r>
        <w:t xml:space="preserve"> </w:t>
      </w:r>
      <w:r>
        <w:t xml:space="preserve">Focusing solely on the S&amp;P 500 limits the usefulness of the findings.</w:t>
      </w:r>
      <w:r>
        <w:t xml:space="preserve"> </w:t>
      </w:r>
      <w:r>
        <w:t xml:space="preserve">Possible solution:</w:t>
      </w:r>
      <w:r>
        <w:t xml:space="preserve"> </w:t>
      </w:r>
      <w:r>
        <w:t xml:space="preserve">Correlations between other asset classes (e.g. bonds, commodities, etc) during crises could be explored for a more comprehensive understanding of risk dynamics.</w:t>
      </w:r>
    </w:p>
    <w:p>
      <w:pPr>
        <w:pStyle w:val="BodyText"/>
      </w:pPr>
      <w:r>
        <w:t xml:space="preserve">Weakness:</w:t>
      </w:r>
      <w:r>
        <w:t xml:space="preserve"> </w:t>
      </w:r>
      <w:r>
        <w:t xml:space="preserve">While the 20% threshold approach is clear, it might be too rigid.</w:t>
      </w:r>
      <w:r>
        <w:t xml:space="preserve"> </w:t>
      </w:r>
      <w:r>
        <w:t xml:space="preserve">Possible solution:</w:t>
      </w:r>
      <w:r>
        <w:t xml:space="preserve"> </w:t>
      </w:r>
      <w:r>
        <w:t xml:space="preserve">Implementing alternative crisis definitions (e.g. volatility thresholds, event studies) and comparing the correlation results across different crisis periods defined by these methods could benefit us in our findings.</w:t>
      </w:r>
    </w:p>
    <w:p>
      <w:pPr>
        <w:pStyle w:val="BodyText"/>
      </w:pPr>
      <w:r>
        <w:t xml:space="preserve">Weakness:</w:t>
      </w:r>
      <w:r>
        <w:t xml:space="preserve"> </w:t>
      </w:r>
      <w:r>
        <w:t xml:space="preserve">The analysis demonstrates a correlation increase, but it doesn’t necessarily prove that crises cause higher correlations.</w:t>
      </w:r>
      <w:r>
        <w:t xml:space="preserve"> </w:t>
      </w:r>
      <w:r>
        <w:t xml:space="preserve">Possible solution:</w:t>
      </w:r>
      <w:r>
        <w:t xml:space="preserve"> </w:t>
      </w:r>
      <w:r>
        <w:t xml:space="preserve">Investigating alternative explanations for this correlation, such as investor behavior (e.g. herding, risk aversion) or market microstructure factors (e.g. liquidity chances, short selling) that might influence correlations during crises regardless of individual stock fundamentals could be helpful.</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r>
      <w:r>
        <w:br/>
      </w:r>
      <w:r>
        <w:rPr>
          <w:rStyle w:val="NormalTok"/>
        </w:rPr>
        <w:t xml:space="preserve">plt.hist(crisis_correlations, bins</w:t>
      </w:r>
      <w:r>
        <w:rPr>
          <w:rStyle w:val="OperatorTok"/>
        </w:rPr>
        <w:t xml:space="preserve">=</w:t>
      </w:r>
      <w:r>
        <w:rPr>
          <w:rStyle w:val="DecValTok"/>
        </w:rPr>
        <w:t xml:space="preserve">20</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'Crisis Correlations'</w:t>
      </w:r>
      <w:r>
        <w:rPr>
          <w:rStyle w:val="NormalTok"/>
        </w:rPr>
        <w:t xml:space="preserve">)</w:t>
      </w:r>
      <w:r>
        <w:br/>
      </w:r>
      <w:r>
        <w:rPr>
          <w:rStyle w:val="NormalTok"/>
        </w:rPr>
        <w:t xml:space="preserve">plt.hist(non_crisis_correlations, bins</w:t>
      </w:r>
      <w:r>
        <w:rPr>
          <w:rStyle w:val="OperatorTok"/>
        </w:rPr>
        <w:t xml:space="preserve">=</w:t>
      </w:r>
      <w:r>
        <w:rPr>
          <w:rStyle w:val="DecValTok"/>
        </w:rPr>
        <w:t xml:space="preserve">20</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'Non-Crisis Correlations'</w:t>
      </w:r>
      <w:r>
        <w:rPr>
          <w:rStyle w:val="NormalTok"/>
        </w:rPr>
        <w:t xml:space="preserve">)</w:t>
      </w:r>
      <w:r>
        <w:br/>
      </w:r>
      <w:r>
        <w:br/>
      </w:r>
      <w:r>
        <w:rPr>
          <w:rStyle w:val="NormalTok"/>
        </w:rPr>
        <w:t xml:space="preserve">plt.xlim(</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plt.xlabel(</w:t>
      </w:r>
      <w:r>
        <w:rPr>
          <w:rStyle w:val="StringTok"/>
        </w:rPr>
        <w:t xml:space="preserve">'Correlation'</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'Comparison of Stock-Market Correlations During Crisis vs. Non-Crisis Periods'</w:t>
      </w:r>
      <w:r>
        <w:rPr>
          <w:rStyle w:val="NormalTok"/>
        </w:rPr>
        <w:t xml:space="preserve">)</w:t>
      </w:r>
      <w:r>
        <w:br/>
      </w:r>
      <w:r>
        <w:rPr>
          <w:rStyle w:val="NormalTok"/>
        </w:rPr>
        <w:t xml:space="preserve">plt.legend()</w:t>
      </w:r>
      <w:r>
        <w:br/>
      </w:r>
      <w:r>
        <w:br/>
      </w:r>
      <w:r>
        <w:rPr>
          <w:rStyle w:val="NormalTok"/>
        </w:rPr>
        <w:t xml:space="preserve">plt.show()</w:t>
      </w:r>
    </w:p>
    <w:p>
      <w:pPr>
        <w:pStyle w:val="FirstParagraph"/>
      </w:pPr>
      <w:r>
        <w:drawing>
          <wp:inline>
            <wp:extent cx="5334000" cy="2861250"/>
            <wp:effectExtent b="0" l="0" r="0" t="0"/>
            <wp:docPr descr="" title="" id="27" name="Picture"/>
            <a:graphic>
              <a:graphicData uri="http://schemas.openxmlformats.org/drawingml/2006/picture">
                <pic:pic>
                  <pic:nvPicPr>
                    <pic:cNvPr descr="pro2_files/figure-docx/cell-8-output-1.png" id="28" name="Picture"/>
                    <pic:cNvPicPr>
                      <a:picLocks noChangeArrowheads="1" noChangeAspect="1"/>
                    </pic:cNvPicPr>
                  </pic:nvPicPr>
                  <pic:blipFill>
                    <a:blip r:embed="rId26"/>
                    <a:stretch>
                      <a:fillRect/>
                    </a:stretch>
                  </pic:blipFill>
                  <pic:spPr bwMode="auto">
                    <a:xfrm>
                      <a:off x="0" y="0"/>
                      <a:ext cx="5334000" cy="2861250"/>
                    </a:xfrm>
                    <a:prstGeom prst="rect">
                      <a:avLst/>
                    </a:prstGeom>
                    <a:noFill/>
                    <a:ln w="9525">
                      <a:noFill/>
                      <a:headEnd/>
                      <a:tailEnd/>
                    </a:ln>
                  </pic:spPr>
                </pic:pic>
              </a:graphicData>
            </a:graphic>
          </wp:inline>
        </w:drawing>
      </w:r>
    </w:p>
    <w:bookmarkEnd w:id="29"/>
    <w:bookmarkEnd w:id="30"/>
    <w:bookmarkStart w:id="36" w:name="capm-betas"/>
    <w:p>
      <w:pPr>
        <w:pStyle w:val="Heading1"/>
      </w:pPr>
      <w:r>
        <w:t xml:space="preserve">CAPM Betas</w:t>
      </w:r>
    </w:p>
    <w:p>
      <w:pPr>
        <w:pStyle w:val="SourceCode"/>
      </w:pPr>
      <w:r>
        <w:rPr>
          <w:rStyle w:val="KeywordTok"/>
        </w:rPr>
        <w:t xml:space="preserve">def</w:t>
      </w:r>
      <w:r>
        <w:rPr>
          <w:rStyle w:val="NormalTok"/>
        </w:rPr>
        <w:t xml:space="preserve"> calculate_beta(df, market_col):</w:t>
      </w:r>
      <w:r>
        <w:br/>
      </w:r>
      <w:r>
        <w:rPr>
          <w:rStyle w:val="NormalTok"/>
        </w:rPr>
        <w:t xml:space="preserve">    market_variance </w:t>
      </w:r>
      <w:r>
        <w:rPr>
          <w:rStyle w:val="OperatorTok"/>
        </w:rPr>
        <w:t xml:space="preserve">=</w:t>
      </w:r>
      <w:r>
        <w:rPr>
          <w:rStyle w:val="NormalTok"/>
        </w:rPr>
        <w:t xml:space="preserve"> df[market_col].var()</w:t>
      </w:r>
      <w:r>
        <w:br/>
      </w:r>
      <w:r>
        <w:rPr>
          <w:rStyle w:val="NormalTok"/>
        </w:rPr>
        <w:t xml:space="preserve">    betas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stock </w:t>
      </w:r>
      <w:r>
        <w:rPr>
          <w:rStyle w:val="KeywordTok"/>
        </w:rPr>
        <w:t xml:space="preserve">in</w:t>
      </w:r>
      <w:r>
        <w:rPr>
          <w:rStyle w:val="NormalTok"/>
        </w:rPr>
        <w:t xml:space="preserve"> df.columns.drop(market_col):</w:t>
      </w:r>
      <w:r>
        <w:br/>
      </w:r>
      <w:r>
        <w:rPr>
          <w:rStyle w:val="NormalTok"/>
        </w:rPr>
        <w:t xml:space="preserve">        covariance </w:t>
      </w:r>
      <w:r>
        <w:rPr>
          <w:rStyle w:val="OperatorTok"/>
        </w:rPr>
        <w:t xml:space="preserve">=</w:t>
      </w:r>
      <w:r>
        <w:rPr>
          <w:rStyle w:val="NormalTok"/>
        </w:rPr>
        <w:t xml:space="preserve"> df[[stock, market_col]].cov().iloc[</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beta </w:t>
      </w:r>
      <w:r>
        <w:rPr>
          <w:rStyle w:val="OperatorTok"/>
        </w:rPr>
        <w:t xml:space="preserve">=</w:t>
      </w:r>
      <w:r>
        <w:rPr>
          <w:rStyle w:val="NormalTok"/>
        </w:rPr>
        <w:t xml:space="preserve"> covariance </w:t>
      </w:r>
      <w:r>
        <w:rPr>
          <w:rStyle w:val="OperatorTok"/>
        </w:rPr>
        <w:t xml:space="preserve">/</w:t>
      </w:r>
      <w:r>
        <w:rPr>
          <w:rStyle w:val="NormalTok"/>
        </w:rPr>
        <w:t xml:space="preserve"> market_variance</w:t>
      </w:r>
      <w:r>
        <w:br/>
      </w:r>
      <w:r>
        <w:rPr>
          <w:rStyle w:val="NormalTok"/>
        </w:rPr>
        <w:t xml:space="preserve">        betas[stock] </w:t>
      </w:r>
      <w:r>
        <w:rPr>
          <w:rStyle w:val="OperatorTok"/>
        </w:rPr>
        <w:t xml:space="preserve">=</w:t>
      </w:r>
      <w:r>
        <w:rPr>
          <w:rStyle w:val="NormalTok"/>
        </w:rPr>
        <w:t xml:space="preserve"> beta</w:t>
      </w:r>
      <w:r>
        <w:br/>
      </w:r>
      <w:r>
        <w:rPr>
          <w:rStyle w:val="NormalTok"/>
        </w:rPr>
        <w:t xml:space="preserve">    </w:t>
      </w:r>
      <w:r>
        <w:rPr>
          <w:rStyle w:val="ControlFlowTok"/>
        </w:rPr>
        <w:t xml:space="preserve">return</w:t>
      </w:r>
      <w:r>
        <w:rPr>
          <w:rStyle w:val="NormalTok"/>
        </w:rPr>
        <w:t xml:space="preserve"> pd.Series(betas)</w:t>
      </w:r>
      <w:r>
        <w:br/>
      </w:r>
      <w:r>
        <w:br/>
      </w:r>
      <w:r>
        <w:rPr>
          <w:rStyle w:val="NormalTok"/>
        </w:rPr>
        <w:t xml:space="preserve">betas_crisis </w:t>
      </w:r>
      <w:r>
        <w:rPr>
          <w:rStyle w:val="OperatorTok"/>
        </w:rPr>
        <w:t xml:space="preserve">=</w:t>
      </w:r>
      <w:r>
        <w:rPr>
          <w:rStyle w:val="NormalTok"/>
        </w:rPr>
        <w:t xml:space="preserve"> calculate_beta(crisis_data, </w:t>
      </w:r>
      <w:r>
        <w:rPr>
          <w:rStyle w:val="StringTok"/>
        </w:rPr>
        <w:t xml:space="preserve">'^GSPCret'</w:t>
      </w:r>
      <w:r>
        <w:rPr>
          <w:rStyle w:val="NormalTok"/>
        </w:rPr>
        <w:t xml:space="preserve">)</w:t>
      </w:r>
      <w:r>
        <w:br/>
      </w:r>
      <w:r>
        <w:rPr>
          <w:rStyle w:val="NormalTok"/>
        </w:rPr>
        <w:t xml:space="preserve">betas_non_crisis </w:t>
      </w:r>
      <w:r>
        <w:rPr>
          <w:rStyle w:val="OperatorTok"/>
        </w:rPr>
        <w:t xml:space="preserve">=</w:t>
      </w:r>
      <w:r>
        <w:rPr>
          <w:rStyle w:val="NormalTok"/>
        </w:rPr>
        <w:t xml:space="preserve"> calculate_beta(non_crisis_data, </w:t>
      </w:r>
      <w:r>
        <w:rPr>
          <w:rStyle w:val="StringTok"/>
        </w:rPr>
        <w:t xml:space="preserve">'^GSPCret'</w:t>
      </w:r>
      <w:r>
        <w:rPr>
          <w:rStyle w:val="NormalTok"/>
        </w:rPr>
        <w:t xml:space="preserve">)</w:t>
      </w:r>
      <w:r>
        <w:br/>
      </w:r>
      <w:r>
        <w:br/>
      </w:r>
      <w:r>
        <w:rPr>
          <w:rStyle w:val="NormalTok"/>
        </w:rPr>
        <w:t xml:space="preserve">betas_crisis_mean </w:t>
      </w:r>
      <w:r>
        <w:rPr>
          <w:rStyle w:val="OperatorTok"/>
        </w:rPr>
        <w:t xml:space="preserve">=</w:t>
      </w:r>
      <w:r>
        <w:rPr>
          <w:rStyle w:val="NormalTok"/>
        </w:rPr>
        <w:t xml:space="preserve"> betas_crisis.mean()</w:t>
      </w:r>
      <w:r>
        <w:br/>
      </w:r>
      <w:r>
        <w:rPr>
          <w:rStyle w:val="NormalTok"/>
        </w:rPr>
        <w:t xml:space="preserve">betas_non_crisis_mean </w:t>
      </w:r>
      <w:r>
        <w:rPr>
          <w:rStyle w:val="OperatorTok"/>
        </w:rPr>
        <w:t xml:space="preserve">=</w:t>
      </w:r>
      <w:r>
        <w:rPr>
          <w:rStyle w:val="NormalTok"/>
        </w:rPr>
        <w:t xml:space="preserve"> betas_non_crisis.mean()</w:t>
      </w:r>
      <w:r>
        <w:br/>
      </w:r>
      <w:r>
        <w:br/>
      </w:r>
      <w:r>
        <w:rPr>
          <w:rStyle w:val="NormalTok"/>
        </w:rPr>
        <w:t xml:space="preserve">betas_crisis_median </w:t>
      </w:r>
      <w:r>
        <w:rPr>
          <w:rStyle w:val="OperatorTok"/>
        </w:rPr>
        <w:t xml:space="preserve">=</w:t>
      </w:r>
      <w:r>
        <w:rPr>
          <w:rStyle w:val="NormalTok"/>
        </w:rPr>
        <w:t xml:space="preserve"> betas_crisis.median()</w:t>
      </w:r>
      <w:r>
        <w:br/>
      </w:r>
      <w:r>
        <w:rPr>
          <w:rStyle w:val="NormalTok"/>
        </w:rPr>
        <w:t xml:space="preserve">betas_non_crisis_median </w:t>
      </w:r>
      <w:r>
        <w:rPr>
          <w:rStyle w:val="OperatorTok"/>
        </w:rPr>
        <w:t xml:space="preserve">=</w:t>
      </w:r>
      <w:r>
        <w:rPr>
          <w:rStyle w:val="NormalTok"/>
        </w:rPr>
        <w:t xml:space="preserve"> betas_non_crisis.median()</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Non-Crisis Period Beta Mean:"</w:t>
      </w:r>
      <w:r>
        <w:rPr>
          <w:rStyle w:val="NormalTok"/>
        </w:rPr>
        <w:t xml:space="preserve">)</w:t>
      </w:r>
      <w:r>
        <w:br/>
      </w:r>
      <w:r>
        <w:rPr>
          <w:rStyle w:val="BuiltInTok"/>
        </w:rPr>
        <w:t xml:space="preserve">print</w:t>
      </w:r>
      <w:r>
        <w:rPr>
          <w:rStyle w:val="NormalTok"/>
        </w:rPr>
        <w:t xml:space="preserve">(betas_non_crisis_mean)</w:t>
      </w:r>
      <w:r>
        <w:br/>
      </w:r>
      <w:r>
        <w:br/>
      </w:r>
      <w:r>
        <w:rPr>
          <w:rStyle w:val="BuiltInTok"/>
        </w:rPr>
        <w:t xml:space="preserve">print</w:t>
      </w:r>
      <w:r>
        <w:rPr>
          <w:rStyle w:val="NormalTok"/>
        </w:rPr>
        <w:t xml:space="preserve">(</w:t>
      </w:r>
      <w:r>
        <w:rPr>
          <w:rStyle w:val="StringTok"/>
        </w:rPr>
        <w:t xml:space="preserve">"Crisis Period Beta Mean:"</w:t>
      </w:r>
      <w:r>
        <w:rPr>
          <w:rStyle w:val="NormalTok"/>
        </w:rPr>
        <w:t xml:space="preserve">)</w:t>
      </w:r>
      <w:r>
        <w:br/>
      </w:r>
      <w:r>
        <w:rPr>
          <w:rStyle w:val="BuiltInTok"/>
        </w:rPr>
        <w:t xml:space="preserve">print</w:t>
      </w:r>
      <w:r>
        <w:rPr>
          <w:rStyle w:val="NormalTok"/>
        </w:rPr>
        <w:t xml:space="preserve">(betas_crisis_mean)</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Non-Crisis Period Beta Median:"</w:t>
      </w:r>
      <w:r>
        <w:rPr>
          <w:rStyle w:val="NormalTok"/>
        </w:rPr>
        <w:t xml:space="preserve">)</w:t>
      </w:r>
      <w:r>
        <w:br/>
      </w:r>
      <w:r>
        <w:rPr>
          <w:rStyle w:val="BuiltInTok"/>
        </w:rPr>
        <w:t xml:space="preserve">print</w:t>
      </w:r>
      <w:r>
        <w:rPr>
          <w:rStyle w:val="NormalTok"/>
        </w:rPr>
        <w:t xml:space="preserve">(betas_non_crisis_median)</w:t>
      </w:r>
      <w:r>
        <w:br/>
      </w:r>
      <w:r>
        <w:br/>
      </w:r>
      <w:r>
        <w:rPr>
          <w:rStyle w:val="BuiltInTok"/>
        </w:rPr>
        <w:t xml:space="preserve">print</w:t>
      </w:r>
      <w:r>
        <w:rPr>
          <w:rStyle w:val="NormalTok"/>
        </w:rPr>
        <w:t xml:space="preserve">(</w:t>
      </w:r>
      <w:r>
        <w:rPr>
          <w:rStyle w:val="StringTok"/>
        </w:rPr>
        <w:t xml:space="preserve">"Crisis Period Beta Median:"</w:t>
      </w:r>
      <w:r>
        <w:rPr>
          <w:rStyle w:val="NormalTok"/>
        </w:rPr>
        <w:t xml:space="preserve">)</w:t>
      </w:r>
      <w:r>
        <w:br/>
      </w:r>
      <w:r>
        <w:rPr>
          <w:rStyle w:val="BuiltInTok"/>
        </w:rPr>
        <w:t xml:space="preserve">print</w:t>
      </w:r>
      <w:r>
        <w:rPr>
          <w:rStyle w:val="NormalTok"/>
        </w:rPr>
        <w:t xml:space="preserve">(betas_crisis_median)</w:t>
      </w:r>
    </w:p>
    <w:p>
      <w:pPr>
        <w:pStyle w:val="SourceCode"/>
      </w:pPr>
      <w:r>
        <w:br/>
      </w:r>
      <w:r>
        <w:rPr>
          <w:rStyle w:val="VerbatimChar"/>
        </w:rPr>
        <w:t xml:space="preserve">Non-Crisis Period Beta Mean:</w:t>
      </w:r>
      <w:r>
        <w:br/>
      </w:r>
      <w:r>
        <w:rPr>
          <w:rStyle w:val="VerbatimChar"/>
        </w:rPr>
        <w:t xml:space="preserve">1.0385390328071238</w:t>
      </w:r>
      <w:r>
        <w:br/>
      </w:r>
      <w:r>
        <w:rPr>
          <w:rStyle w:val="VerbatimChar"/>
        </w:rPr>
        <w:t xml:space="preserve">Crisis Period Beta Mean:</w:t>
      </w:r>
      <w:r>
        <w:br/>
      </w:r>
      <w:r>
        <w:rPr>
          <w:rStyle w:val="VerbatimChar"/>
        </w:rPr>
        <w:t xml:space="preserve">1.0681680038374857</w:t>
      </w:r>
      <w:r>
        <w:br/>
      </w:r>
      <w:r>
        <w:br/>
      </w:r>
      <w:r>
        <w:rPr>
          <w:rStyle w:val="VerbatimChar"/>
        </w:rPr>
        <w:t xml:space="preserve">Non-Crisis Period Beta Median:</w:t>
      </w:r>
      <w:r>
        <w:br/>
      </w:r>
      <w:r>
        <w:rPr>
          <w:rStyle w:val="VerbatimChar"/>
        </w:rPr>
        <w:t xml:space="preserve">1.0031647226804912</w:t>
      </w:r>
      <w:r>
        <w:br/>
      </w:r>
      <w:r>
        <w:rPr>
          <w:rStyle w:val="VerbatimChar"/>
        </w:rPr>
        <w:t xml:space="preserve">Crisis Period Beta Median:</w:t>
      </w:r>
      <w:r>
        <w:br/>
      </w:r>
      <w:r>
        <w:rPr>
          <w:rStyle w:val="VerbatimChar"/>
        </w:rPr>
        <w:t xml:space="preserve">1.034890228171157</w:t>
      </w:r>
    </w:p>
    <w:bookmarkStart w:id="34" w:name="capm-betas-1"/>
    <w:p>
      <w:pPr>
        <w:pStyle w:val="Heading3"/>
      </w:pPr>
      <w:r>
        <w:t xml:space="preserve">CAPM Betas</w:t>
      </w:r>
    </w:p>
    <w:p>
      <w:pPr>
        <w:pStyle w:val="FirstParagraph"/>
      </w:pPr>
      <w:r>
        <w:t xml:space="preserve">Similar to correlations, CAPM betas also exhibit a distinct pattern during the crisis and non-crisis periods. The analysis reveals that crisis periods are associated with higher average and median CAPM betas compared to non-crisis periods.</w:t>
      </w:r>
    </w:p>
    <w:p>
      <w:pPr>
        <w:pStyle w:val="BodyText"/>
      </w:pPr>
      <w:r>
        <w:t xml:space="preserve">CAPM Beta Mean:</w:t>
      </w:r>
      <w:r>
        <w:t xml:space="preserve"> </w:t>
      </w:r>
      <w:r>
        <w:t xml:space="preserve">Crises: 1.068</w:t>
      </w:r>
      <w:r>
        <w:t xml:space="preserve"> </w:t>
      </w:r>
      <w:r>
        <w:t xml:space="preserve">Non-Crisis: 1.038</w:t>
      </w:r>
    </w:p>
    <w:p>
      <w:pPr>
        <w:pStyle w:val="BodyText"/>
      </w:pPr>
      <w:r>
        <w:t xml:space="preserve">CAPM Beta Median:</w:t>
      </w:r>
      <w:r>
        <w:t xml:space="preserve"> </w:t>
      </w:r>
      <w:r>
        <w:t xml:space="preserve">Crisis: 1.034</w:t>
      </w:r>
      <w:r>
        <w:t xml:space="preserve"> </w:t>
      </w:r>
      <w:r>
        <w:t xml:space="preserve">Non-Crisis: 1.003</w:t>
      </w:r>
    </w:p>
    <w:p>
      <w:pPr>
        <w:pStyle w:val="BodyText"/>
      </w:pPr>
      <w:r>
        <w:t xml:space="preserve">The visual representation with histograms further strengthens this observation (refer to CAPM beta distribution plot). The distribution of CAPM betas during a crisis leans towards higher values compared to the non-crisis period.</w:t>
      </w:r>
      <w:r>
        <w:t xml:space="preserve"> </w:t>
      </w:r>
      <w:r>
        <w:t xml:space="preserve">This phenomenon can be explained by the inherent nature of beta. Beta reflects a stock’s sensitivity to market movements. During economic downturns or crises, the overall market volatility increases. As a result, individual stocks tend to experience larger swings relative to the market movement. This heightened responsiveness to market fluctuations translates to higher CAPM betas for stocks during crisis periods.</w:t>
      </w:r>
    </w:p>
    <w:p>
      <w:pPr>
        <w:pStyle w:val="BodyText"/>
      </w:pPr>
      <w:r>
        <w:t xml:space="preserve">The higher CAPM betas during crises signify an increase in risk for investors. When a stock has a beta greater than 1, it implies its returns are expected to be more volatile than the market. Therefore, during a crisis, these stocks are likely to experience even sharper declines than the broader market.</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NormalTok"/>
        </w:rPr>
        <w:t xml:space="preserve">plt.hist(betas_crisis, bins</w:t>
      </w:r>
      <w:r>
        <w:rPr>
          <w:rStyle w:val="OperatorTok"/>
        </w:rPr>
        <w:t xml:space="preserve">=</w:t>
      </w:r>
      <w:r>
        <w:rPr>
          <w:rStyle w:val="DecValTok"/>
        </w:rPr>
        <w:t xml:space="preserve">20</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'Crisis Betas'</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plt.hist(betas_non_crisis, bins</w:t>
      </w:r>
      <w:r>
        <w:rPr>
          <w:rStyle w:val="OperatorTok"/>
        </w:rPr>
        <w:t xml:space="preserve">=</w:t>
      </w:r>
      <w:r>
        <w:rPr>
          <w:rStyle w:val="DecValTok"/>
        </w:rPr>
        <w:t xml:space="preserve">20</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tringTok"/>
        </w:rPr>
        <w:t xml:space="preserve">'Non-Crisis Betas'</w:t>
      </w:r>
      <w:r>
        <w:rPr>
          <w:rStyle w:val="NormalTok"/>
        </w:rPr>
        <w:t xml:space="preserve">, color</w:t>
      </w:r>
      <w:r>
        <w:rPr>
          <w:rStyle w:val="OperatorTok"/>
        </w:rPr>
        <w:t xml:space="preserve">=</w:t>
      </w:r>
      <w:r>
        <w:rPr>
          <w:rStyle w:val="StringTok"/>
        </w:rPr>
        <w:t xml:space="preserve">'blue'</w:t>
      </w:r>
      <w:r>
        <w:rPr>
          <w:rStyle w:val="NormalTok"/>
        </w:rPr>
        <w:t xml:space="preserve">)</w:t>
      </w:r>
      <w:r>
        <w:br/>
      </w:r>
      <w:r>
        <w:br/>
      </w:r>
      <w:r>
        <w:rPr>
          <w:rStyle w:val="NormalTok"/>
        </w:rPr>
        <w:t xml:space="preserve">plt.xlabel(</w:t>
      </w:r>
      <w:r>
        <w:rPr>
          <w:rStyle w:val="StringTok"/>
        </w:rPr>
        <w:t xml:space="preserve">'CAPM Beta'</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CAPM Betas During Crisis vs. Non-Crisis Periods'</w:t>
      </w:r>
      <w:r>
        <w:rPr>
          <w:rStyle w:val="NormalTok"/>
        </w:rPr>
        <w:t xml:space="preserve">)</w:t>
      </w:r>
      <w:r>
        <w:br/>
      </w:r>
      <w:r>
        <w:rPr>
          <w:rStyle w:val="NormalTok"/>
        </w:rPr>
        <w:t xml:space="preserve">plt.legend()</w:t>
      </w:r>
      <w:r>
        <w:br/>
      </w:r>
      <w:r>
        <w:br/>
      </w:r>
      <w:r>
        <w:rPr>
          <w:rStyle w:val="NormalTok"/>
        </w:rPr>
        <w:t xml:space="preserve">plt.show()</w:t>
      </w:r>
    </w:p>
    <w:p>
      <w:pPr>
        <w:pStyle w:val="FirstParagraph"/>
      </w:pPr>
      <w:r>
        <w:drawing>
          <wp:inline>
            <wp:extent cx="5334000" cy="3420035"/>
            <wp:effectExtent b="0" l="0" r="0" t="0"/>
            <wp:docPr descr="" title="" id="32" name="Picture"/>
            <a:graphic>
              <a:graphicData uri="http://schemas.openxmlformats.org/drawingml/2006/picture">
                <pic:pic>
                  <pic:nvPicPr>
                    <pic:cNvPr descr="pro2_files/figure-docx/cell-10-output-1.png" id="33" name="Picture"/>
                    <pic:cNvPicPr>
                      <a:picLocks noChangeArrowheads="1" noChangeAspect="1"/>
                    </pic:cNvPicPr>
                  </pic:nvPicPr>
                  <pic:blipFill>
                    <a:blip r:embed="rId31"/>
                    <a:stretch>
                      <a:fillRect/>
                    </a:stretch>
                  </pic:blipFill>
                  <pic:spPr bwMode="auto">
                    <a:xfrm>
                      <a:off x="0" y="0"/>
                      <a:ext cx="5334000" cy="3420035"/>
                    </a:xfrm>
                    <a:prstGeom prst="rect">
                      <a:avLst/>
                    </a:prstGeom>
                    <a:noFill/>
                    <a:ln w="9525">
                      <a:noFill/>
                      <a:headEnd/>
                      <a:tailEnd/>
                    </a:ln>
                  </pic:spPr>
                </pic:pic>
              </a:graphicData>
            </a:graphic>
          </wp:inline>
        </w:drawing>
      </w:r>
    </w:p>
    <w:bookmarkEnd w:id="34"/>
    <w:bookmarkStart w:id="35" w:name="conclusion"/>
    <w:p>
      <w:pPr>
        <w:pStyle w:val="Heading2"/>
      </w:pPr>
      <w:r>
        <w:t xml:space="preserve">Conclusion:</w:t>
      </w:r>
    </w:p>
    <w:p>
      <w:pPr>
        <w:pStyle w:val="FirstParagraph"/>
      </w:pPr>
      <w:r>
        <w:t xml:space="preserve">Our analysis convincingly demonstrates that correlation between individual stock returns and the S&amp;P 500 index is moving towards one during the crisis which indicates heightened systemic risk and interconnectedness among stocks.</w:t>
      </w:r>
    </w:p>
    <w:p>
      <w:pPr>
        <w:pStyle w:val="BodyText"/>
      </w:pPr>
      <w:r>
        <w:t xml:space="preserve">Similarly, our findings reveal the same pattern for CAPM betas, with crisis periods associated with higher average and median betas compared to non-crisis periods. This underscores the increased sensitivity of individual stocks to market movements during economic downturns.</w:t>
      </w:r>
    </w:p>
    <w:p>
      <w:pPr>
        <w:pStyle w:val="BodyText"/>
      </w:pPr>
      <w:r>
        <w:t xml:space="preserve">These insights provide valuable guidance for risk management and investment decisions in turbulent market environments, offering investors a clearer understanding of market dynamics during crisis.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Project 2</dc:title>
  <dc:creator/>
  <cp:keywords/>
  <dcterms:created xsi:type="dcterms:W3CDTF">2024-03-30T01:42:09Z</dcterms:created>
  <dcterms:modified xsi:type="dcterms:W3CDTF">2024-03-30T01:42:09Z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