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NATASHA MATARE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+1 226 582 5978  ·  chiedzanatasha26@gmail.com  ·  </w:t>
      </w:r>
      <w:hyperlink w:history="1" r:id="rIddhz36cnctowswymakix--">
        <w:r>
          <w:rPr>
            <w:rFonts w:ascii="Arial" w:cs="Arial" w:eastAsia="Arial" w:hAnsi="Arial"/>
            <w:color w:val="000000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  ·  </w:t>
      </w:r>
      <w:hyperlink w:history="1" r:id="rIdide-1gmmtorzuof5vum97">
        <w:r>
          <w:rPr>
            <w:rFonts w:ascii="Arial" w:cs="Arial" w:eastAsia="Arial" w:hAnsi="Arial"/>
            <w:color w:val="000000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  ·  </w:t>
      </w:r>
      <w:hyperlink w:history="1" r:id="rIdmyotygk6phz7r3yzhzklg">
        <w:r>
          <w:rPr>
            <w:rFonts w:ascii="Arial" w:cs="Arial" w:eastAsia="Arial" w:hAnsi="Arial"/>
            <w:color w:val="000000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000000" w:sz="6" w:space="1"/>
        </w:pBdr>
        <w:spacing w:before="120" w:after="80"/>
      </w:pPr>
    </w:p>
    <w:p>
      <w:pPr>
        <w:spacing w:before="60" w:after="80"/>
        <w:jc w:val="both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Computer Programming &amp; Analysis student (2nd year) with 3+ years of operational leadership experience. Skilled in product requirements definition, PRD authoring, feasibility analysis, KPI design, user research, stakeholder communication, and Agile/SDLC methodology. Proven ability to identify root-cause problems, define measurable success metrics, and make tradeoff decisions under pressure. Targeting Associate PM, Business Analyst, and Systems Analyst roles where operational depth is a credential. Conviction: the best product decisions start at the root, not the surface — and efficiency and user dignity are not trade-offs.</w:t>
      </w:r>
    </w:p>
    <w:p>
      <w:pPr>
        <w:pBdr>
          <w:bottom w:val="single" w:color="000000" w:sz="4" w:space="2"/>
        </w:pBdr>
        <w:spacing w:before="20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Fanshawe College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Sep 2024 – May 2028</w:t>
      </w:r>
    </w:p>
    <w:p>
      <w:pPr>
        <w:spacing w:before="40" w:after="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Advanced Diploma in Computer Programming &amp; Analysis  ·  Completed 2nd Year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Advanced Databases, Client-Server Application Development, OOP (Java), Operating Systems, Network Fundamentals, C++ Programming, Web Scripting &amp; Design, Business at the Speed of Light, Understanding Workplace Behavior</w:t>
      </w:r>
    </w:p>
    <w:p>
      <w:pPr>
        <w:pBdr>
          <w:bottom w:val="single" w:color="000000" w:sz="4" w:space="2"/>
        </w:pBdr>
        <w:spacing w:before="20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 &amp; Analysis:  </w:t>
      </w:r>
      <w:r>
        <w:rPr>
          <w:rFonts w:ascii="Arial" w:cs="Arial" w:eastAsia="Arial" w:hAnsi="Arial"/>
          <w:sz w:val="20"/>
          <w:szCs w:val="20"/>
        </w:rPr>
        <w:t xml:space="preserve">Requirements definition, PRD authoring, business analysis, systems analysis, use case documentation, KPI design, feasibility assessment, data modelling, workflow &amp; gap analysis, user research, stakeholder communication, root-cause problem solving, inclusive design thinking, process improvement, Agile/Scrum, SDLC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 &amp; Tools:  </w:t>
      </w:r>
      <w:r>
        <w:rPr>
          <w:rFonts w:ascii="Arial" w:cs="Arial" w:eastAsia="Arial" w:hAnsi="Arial"/>
          <w:sz w:val="20"/>
          <w:szCs w:val="20"/>
        </w:rPr>
        <w:t xml:space="preserve">Python, Java, C++, SQL, JavaScript, React, Firebase, Supabase, REST APIs, GitHub, Excel (advanced), Cursor, Vercel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Concepts:  </w:t>
      </w:r>
      <w:r>
        <w:rPr>
          <w:rFonts w:ascii="Arial" w:cs="Arial" w:eastAsia="Arial" w:hAnsi="Arial"/>
          <w:sz w:val="20"/>
          <w:szCs w:val="20"/>
        </w:rPr>
        <w:t xml:space="preserve">Universal/inclusive design, UX principles, data synthesis, agentic AI systems, API integration, SSO implementation, non-functional requirements, system scalability, ROI analysis</w:t>
      </w:r>
    </w:p>
    <w:p>
      <w:pPr>
        <w:pBdr>
          <w:bottom w:val="single" w:color="000000" w:sz="4" w:space="2"/>
        </w:pBdr>
        <w:spacing w:before="20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Supervisor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| Tim Hortons | London, 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May 2022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 a team of 8–30 in a high-volume environment maintaining ~$3M annual revenue through real-time tradeoff decisions between waste reduction and sales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 KPIs to diagnose gaps before they become losses — factoring in external variables like weather and foot traffic to forecast demand and adjust production proactively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Reduced waste 20–50% by conducting root-cause analysis on production data, redesigning workflow documentation, and aligning the team around measurable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feasibility assessments on large orders and operational changes — evaluating resource availability, viability, schedule constraints, and quality standards — applying the same planning-phase discipline as the SDLC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 team promotions by assessing candidates' ability to read KPI gaps, anticipate system failures, and make independent decisions under pressure</w:t>
      </w:r>
    </w:p>
    <w:p>
      <w:pPr>
        <w:pBdr>
          <w:bottom w:val="single" w:color="000000" w:sz="4" w:space="2"/>
        </w:pBdr>
        <w:spacing w:before="20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Sensei — AI Clarity System for Learning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  —  React, Firebase Auth, OpenAI API,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Completed full SDLC planning phase before writing a single line of code — including technical, financial, operational, schedule, and legal feasibility assessments, with documented ROI analysis and go-to-market staging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Defined functional requirements (account creation, file ingestion, AI-driven breakdowns, API integration) and non-functional requirements (sub-2s load time, 99.9% uptime, RBAC, data encryption, scalability) as formal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Conducted structured user research: 51-respondent survey across university students and parents plus Instagram Stories polling — distraction, overwhelm, and self-doubt emerged as the dominant learning barriers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Reframed the core problem through data synthesis: students struggle not from lack of effort, but because information delivery fails to adapt to different personalities, emotional states, and learning styles — a universal design failure, not a user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adaptive study system: AI breaks down uploaded material by user preference, tracks comprehension topic-by-topic, gates progression until gaps are closed, and applies a psychological comfort layer for overwhelm and distraction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Selected Agile over Waterfall based on the fast-paced, feedback-driven nature of the product — currently in system design and active development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Room — AI-Integrated Digital Planning System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  —  React, Firebase Auth, OpenAI API, Cursor,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Originated from a real user need: a friend's physical planner ran out — identified the gap, scoped the solution, and began building immediately; treated a personal insight as a product discovery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continuously to Vercel and shared live links with the initial user, collecting real-time feedback on each iteration — she reviewed every update and requested specific features, directly driving the product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Expanded to a wider user base via Instagram; gathered additional feature requests and continued iterating — organic discovery, user feedback, and prioritization in a continuous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SSO authentication, yearly-to-daily goal hierarchy, and AI assistant (Selah) that dynamically prioritizes tasks based on long-term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Defined inputs, outputs, edge cases, and handoffs across workflow transitions — applying professional requirements discipline to a personal project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Card Fraud Analysis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  —  Python, Pandas, Scikit-learn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Analyzed 200,000+ transactions to detect fraud patterns; balanced precision-recall tradeoffs to optimize detection performance across imbalanced classes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ShiftSense — Operations Intelligence Dashboard (PRD)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  —  Product Requirements Document · Case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Identified the problem from lived domain experience: afternoon supervisors arrive blind each shift with no inventory context, sales velocity data, or handoff notes — leading to reactive stockouts, excess waste, and 10–15 minutes of context-gathering before making a single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Authored a full PRD covering two user personas, 12 prioritized features across two delivery phases (MoSCoW framework), a 7-entity relational data model, and a risk register with mitigation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Defined measurable 30-day success targets: stockout incidents −40%, end-of-shift waste −25%, alert response time from &gt;15 min to &lt;5 min, shift context time from 10–15 min to &lt;2 min, daily active usage 90% of shifts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Logged four explicit product decisions with rationale — including manual data entry in V1 (validate value before integration), web-first tablet-optimized scope, and single-store V1 boundary — demonstrating tradeoff discipline over feature maximalism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hz36cnctowswymakix--" Type="http://schemas.openxmlformats.org/officeDocument/2006/relationships/hyperlink" Target="https://www.linkedin.com/in/chiedza-matare-b97a29212/" TargetMode="External"/><Relationship Id="rIdide-1gmmtorzuof5vum97" Type="http://schemas.openxmlformats.org/officeDocument/2006/relationships/hyperlink" Target="https://github.com/chieddzaa" TargetMode="External"/><Relationship Id="rIdmyotygk6phz7r3yzhzklg" Type="http://schemas.openxmlformats.org/officeDocument/2006/relationships/hyperlink" Target="https://chieddzaa.github.io/natasha-matare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2026-03-12T19:33:20.802Z</dcterms:created>
  <dcterms:modified xsi:type="dcterms:W3CDTF">2026-03-12T19:33:20.803Z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