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1.3 - recorded phone experience correction</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every five seconds during ordinary viewing, including touch/pointer interaction with slide selectors. Customers can pause/resume rotation explicitly. Reduced-motion users receive instant slide changes rather than animated transitions; rotation remains available. Keyboard navigation and hidden-document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Phone slides use a taller, subject-aware photo frame so clothing or shoes are actually visible, not a thin strip of background above a model's head. Verify the deployed catalogue photography from the owner's phone recording, not only generic fixtures. Preserve the approved desktop layout.</w:t>
      </w:r>
    </w:p>
    <w:p>
      <w:pPr>
        <w:pStyle w:val="ListBullet"/>
      </w:pPr>
      <w:r>
        <w:t>Customers must be able to tap every mobile carousel control; invisible text layers must not intercept those taps. Verify real touch hit targets as well as visible layout.</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