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pStyle w:val="Title"/>
      </w:pPr>
      <w:r>
        <w:t xml:space="preserve">Secret Detection Demo Guide</w:t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A52A2A"/>
          <w:sz w:val="28"/>
          <w:szCs w:val="28"/>
        </w:rPr>
        <w:t xml:space="preserve">Module 07 — Security Hooks</w:t>
      </w:r>
    </w:p>
    <w:p>
      <w:pPr>
        <w:spacing w:before="12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A52A2A" w:sz="2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Claude Code Fundamentals Course</w:t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PostToolUse Hook Pattern for Secret Scanning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section explains what the Secret Detection demo does and how its components fit together.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demo shows PostToolUse hooks scanning file content for accidentally exposed secrets.</w:t>
      </w:r>
      <w:r>
        <w:rPr>
          <w:rFonts w:ascii="Arial" w:cs="Arial" w:eastAsia="Arial" w:hAnsi="Arial"/>
          <w:sz w:val="22"/>
          <w:szCs w:val="22"/>
        </w:rPr>
        <w:t xml:space="preserve"> PostToolUse hooks fire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after</w:t>
      </w:r>
      <w:r>
        <w:rPr>
          <w:rFonts w:ascii="Arial" w:cs="Arial" w:eastAsia="Arial" w:hAnsi="Arial"/>
          <w:sz w:val="22"/>
          <w:szCs w:val="22"/>
        </w:rPr>
        <w:t xml:space="preserve"> a tool completes, giving them access to the tool’s output for inspection.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secure-file-reader</w:t>
      </w:r>
      <w:r>
        <w:rPr>
          <w:rFonts w:ascii="Arial" w:cs="Arial" w:eastAsia="Arial" w:hAnsi="Arial"/>
          <w:sz w:val="22"/>
          <w:szCs w:val="22"/>
        </w:rPr>
        <w:t xml:space="preserve"> agent has a hook that fires after every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Read</w:t>
      </w:r>
      <w:r>
        <w:rPr>
          <w:rFonts w:ascii="Arial" w:cs="Arial" w:eastAsia="Arial" w:hAnsi="Arial"/>
          <w:sz w:val="22"/>
          <w:szCs w:val="22"/>
        </w:rPr>
        <w:t xml:space="preserve"> operation. When the agent reads a file, the hook receives the file content and scans it for secret patterns.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bash-output-validator.py</w:t>
      </w:r>
      <w:r>
        <w:rPr>
          <w:rFonts w:ascii="Arial" w:cs="Arial" w:eastAsia="Arial" w:hAnsi="Arial"/>
          <w:sz w:val="22"/>
          <w:szCs w:val="22"/>
        </w:rPr>
        <w:t xml:space="preserve"> is the scanning script. It checks content against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12+ regex patterns</w:t>
      </w:r>
      <w:r>
        <w:rPr>
          <w:rFonts w:ascii="Arial" w:cs="Arial" w:eastAsia="Arial" w:hAnsi="Arial"/>
          <w:sz w:val="22"/>
          <w:szCs w:val="22"/>
        </w:rPr>
        <w:t xml:space="preserve"> for known secret formats including API keys, tokens, private keys, and passwords.</w:t>
      </w:r>
    </w:p>
    <w:p>
      <w:pPr>
        <w:spacing w:before="80" w:after="0"/>
      </w:pPr>
    </w:p>
    <w:p>
      <w:pPr>
        <w:pStyle w:val="Heading2"/>
      </w:pPr>
      <w:r>
        <w:t xml:space="preserve">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40"/>
        <w:gridCol w:w="2340"/>
        <w:gridCol w:w="5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EDE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secure-file-reader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Agent reads file</w:t>
            </w:r>
          </w:p>
        </w:tc>
        <w:tc>
          <w:tcPr>
            <w:tcW w:type="dxa" w:w="54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ED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PostToolUse Hook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Intercepts output</w:t>
            </w:r>
          </w:p>
        </w:tc>
        <w:tc>
          <w:tcPr>
            <w:tcW w:type="dxa" w:w="54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EDE" w:val="clear"/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bash-output-validator.py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Regex scan + alert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Bug Fix</w:t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scanning script originally only handled Bash tool output. This section documents the fix that enabled Read tool scanning.</w:t>
      </w:r>
    </w:p>
    <w:p>
      <w:pPr>
        <w:pStyle w:val="Heading2"/>
      </w:pPr>
      <w:r>
        <w:t xml:space="preserve">The Problem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original </w:t>
      </w: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bash-output-validator.py</w:t>
      </w:r>
      <w:r>
        <w:rPr>
          <w:rFonts w:ascii="Arial" w:cs="Arial" w:eastAsia="Arial" w:hAnsi="Arial"/>
          <w:sz w:val="22"/>
          <w:szCs w:val="22"/>
        </w:rPr>
        <w:t xml:space="preserve"> only handled </w:t>
      </w:r>
      <w:r>
        <w:rPr>
          <w:rFonts w:ascii="Consolas" w:cs="Consolas" w:eastAsia="Consolas" w:hAnsi="Consolas"/>
          <w:sz w:val="20"/>
          <w:szCs w:val="20"/>
        </w:rPr>
        <w:t xml:space="preserve">tool_name == "Bash"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secure-file-reader</w:t>
      </w:r>
      <w:r>
        <w:rPr>
          <w:rFonts w:ascii="Arial" w:cs="Arial" w:eastAsia="Arial" w:hAnsi="Arial"/>
          <w:sz w:val="22"/>
          <w:szCs w:val="22"/>
        </w:rPr>
        <w:t xml:space="preserve"> agent triggers its hook on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Read</w:t>
      </w:r>
      <w:r>
        <w:rPr>
          <w:rFonts w:ascii="Arial" w:cs="Arial" w:eastAsia="Arial" w:hAnsi="Arial"/>
          <w:sz w:val="22"/>
          <w:szCs w:val="22"/>
        </w:rPr>
        <w:t xml:space="preserve">, but the script exited immediately because the tool name did not match.</w:t>
      </w:r>
    </w:p>
    <w:p>
      <w:pPr>
        <w:spacing w:before="80" w:after="0"/>
      </w:pPr>
    </w:p>
    <w:p>
      <w:pPr>
        <w:pStyle w:val="Heading2"/>
      </w:pPr>
      <w:r>
        <w:t xml:space="preserve">The Fix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Added branching logic for both Bash and Read tool types:</w:t>
      </w:r>
    </w:p>
    <w:p>
      <w:pPr>
        <w:spacing w:before="40" w:after="0"/>
      </w:pPr>
    </w:p>
    <w:p>
      <w:pPr>
        <w:pStyle w:val="Heading3"/>
      </w:pPr>
      <w:r>
        <w:t xml:space="preserve">Before vs. After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BEFORE (Broken)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AFTER (Fixed)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</w:tcPr>
          <w:p>
            <w:pPr>
              <w:spacing w:before="80"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 tool_name != "Bash":</w:t>
            </w:r>
          </w:p>
          <w:p>
            <w:pPr>
              <w:spacing w:before="40" w:after="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sys.exit(0)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FF3" w:val="clear"/>
          </w:tcPr>
          <w:p>
            <w:pPr>
              <w:spacing w:before="80"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 tool_name == "Bash":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i/>
                <w:iCs/>
                <w:color w:val="555555"/>
                <w:sz w:val="18"/>
                <w:szCs w:val="18"/>
              </w:rPr>
              <w:t xml:space="preserve">    # scan stdout + stderr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elif tool_name == "Read":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i/>
                <w:iCs/>
                <w:color w:val="555555"/>
                <w:sz w:val="18"/>
                <w:szCs w:val="18"/>
              </w:rPr>
              <w:t xml:space="preserve">    # scan content field</w:t>
            </w:r>
          </w:p>
          <w:p>
            <w:pPr>
              <w:spacing w:before="40" w:after="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else:</w:t>
            </w:r>
          </w:p>
          <w:p>
            <w:pPr>
              <w:spacing w:before="40" w:after="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sys.exit(0)</w:t>
            </w:r>
          </w:p>
        </w:tc>
      </w:tr>
    </w:tbl>
    <w:p>
      <w:pPr>
        <w:spacing w:before="120" w:after="0"/>
      </w:pPr>
    </w:p>
    <w:p>
      <w:pPr>
        <w:shd w:fill="FFF3CD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Bash output lives in stdout/stderr fields, while Read output lives in the content field. The branching logic extracts text from the correct location based on tool type.</w:t>
      </w:r>
    </w:p>
    <w:p>
      <w:r>
        <w:br w:type="page"/>
      </w:r>
    </w:p>
    <w:p>
      <w:pPr>
        <w:pStyle w:val="Heading1"/>
      </w:pPr>
      <w:r>
        <w:t xml:space="preserve">3. Demo Files (All FAKE)</w:t>
      </w:r>
    </w:p>
    <w:p>
      <w:pPr>
        <w:shd w:fill="F8D7D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secrets in the demo files are completely fabricated. They exist solely to trigger the detection patterns. Never use real secrets in demo or test files.</w:t>
      </w:r>
    </w:p>
    <w:p>
      <w:pPr>
        <w:spacing w:before="80" w:after="0"/>
      </w:pPr>
    </w:p>
    <w:p>
      <w:pPr>
        <w:pStyle w:val="Heading2"/>
      </w:pPr>
      <w:r>
        <w:t xml:space="preserve">fake-config.json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Contains 6 different secret types to demonstrate broad pattern coverage: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Anthropic API Key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sk-ant-api03-...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API Key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sk-proj-...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Personal Access Token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ghp_...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Access Key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AKIA...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Secret Key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sk_live_...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Bearer Token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Bearer eyJ...</w:t>
      </w:r>
    </w:p>
    <w:p>
      <w:pPr>
        <w:spacing w:before="40" w:after="0"/>
      </w:pPr>
    </w:p>
    <w:p>
      <w:pPr>
        <w:pStyle w:val="Heading2"/>
      </w:pPr>
      <w:r>
        <w:t xml:space="preserve">fake-env-backup.txt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Simulates an accidentally committed .env backup file containing: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tokens in environment variable format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connection strings with embedded passwords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Plaintext password assignments</w:t>
      </w:r>
    </w:p>
    <w:p>
      <w:pPr>
        <w:spacing w:before="40" w:after="0"/>
      </w:pPr>
    </w:p>
    <w:p>
      <w:pPr>
        <w:pStyle w:val="Heading2"/>
      </w:pPr>
      <w:r>
        <w:t xml:space="preserve">fake-private-key.txt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Contains a </w:t>
      </w:r>
      <w:r>
        <w:rPr>
          <w:rFonts w:ascii="Consolas" w:cs="Consolas" w:eastAsia="Consolas" w:hAnsi="Consolas"/>
          <w:color w:val="CC0000"/>
          <w:sz w:val="20"/>
          <w:szCs w:val="20"/>
        </w:rPr>
        <w:t xml:space="preserve">-----BEGIN RSA PRIVATE KEY-----</w:t>
      </w:r>
      <w:r>
        <w:rPr>
          <w:rFonts w:ascii="Arial" w:cs="Arial" w:eastAsia="Arial" w:hAnsi="Arial"/>
          <w:sz w:val="22"/>
          <w:szCs w:val="22"/>
        </w:rPr>
        <w:t xml:space="preserve"> header. The scanner matches this PEM format indicator to detect accidentally exposed private key material.</w:t>
      </w:r>
    </w:p>
    <w:p>
      <w:pPr>
        <w:spacing w:before="40" w:after="0"/>
      </w:pPr>
    </w:p>
    <w:p>
      <w:pPr>
        <w:pStyle w:val="Heading2"/>
      </w:pPr>
      <w:r>
        <w:t xml:space="preserve">safe-config.json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clean configuration file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secrets</w:t>
      </w:r>
      <w:r>
        <w:rPr>
          <w:rFonts w:ascii="Arial" w:cs="Arial" w:eastAsia="Arial" w:hAnsi="Arial"/>
          <w:sz w:val="22"/>
          <w:szCs w:val="22"/>
        </w:rPr>
        <w:t xml:space="preserve">. This serves as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control/contrast</w:t>
      </w:r>
      <w:r>
        <w:rPr>
          <w:rFonts w:ascii="Arial" w:cs="Arial" w:eastAsia="Arial" w:hAnsi="Arial"/>
          <w:sz w:val="22"/>
          <w:szCs w:val="22"/>
        </w:rPr>
        <w:t xml:space="preserve"> — it demonstrates that the scanner does not produce false positives on normal configuration data.</w:t>
      </w:r>
    </w:p>
    <w:p>
      <w:pPr>
        <w:spacing w:before="40" w:after="0"/>
      </w:pPr>
    </w:p>
    <w:p>
      <w:pPr>
        <w:shd w:fill="D4ED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Precision matters: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good secret scanner must be precise enough to avoid alert fatigue. The safe-config.json file proves the scanner only fires on real secret patterns.</w:t>
      </w:r>
    </w:p>
    <w:p>
      <w:r>
        <w:br w:type="page"/>
      </w:r>
    </w:p>
    <w:p>
      <w:pPr>
        <w:pStyle w:val="Heading1"/>
      </w:pPr>
      <w:r>
        <w:t xml:space="preserve">4. Running the Demo</w:t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Step-by-step instructions for executing the demo and observing the security alerts.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 CLI installed and configured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directory set to the Module 07 root: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D:\Projects\CC-Course-EA-Modules\07-security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secure-file-reader agent and its hook configuration are in place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slash command </w:t>
      </w:r>
      <w:r>
        <w:rPr>
          <w:rFonts w:ascii="Consolas" w:cs="Consolas" w:eastAsia="Consolas" w:hAnsi="Consolas"/>
          <w:b/>
          <w:bCs/>
          <w:color w:val="CC0000"/>
          <w:sz w:val="20"/>
          <w:szCs w:val="20"/>
        </w:rPr>
        <w:t xml:space="preserve">/EA-demo-secret-scan</w:t>
      </w:r>
      <w:r>
        <w:rPr>
          <w:rFonts w:ascii="Arial" w:cs="Arial" w:eastAsia="Arial" w:hAnsi="Arial"/>
          <w:sz w:val="22"/>
          <w:szCs w:val="22"/>
        </w:rPr>
        <w:t xml:space="preserve"> from the Module 07 directory.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demo reads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files</w:t>
      </w:r>
      <w:r>
        <w:rPr>
          <w:rFonts w:ascii="Arial" w:cs="Arial" w:eastAsia="Arial" w:hAnsi="Arial"/>
          <w:sz w:val="22"/>
          <w:szCs w:val="22"/>
        </w:rPr>
        <w:t xml:space="preserve"> through the secure-file-reader agent: fake-config.json, fake-env-backup.txt, fake-private-key.txt, and safe-config.json.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Watch the terminal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stderr</w:t>
      </w:r>
      <w:r>
        <w:rPr>
          <w:rFonts w:ascii="Arial" w:cs="Arial" w:eastAsia="Arial" w:hAnsi="Arial"/>
          <w:sz w:val="22"/>
          <w:szCs w:val="22"/>
        </w:rPr>
        <w:t xml:space="preserve"> output for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SECURITY ALERT</w:t>
      </w:r>
      <w:r>
        <w:rPr>
          <w:rFonts w:ascii="Arial" w:cs="Arial" w:eastAsia="Arial" w:hAnsi="Arial"/>
          <w:sz w:val="22"/>
          <w:szCs w:val="22"/>
        </w:rPr>
        <w:t xml:space="preserve"> banners with rotation links for each detected secret type.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Observe that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safe-config.json</w:t>
      </w:r>
      <w:r>
        <w:rPr>
          <w:rFonts w:ascii="Arial" w:cs="Arial" w:eastAsia="Arial" w:hAnsi="Arial"/>
          <w:sz w:val="22"/>
          <w:szCs w:val="22"/>
        </w:rPr>
        <w:t xml:space="preserve"> produces </w:t>
      </w:r>
      <w:r>
        <w:rPr>
          <w:rFonts w:ascii="Arial" w:cs="Arial" w:eastAsia="Arial" w:hAnsi="Arial"/>
          <w:b/>
          <w:bCs/>
          <w:color w:val="5CB85C"/>
          <w:sz w:val="22"/>
          <w:szCs w:val="22"/>
        </w:rPr>
        <w:t xml:space="preserve">NO alert</w:t>
      </w:r>
      <w:r>
        <w:rPr>
          <w:rFonts w:ascii="Arial" w:cs="Arial" w:eastAsia="Arial" w:hAnsi="Arial"/>
          <w:sz w:val="22"/>
          <w:szCs w:val="22"/>
        </w:rPr>
        <w:t xml:space="preserve"> — this demonstrates the scanner’s precision.</w:t>
      </w:r>
    </w:p>
    <w:p>
      <w:r>
        <w:br w:type="page"/>
      </w:r>
    </w:p>
    <w:p>
      <w:pPr>
        <w:pStyle w:val="Heading1"/>
      </w:pPr>
      <w:r>
        <w:t xml:space="preserve">5. Expected Output</w:t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What you should see in the terminal when the demo runs successfully.</w:t>
      </w:r>
    </w:p>
    <w:p>
      <w:pPr>
        <w:pStyle w:val="Heading2"/>
      </w:pPr>
      <w:r>
        <w:t xml:space="preserve">For Each File Containing Secrets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SECURITY ALERT</w:t>
      </w:r>
      <w:r>
        <w:rPr>
          <w:rFonts w:ascii="Arial" w:cs="Arial" w:eastAsia="Arial" w:hAnsi="Arial"/>
          <w:sz w:val="22"/>
          <w:szCs w:val="22"/>
        </w:rPr>
        <w:t xml:space="preserve"> banner appears in stderr, visually distinct from normal output.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alert lists each detected secret type with its confidence level (e.g., HIGH, MEDIUM).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Rotation links are provided for each secret type, pointing to the provider’s key management page.</w:t>
      </w:r>
    </w:p>
    <w:p>
      <w:pPr>
        <w:pStyle w:val="ListParagraph"/>
        <w:numPr>
          <w:ilvl w:val="0"/>
          <w:numId w:val="8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best practices reminder is included at the end of each alert.</w:t>
      </w:r>
    </w:p>
    <w:p>
      <w:pPr>
        <w:spacing w:before="40" w:after="0"/>
      </w:pPr>
    </w:p>
    <w:p>
      <w:pPr>
        <w:pStyle w:val="Heading2"/>
      </w:pPr>
      <w:r>
        <w:t xml:space="preserve">Sample Alert Structure</w:t>
      </w:r>
    </w:p>
    <w:p>
      <w:pPr>
        <w:shd w:fill="2D2D2D" w:val="clear"/>
        <w:spacing w:before="100" w:after="40"/>
        <w:ind w:left="360" w:right="360"/>
      </w:pPr>
      <w:r>
        <w:rPr>
          <w:rFonts w:ascii="Consolas" w:cs="Consolas" w:eastAsia="Consolas" w:hAnsi="Consolas"/>
          <w:color w:val="FF6B6B"/>
          <w:sz w:val="18"/>
          <w:szCs w:val="18"/>
        </w:rPr>
        <w:t xml:space="preserve">========================================</w:t>
      </w:r>
    </w:p>
    <w:p>
      <w:pPr>
        <w:shd w:fill="2D2D2D" w:val="clear"/>
        <w:spacing w:before="0" w:after="0"/>
        <w:ind w:left="360" w:right="360"/>
      </w:pPr>
      <w:r>
        <w:rPr>
          <w:rFonts w:ascii="Consolas" w:cs="Consolas" w:eastAsia="Consolas" w:hAnsi="Consolas"/>
          <w:b/>
          <w:bCs/>
          <w:color w:val="FF6B6B"/>
          <w:sz w:val="18"/>
          <w:szCs w:val="18"/>
        </w:rPr>
        <w:t xml:space="preserve">  SECURITY ALERT: Potential secrets detected!</w:t>
      </w:r>
    </w:p>
    <w:p>
      <w:pPr>
        <w:shd w:fill="2D2D2D" w:val="clear"/>
        <w:spacing w:before="0" w:after="0"/>
        <w:ind w:left="360" w:right="360"/>
      </w:pPr>
      <w:r>
        <w:rPr>
          <w:rFonts w:ascii="Consolas" w:cs="Consolas" w:eastAsia="Consolas" w:hAnsi="Consolas"/>
          <w:color w:val="FF6B6B"/>
          <w:sz w:val="18"/>
          <w:szCs w:val="18"/>
        </w:rPr>
        <w:t xml:space="preserve">========================================</w:t>
      </w:r>
    </w:p>
    <w:p>
      <w:pPr>
        <w:shd w:fill="2D2D2D" w:val="clear"/>
        <w:spacing w:before="0" w:after="0"/>
        <w:ind w:left="360" w:right="360"/>
      </w:pPr>
      <w:r>
        <w:rPr>
          <w:rFonts w:ascii="Consolas" w:cs="Consolas" w:eastAsia="Consolas" w:hAnsi="Consolas"/>
          <w:color w:val="FFCC00"/>
          <w:sz w:val="18"/>
          <w:szCs w:val="18"/>
        </w:rPr>
        <w:t xml:space="preserve">  Detected: Anthropic API Key (HIGH)</w:t>
      </w:r>
    </w:p>
    <w:p>
      <w:pPr>
        <w:shd w:fill="2D2D2D" w:val="clear"/>
        <w:spacing w:before="0" w:after="0"/>
        <w:ind w:left="360" w:right="360"/>
      </w:pPr>
      <w:r>
        <w:rPr>
          <w:rFonts w:ascii="Consolas" w:cs="Consolas" w:eastAsia="Consolas" w:hAnsi="Consolas"/>
          <w:color w:val="FFCC00"/>
          <w:sz w:val="18"/>
          <w:szCs w:val="18"/>
        </w:rPr>
        <w:t xml:space="preserve">  Detected: AWS Access Key (HIGH)</w:t>
      </w:r>
    </w:p>
    <w:p>
      <w:pPr>
        <w:shd w:fill="2D2D2D" w:val="clear"/>
        <w:spacing w:before="0" w:after="0"/>
        <w:ind w:left="360" w:right="360"/>
      </w:pPr>
      <w:r>
        <w:rPr>
          <w:rFonts w:ascii="Consolas" w:cs="Consolas" w:eastAsia="Consolas" w:hAnsi="Consolas"/>
          <w:color w:val="87CEEB"/>
          <w:sz w:val="18"/>
          <w:szCs w:val="18"/>
        </w:rPr>
        <w:t xml:space="preserve">  Rotation: https://console.anthropic.com/keys</w:t>
      </w:r>
    </w:p>
    <w:p>
      <w:pPr>
        <w:shd w:fill="2D2D2D" w:val="clear"/>
        <w:spacing w:before="0" w:after="40"/>
        <w:ind w:left="360" w:right="360"/>
      </w:pPr>
      <w:r>
        <w:rPr>
          <w:rFonts w:ascii="Consolas" w:cs="Consolas" w:eastAsia="Consolas" w:hAnsi="Consolas"/>
          <w:color w:val="87CEEB"/>
          <w:sz w:val="18"/>
          <w:szCs w:val="18"/>
        </w:rPr>
        <w:t xml:space="preserve">  Rotation: https://console.aws.amazon.com/iam</w:t>
      </w:r>
    </w:p>
    <w:p>
      <w:pPr>
        <w:shd w:fill="2D2D2D" w:val="clear"/>
        <w:spacing w:before="0" w:after="100"/>
        <w:ind w:left="360" w:right="360"/>
      </w:pPr>
      <w:r>
        <w:rPr>
          <w:rFonts w:ascii="Consolas" w:cs="Consolas" w:eastAsia="Consolas" w:hAnsi="Consolas"/>
          <w:color w:val="FF6B6B"/>
          <w:sz w:val="18"/>
          <w:szCs w:val="18"/>
        </w:rPr>
        <w:t xml:space="preserve">========================================</w:t>
      </w:r>
    </w:p>
    <w:p>
      <w:pPr>
        <w:spacing w:before="80" w:after="0"/>
      </w:pPr>
    </w:p>
    <w:p>
      <w:pPr>
        <w:pStyle w:val="Heading2"/>
      </w:pPr>
      <w:r>
        <w:t xml:space="preserve">Summary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ED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ED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ED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Secrets 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fake-config.json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fake-env-backup.txt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Tokens + passwords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fake-private-key.txt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key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safe-config.json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F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B85C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None (clean file)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Key Takeaway</w:t>
      </w:r>
    </w:p>
    <w:p>
      <w:pPr>
        <w:spacing w:before="120"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design principles behind this hook pattern and why it matters for real-world development.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PostToolUse hooks can scan tool output without blocking.</w:t>
      </w:r>
      <w:r>
        <w:rPr>
          <w:rFonts w:ascii="Arial" w:cs="Arial" w:eastAsia="Arial" w:hAnsi="Arial"/>
          <w:sz w:val="22"/>
          <w:szCs w:val="22"/>
        </w:rPr>
        <w:t xml:space="preserve"> The hook runs after the tool completes, so it never delays or prevents the tool from executing. The developer’s workflow stays uninterrupted while security scanning happens in the background.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Observational pattern: warn but don’t prevent.</w:t>
      </w:r>
      <w:r>
        <w:rPr>
          <w:rFonts w:ascii="Arial" w:cs="Arial" w:eastAsia="Arial" w:hAnsi="Arial"/>
          <w:sz w:val="22"/>
          <w:szCs w:val="22"/>
        </w:rPr>
        <w:t xml:space="preserve"> This hook writes alerts to stderr rather than returning a non-zero exit code. It flags the issue for human attention without halting the agent’s operation. This is the right tradeoff for secret detection — you want awareness, not workflow disruption.</w:t>
      </w:r>
    </w:p>
    <w:p>
      <w:pPr>
        <w:pStyle w:val="ListParagraph"/>
        <w:numPr>
          <w:ilvl w:val="0"/>
          <w:numId w:val="9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Defense-in-depth: even if you forget to check, the hook catches secrets.</w:t>
      </w:r>
      <w:r>
        <w:rPr>
          <w:rFonts w:ascii="Arial" w:cs="Arial" w:eastAsia="Arial" w:hAnsi="Arial"/>
          <w:sz w:val="22"/>
          <w:szCs w:val="22"/>
        </w:rPr>
        <w:t xml:space="preserve"> Developers make mistakes. Files get read without thinking about what’s inside. This hook acts as a safety net — a second pair of eyes that never gets tired, never forgets, and checks every single Read operation automatically.</w:t>
      </w:r>
    </w:p>
    <w:p>
      <w:pPr>
        <w:spacing w:before="12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A52A2A" w:sz="2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120" w:after="0"/>
      </w:pPr>
    </w:p>
    <w:p>
      <w:pPr>
        <w:shd w:fill="F2DEDE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Remember: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best security tools are the ones developers never have to remember to use. PostToolUse hooks make security scanning automatic, invisible, and always-on.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Module 07 — Security Hooks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60"/>
      <w:jc w:val="center"/>
    </w:pPr>
    <w:rPr>
      <w:rFonts w:ascii="Arial" w:cs="Arial" w:eastAsia="Arial" w:hAnsi="Arial"/>
      <w:b/>
      <w:bCs/>
      <w:color w:val="8B00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A52A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2026-02-05T01:34:32.843Z</dcterms:created>
  <dcterms:modified xsi:type="dcterms:W3CDTF">2026-02-05T01:34:32.844Z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