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8FF9" w14:textId="77777777" w:rsidR="003D1508" w:rsidRPr="00DD1168" w:rsidRDefault="003D1508" w:rsidP="003D1508">
      <w:pPr>
        <w:spacing w:before="1360" w:after="160"/>
        <w:jc w:val="center"/>
        <w:rPr>
          <w:rFonts w:ascii="Times New Roman" w:eastAsia="微软雅黑" w:hAnsi="Times New Roman"/>
          <w:b/>
          <w:bCs/>
        </w:rPr>
      </w:pPr>
      <w:r w:rsidRPr="00DD1168">
        <w:rPr>
          <w:rFonts w:ascii="Times New Roman" w:eastAsia="微软雅黑" w:hAnsi="Times New Roman"/>
          <w:b/>
          <w:bCs/>
          <w:color w:val="2F75B5"/>
          <w:sz w:val="28"/>
        </w:rPr>
        <w:t>《程序设计综合实验》</w:t>
      </w:r>
    </w:p>
    <w:p w14:paraId="4F9EB86F" w14:textId="1BFB294D" w:rsidR="008A059F" w:rsidRPr="001B50C2" w:rsidRDefault="008A059F" w:rsidP="003D1508">
      <w:pPr>
        <w:pBdr>
          <w:bottom w:val="single" w:sz="20" w:space="4" w:color="5B9BD5"/>
        </w:pBdr>
        <w:spacing w:before="480" w:after="560" w:line="440" w:lineRule="exact"/>
        <w:jc w:val="center"/>
        <w:rPr>
          <w:rFonts w:ascii="Times New Roman" w:eastAsia="微软雅黑" w:hAnsi="Times New Roman" w:hint="eastAsia"/>
          <w:b/>
          <w:bCs/>
        </w:rPr>
      </w:pPr>
      <w:r w:rsidRPr="001B50C2">
        <w:rPr>
          <w:rFonts w:ascii="Times New Roman" w:eastAsia="微软雅黑" w:hAnsi="Times New Roman"/>
          <w:b/>
          <w:bCs/>
          <w:color w:val="1F4E79"/>
          <w:sz w:val="52"/>
        </w:rPr>
        <w:t>项目需求分析与概要设计文档</w:t>
      </w:r>
    </w:p>
    <w:p w14:paraId="17165E0E" w14:textId="77777777" w:rsidR="00FE72DA" w:rsidRPr="001B50C2" w:rsidRDefault="00000000">
      <w:pPr>
        <w:spacing w:after="680"/>
        <w:jc w:val="center"/>
        <w:rPr>
          <w:rFonts w:ascii="Times New Roman" w:eastAsia="微软雅黑" w:hAnsi="Times New Roman" w:hint="eastAsia"/>
        </w:rPr>
      </w:pPr>
      <w:r>
        <w:t xml:space="preserve">程序设计综合实验 · 双模式运动与饮食辅助系统</w:t>
      </w:r>
    </w:p>
    <w:p w14:paraId="50230FDC" w14:textId="77777777" w:rsidR="008A059F" w:rsidRPr="001B50C2" w:rsidRDefault="008A059F" w:rsidP="004819B8">
      <w:pPr>
        <w:shd w:val="clear" w:color="auto" w:fill="F6F9FC"/>
        <w:spacing w:after="0" w:line="480" w:lineRule="auto"/>
        <w:ind w:left="1200" w:right="650"/>
        <w:rPr>
          <w:rFonts w:ascii="Times New Roman" w:eastAsia="微软雅黑" w:hAnsi="Times New Roman" w:hint="eastAsia"/>
        </w:rPr>
      </w:pPr>
      <w:r>
        <w:rPr>
          <w:sz w:val="22"/>
        </w:rPr>
        <w:t>项目名称：两仪·TwoPoles</w:t>
        <w:br/>
      </w:r>
      <w:r>
        <w:rPr>
          <w:sz w:val="22"/>
        </w:rPr>
        <w:t>（个性化运动与饮食协同助手）</w:t>
        <w:br/>
      </w:r>
      <w:r>
        <w:rPr>
          <w:sz w:val="22"/>
        </w:rPr>
        <w:t>组员1：________（学号：________）</w:t>
        <w:br/>
      </w:r>
      <w:r>
        <w:rPr>
          <w:sz w:val="22"/>
        </w:rPr>
        <w:t>组员2：________（学号：________）</w:t>
        <w:br/>
      </w:r>
      <w:r>
        <w:rPr>
          <w:sz w:val="22"/>
        </w:rPr>
        <w:t>组员3：________（学号：________）</w:t>
        <w:br/>
      </w:r>
      <w:r>
        <w:rPr>
          <w:sz w:val="22"/>
        </w:rPr>
        <w:t>完成日期：2026年10月13日</w:t>
        <w:br w:type="page"/>
      </w:r>
    </w:p>
    <w:p w14:paraId="6C243D6A" w14:textId="77777777" w:rsidR="008A059F" w:rsidRPr="001B50C2" w:rsidRDefault="008A059F" w:rsidP="004819B8">
      <w:pPr>
        <w:pStyle w:val="CourseHeading1"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1. 项目概述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1.1 项目背景与简介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大众健身用户常面临训练动作选择困难、计划与实际时间不符、饮食记录难以转化为具体反馈等问题；具有训练基础的运动员则需要围绕专项和周期整理训练安排、比较计划与实际完成情况，并持续观察个人训练记录。两类用户的目标与信息需求不同，统一的功能入口和反馈方式难以同时满足其使用习惯。本项目拟开发“两仪·TwoPoles（个性化运动与饮食协同助手）”，面向成年普通健身者及校队、业余竞技运动员。大众模式提供条件化训练推荐、摄像头跟练和饮食结构提示；运动员模式提供周期计划、跑步专项记录及负荷趋势。系统通过“建档—计划—执行—反馈—调整”形成完整使用流程，采用可解释规则和用户确认机制，帮助用户记录、理解并调整日常安排。首期不提供医疗诊断、伤病康复处方或专业竞技决策，饮食分析用于一般性结构参考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1.2 项目目标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项目总体目标是实现可独立演示、可重复验证的双模式个人运动辅助系统。以下指标为计划验收目标，不代表已经完成开发或获得实测结果。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7540"/>
      </w:tblGrid>
      <w:tr>
        <w:trPr>
          <w:cantSplit/>
          <w:tblHeader/>
        </w:trPr>
        <w:tc>
          <w:tcPr>
            <w:tcW w:type="dxa" w:w="1757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目标</w:t>
            </w:r>
          </w:p>
        </w:tc>
        <w:tc>
          <w:tcPr>
            <w:tcW w:type="dxa" w:w="7540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可检查的预期结果</w:t>
            </w:r>
          </w:p>
        </w:tc>
      </w:tr>
      <w:tr>
        <w:trPr>
          <w:cantSplit/>
        </w:trPr>
        <w:tc>
          <w:tcPr>
            <w:tcW w:type="dxa" w:w="175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双模式服务</w:t>
            </w:r>
          </w:p>
        </w:tc>
        <w:tc>
          <w:tcPr>
            <w:tcW w:type="dxa" w:w="754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同一账号可进入大众或运动员模式；切换前展示变化并确认，历史记录及原计划版本不丢失。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完整训练流程</w:t>
            </w:r>
          </w:p>
        </w:tc>
        <w:tc>
          <w:tcPr>
            <w:tcW w:type="dxa" w:w="754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支持建立档案、生成或录入计划、执行、反馈、调整预览与确认；每次计划修改保留原因和版本。</w:t>
            </w:r>
          </w:p>
        </w:tc>
      </w:tr>
      <w:tr>
        <w:trPr>
          <w:cantSplit/>
        </w:trPr>
        <w:tc>
          <w:tcPr>
            <w:tcW w:type="dxa" w:w="175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可交互的视觉功能</w:t>
            </w:r>
          </w:p>
        </w:tc>
        <w:tc>
          <w:tcPr>
            <w:tcW w:type="dxa" w:w="754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支持侧面坐站及站姿弯举两个演示动作；在固定机位、单人、无遮挡测试集上，至少90%的测试片段计数误差不超过1次。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饮食结构辅助</w:t>
            </w:r>
          </w:p>
        </w:tc>
        <w:tc>
          <w:tcPr>
            <w:tcW w:type="dxa" w:w="754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支持手工录入并确认食物类别；缺失记录不当作未摄入；每项结构提示可查看依据和适用范围。</w:t>
            </w:r>
          </w:p>
        </w:tc>
      </w:tr>
      <w:tr>
        <w:trPr>
          <w:cantSplit/>
        </w:trPr>
        <w:tc>
          <w:tcPr>
            <w:tcW w:type="dxa" w:w="175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运动员专项功能</w:t>
            </w:r>
          </w:p>
        </w:tc>
        <w:tc>
          <w:tcPr>
            <w:tcW w:type="dxa" w:w="754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首期覆盖跑步计划与实际记录，统计时长、距离、主观用力和个人负荷趋势；不从负荷值推断伤病概率。</w:t>
            </w:r>
          </w:p>
        </w:tc>
      </w:tr>
      <w:tr>
        <w:trPr>
          <w:cantSplit/>
        </w:trPr>
        <w:tc>
          <w:tcPr>
            <w:tcW w:type="dxa" w:w="175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可验证的交付</w:t>
            </w:r>
          </w:p>
        </w:tc>
        <w:tc>
          <w:tcPr>
            <w:tcW w:type="dxa" w:w="754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提交源代码、部署说明、测试集与测试报告、文档和演示视频；核心流程不依赖付费模型API。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1.3 用户与使用场景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402"/>
        <w:gridCol w:w="4422"/>
      </w:tblGrid>
      <w:tr>
        <w:trPr>
          <w:cantSplit/>
          <w:tblHeader/>
        </w:trPr>
        <w:tc>
          <w:tcPr>
            <w:tcW w:type="dxa" w:w="1474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用户类型</w:t>
            </w:r>
          </w:p>
        </w:tc>
        <w:tc>
          <w:tcPr>
            <w:tcW w:type="dxa" w:w="340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使用场景</w:t>
            </w:r>
          </w:p>
        </w:tc>
        <w:tc>
          <w:tcPr>
            <w:tcW w:type="dxa" w:w="442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主要需求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大众用户</w:t>
            </w:r>
          </w:p>
        </w:tc>
        <w:tc>
          <w:tcPr>
            <w:tcW w:type="dxa" w:w="340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宿舍、家庭或健身房进行一般体能训练</w:t>
            </w:r>
          </w:p>
        </w:tc>
        <w:tc>
          <w:tcPr>
            <w:tcW w:type="dxa" w:w="442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低门槛建档；按时间和器材替换动作；计数、习惯记录、饮食类别反馈。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运动员用户</w:t>
            </w:r>
          </w:p>
        </w:tc>
        <w:tc>
          <w:tcPr>
            <w:tcW w:type="dxa" w:w="340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成年校队或业余竞技运动员记录个人训练，首期以跑步为示范</w:t>
            </w:r>
          </w:p>
        </w:tc>
        <w:tc>
          <w:tcPr>
            <w:tcW w:type="dxa" w:w="442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周期目标、锁定既有训练、计划与实际对照、个人负荷与训练日用餐时间线。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管理员</w:t>
            </w:r>
          </w:p>
        </w:tc>
        <w:tc>
          <w:tcPr>
            <w:tcW w:type="dxa" w:w="340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维护经审核的动作库、食物目录与分析规则</w:t>
            </w:r>
          </w:p>
        </w:tc>
        <w:tc>
          <w:tcPr>
            <w:tcW w:type="dxa" w:w="442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资料版本、来源维护、异常日志；默认无权查看用户私密饮食和训练详情。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模式是同一用户的使用配置，不是不同权限等级，也不通过体重、成绩或收费自动划分。首期仅面向18岁及以上用户；已有伤病、孕期或有特殊膳食管理需求者可保留记录功能，但不进入自动训练推荐流程。教练多人管理端不属于首期范围。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912"/>
        <w:gridCol w:w="3912"/>
      </w:tblGrid>
      <w:tr>
        <w:trPr>
          <w:cantSplit/>
          <w:tblHeader/>
        </w:trPr>
        <w:tc>
          <w:tcPr>
            <w:tcW w:type="dxa" w:w="1474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比较维度</w:t>
            </w:r>
          </w:p>
        </w:tc>
        <w:tc>
          <w:tcPr>
            <w:tcW w:type="dxa" w:w="391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大众模式</w:t>
            </w:r>
          </w:p>
        </w:tc>
        <w:tc>
          <w:tcPr>
            <w:tcW w:type="dxa" w:w="391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运动员模式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目标与输入</w:t>
            </w:r>
          </w:p>
        </w:tc>
        <w:tc>
          <w:tcPr>
            <w:tcW w:type="dxa" w:w="391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建立习惯、一般体能；经验、时段、器材、偏好</w:t>
            </w:r>
          </w:p>
        </w:tc>
        <w:tc>
          <w:tcPr>
            <w:tcW w:type="dxa" w:w="391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专项、训练经验、周期阶段、目标日期、既有计划；可录入体重用于个人趋势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计划方式</w:t>
            </w:r>
          </w:p>
        </w:tc>
        <w:tc>
          <w:tcPr>
            <w:tcW w:type="dxa" w:w="391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从基础模板生成一周安排，支持动作替换</w:t>
            </w:r>
          </w:p>
        </w:tc>
        <w:tc>
          <w:tcPr>
            <w:tcW w:type="dxa" w:w="391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录入或复制个人周期计划，首期支持4周跑步安排；保留锁定训练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执行与反馈</w:t>
            </w:r>
          </w:p>
        </w:tc>
        <w:tc>
          <w:tcPr>
            <w:tcW w:type="dxa" w:w="391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跟练计数、完成情况、训练后感受</w:t>
            </w:r>
          </w:p>
        </w:tc>
        <w:tc>
          <w:tcPr>
            <w:tcW w:type="dxa" w:w="391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跑步距离/时长、实际与计划差异、session-RPE记录；基础动作跟练可共用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饮食呈现</w:t>
            </w:r>
          </w:p>
        </w:tc>
        <w:tc>
          <w:tcPr>
            <w:tcW w:type="dxa" w:w="391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本餐/当天食物类别与记录完整程度</w:t>
            </w:r>
          </w:p>
        </w:tc>
        <w:tc>
          <w:tcPr>
            <w:tcW w:type="dxa" w:w="391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增加训练日和休息日标记、用餐与训练时间线；不自动开具竞技营养处方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调整策略</w:t>
            </w:r>
          </w:p>
        </w:tc>
        <w:tc>
          <w:tcPr>
            <w:tcW w:type="dxa" w:w="391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根据时间、器材与反馈提供候选替换</w:t>
            </w:r>
          </w:p>
        </w:tc>
        <w:tc>
          <w:tcPr>
            <w:tcW w:type="dxa" w:w="391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只提出局部调整建议及影响，不擅自改变周期目标或教练既有安排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1.4 系统运行环境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客户端为Windows 10/11或macOS电脑上的现代浏览器，移动端支持基础记录和查看。摄像头计数以电脑端Chrome/Edge为首期验收环境；需要720p摄像头、单人完整入镜和稳定光照。基准测试设备拟采用四核CPU、8GB内存，不要求独立GPU；实际设备型号和浏览器版本在测试报告中记录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服务端使用Python运行环境和SQLite数据库，可部署在Windows或Linux。校园局域网或本机即可演示；公网部署使用HTTPS，摄像头依赖安全上下文与用户授权。本地演示使用localhost。模型和规则资源提前下载并固定版本，初次准备后核心演示不依赖外网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1.5 开发环境与开发工具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3515"/>
        <w:gridCol w:w="4535"/>
      </w:tblGrid>
      <w:tr>
        <w:trPr>
          <w:cantSplit/>
          <w:tblHeader/>
        </w:trPr>
        <w:tc>
          <w:tcPr>
            <w:tcW w:type="dxa" w:w="1247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515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工具/技术</w:t>
            </w:r>
          </w:p>
        </w:tc>
        <w:tc>
          <w:tcPr>
            <w:tcW w:type="dxa" w:w="4535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版本或说明</w:t>
            </w:r>
          </w:p>
        </w:tc>
      </w:tr>
      <w:tr>
        <w:trPr>
          <w:cantSplit/>
        </w:trPr>
        <w:tc>
          <w:tcPr>
            <w:tcW w:type="dxa" w:w="124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前端</w:t>
            </w:r>
          </w:p>
        </w:tc>
        <w:tc>
          <w:tcPr>
            <w:tcW w:type="dxa" w:w="351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Vue 3、TypeScript、Vite</w:t>
            </w:r>
          </w:p>
        </w:tc>
        <w:tc>
          <w:tcPr>
            <w:tcW w:type="dxa" w:w="453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响应式网页；版本在立项时锁定并保留依赖清单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后端</w:t>
            </w:r>
          </w:p>
        </w:tc>
        <w:tc>
          <w:tcPr>
            <w:tcW w:type="dxa" w:w="351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Python 3.11、FastAPI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业务接口、输入校验和规则服务</w:t>
            </w:r>
          </w:p>
        </w:tc>
      </w:tr>
      <w:tr>
        <w:trPr>
          <w:cantSplit/>
        </w:trPr>
        <w:tc>
          <w:tcPr>
            <w:tcW w:type="dxa" w:w="124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视觉</w:t>
            </w:r>
          </w:p>
        </w:tc>
        <w:tc>
          <w:tcPr>
            <w:tcW w:type="dxa" w:w="351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MediaPipe Tasks Vision、Canvas</w:t>
            </w:r>
          </w:p>
        </w:tc>
        <w:tc>
          <w:tcPr>
            <w:tcW w:type="dxa" w:w="453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浏览器端姿态推理；模型和包固定版本及校验值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数据</w:t>
            </w:r>
          </w:p>
        </w:tc>
        <w:tc>
          <w:tcPr>
            <w:tcW w:type="dxa" w:w="351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SQLite 3、SQLAlchemy、Alembic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单机部署、结构迁移与事务；保留升级接口</w:t>
            </w:r>
          </w:p>
        </w:tc>
      </w:tr>
      <w:tr>
        <w:trPr>
          <w:cantSplit/>
        </w:trPr>
        <w:tc>
          <w:tcPr>
            <w:tcW w:type="dxa" w:w="124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图表与测试</w:t>
            </w:r>
          </w:p>
        </w:tc>
        <w:tc>
          <w:tcPr>
            <w:tcW w:type="dxa" w:w="351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ECharts、pytest、Playwright</w:t>
            </w:r>
          </w:p>
        </w:tc>
        <w:tc>
          <w:tcPr>
            <w:tcW w:type="dxa" w:w="453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趋势图、算法与接口测试、关键页面流程检查</w:t>
            </w:r>
          </w:p>
        </w:tc>
      </w:tr>
      <w:tr>
        <w:trPr>
          <w:cantSplit/>
        </w:trPr>
        <w:tc>
          <w:tcPr>
            <w:tcW w:type="dxa" w:w="124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开发协作</w:t>
            </w:r>
          </w:p>
        </w:tc>
        <w:tc>
          <w:tcPr>
            <w:tcW w:type="dxa" w:w="351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VS Code、Git</w:t>
            </w:r>
          </w:p>
        </w:tc>
        <w:tc>
          <w:tcPr>
            <w:tcW w:type="dxa" w:w="45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分支评审、任务记录和问题跟踪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1.6 相关系统或技术调研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本项目选择两类用户产品及一项基础技术进行调研，重点借鉴可实现的交互和记录方式，不以“首创健身平台”作为创新性依据。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948"/>
        <w:gridCol w:w="4082"/>
      </w:tblGrid>
      <w:tr>
        <w:trPr>
          <w:cantSplit/>
          <w:tblHeader/>
        </w:trPr>
        <w:tc>
          <w:tcPr>
            <w:tcW w:type="dxa" w:w="226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系统或技术</w:t>
            </w:r>
          </w:p>
        </w:tc>
        <w:tc>
          <w:tcPr>
            <w:tcW w:type="dxa" w:w="294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可借鉴内容</w:t>
            </w:r>
          </w:p>
        </w:tc>
        <w:tc>
          <w:tcPr>
            <w:tcW w:type="dxa" w:w="408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本项目的定位与取舍</w:t>
            </w:r>
          </w:p>
        </w:tc>
      </w:tr>
      <w:tr>
        <w:trPr>
          <w:cantSplit/>
        </w:trPr>
        <w:tc>
          <w:tcPr>
            <w:tcW w:type="dxa" w:w="226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Garmin Connect训练负荷相关功能 [1]</w:t>
            </w:r>
          </w:p>
        </w:tc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训练记录与负荷趋势的组织方式</w:t>
            </w:r>
          </w:p>
        </w:tc>
        <w:tc>
          <w:tcPr>
            <w:tcW w:type="dxa" w:w="408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首期采用手工时长与主观用力记录；不复制依赖设备的专有算法，不宣称等同Garmin指标。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MyFitnessPal饮食日记 [2]</w:t>
            </w:r>
          </w:p>
        </w:tc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按餐次记录食物并回顾日常摄入</w:t>
            </w:r>
          </w:p>
        </w:tc>
        <w:tc>
          <w:tcPr>
            <w:tcW w:type="dxa" w:w="408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采用小型来源明确的食物目录，优先解释结构与缺失；不追求庞大的商业食物数据库。</w:t>
            </w:r>
          </w:p>
        </w:tc>
      </w:tr>
      <w:tr>
        <w:trPr>
          <w:cantSplit/>
        </w:trPr>
        <w:tc>
          <w:tcPr>
            <w:tcW w:type="dxa" w:w="226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MediaPipe Pose Landmarker [3]</w:t>
            </w:r>
          </w:p>
        </w:tc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人体关键点估计与浏览器视觉能力</w:t>
            </w:r>
          </w:p>
        </w:tc>
        <w:tc>
          <w:tcPr>
            <w:tcW w:type="dxa" w:w="408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在关键点上自行实现状态机计数、低置信度暂停和事件摘要；不把关键点检测当作姿势安全诊断。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项目区分度在于双模式的可解释训练流程、低门槛跟练记录和训练饮食时间线的统一复盘。系统以个人运动过程为主线，饮食模块提供配套结构参考；将交互式训练执行、条件替换、计划变更确认作为主要实现重点。</w:t>
      </w:r>
    </w:p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2. 需求分析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2.1 功能需求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“必须”项组成首期验收范围；“可选”项不影响核心流程验收。运动员模式必须交付，不作为大众模式的后期扩展。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644"/>
        <w:gridCol w:w="6208"/>
        <w:gridCol w:w="794"/>
      </w:tblGrid>
      <w:tr>
        <w:trPr>
          <w:cantSplit/>
          <w:tblHeader/>
        </w:trPr>
        <w:tc>
          <w:tcPr>
            <w:tcW w:type="dxa" w:w="65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644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功能名称</w:t>
            </w:r>
          </w:p>
        </w:tc>
        <w:tc>
          <w:tcPr>
            <w:tcW w:type="dxa" w:w="620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功能描述</w:t>
            </w:r>
          </w:p>
        </w:tc>
        <w:tc>
          <w:tcPr>
            <w:tcW w:type="dxa" w:w="794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优先级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F01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账号与数据控制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注册、登录、退出；用户数据隔离；导出个人记录与删除账号。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F02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双模式档案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填写共同档案及运动员扩展信息；切换模式先确认，保留历史模式快照。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F03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训练计划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大众一周模板推荐；运动员4周跑步计划录入/复制；日历查看、锁定和版本保存。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F04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条件替换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按时长、场地、器材过滤候选动作，解释替换原因；无候选时如实提示。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F05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摄像头跟练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两个指定动作的关键点可视化、计数与阶段提示；支持暂停和手工修正。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F06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训练反馈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记录实际组次/时长、完成原因和主观用力；运动员增加距离与训练类型。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F07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计划调整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基于反馈生成局部调整预览；锁定项保持不变；确认后生成新版本。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F08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负荷与趋势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运动员按session-RPE与实际分钟数计算记录负荷；展示周汇总及缺失状态。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F09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饮食记录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按餐次选择食物、类别、可选份量；编辑和确认完整程度，不强制拍照。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F10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结构分析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给出食物类别覆盖、记录缺口和替换候选；运动员增加训练日时间线。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F11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个人周报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展示计划完成、训练趋势、饮食记录完整度及依据；可导出数据。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F12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资料与规则管理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维护至少20个基础动作、40个食物条目及规则来源和版本；停用不适用条目。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F13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照片辅助录入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识别候选食物并由用户确认；无法确认则回退手工录入。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可选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F14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食堂配餐实验室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对自建菜单按预算、偏好和食物类别生成可比较的搭配。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可选</w:t>
            </w:r>
          </w:p>
        </w:tc>
      </w:tr>
      <w:tr>
        <w:trPr>
          <w:cantSplit/>
        </w:trPr>
        <w:tc>
          <w:tcPr>
            <w:tcW w:type="dxa" w:w="65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F15</w:t>
            </w:r>
          </w:p>
        </w:tc>
        <w:tc>
          <w:tcPr>
            <w:tcW w:type="dxa" w:w="164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知识问答</w:t>
            </w:r>
          </w:p>
        </w:tc>
        <w:tc>
          <w:tcPr>
            <w:tcW w:type="dxa" w:w="620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检索已审核知识条目并显示来源；不得直接改写计划或输出诊疗结论。</w:t>
            </w:r>
          </w:p>
        </w:tc>
        <w:tc>
          <w:tcPr>
            <w:tcW w:type="dxa" w:w="79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可选</w:t>
            </w:r>
          </w:p>
        </w:tc>
      </w:tr>
      <w:tr>
        <w:trPr>
          <w:cantSplit/>
        </w:trPr>
        <w:tc>
          <w:tcPr>
            <w:tcW w:type="dxa" w:w="65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F16</w:t>
            </w:r>
          </w:p>
        </w:tc>
        <w:tc>
          <w:tcPr>
            <w:tcW w:type="dxa" w:w="164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视频回放与设备接入</w:t>
            </w:r>
          </w:p>
        </w:tc>
        <w:tc>
          <w:tcPr>
            <w:tcW w:type="dxa" w:w="620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用户单独授权保存本地片段；探索CSV训练导入，穿戴设备直连暂不承诺。</w:t>
            </w:r>
          </w:p>
        </w:tc>
        <w:tc>
          <w:tcPr>
            <w:tcW w:type="dxa" w:w="79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可选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2.2 功能结构或用例分析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243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434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图2-1 系统功能结构图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典型用例一：大众用户选择“宿舍、无器材、20分钟”，确认基础计划，进入跟练并保存完成次数；系统依据反馈生成下次安排预览。典型用例二：运动员录入跑步周期与锁定训练，记录距离、时长及主观用力，查看周趋势，确认或拒绝局部调整。典型用例三：用户确认餐次中的食物，查看类别提示；记录不足时仅分析已确认部分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管理员仅维护内容与规则。切换模式、保存调整、删除记录和上传可选媒体等操作均需要明确操作入口；关键动作给出成功或失败反馈。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2.3 输入与输出需求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969"/>
        <w:gridCol w:w="3855"/>
      </w:tblGrid>
      <w:tr>
        <w:trPr>
          <w:cantSplit/>
          <w:tblHeader/>
        </w:trPr>
        <w:tc>
          <w:tcPr>
            <w:tcW w:type="dxa" w:w="1474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3969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855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建档与切换</w:t>
            </w:r>
          </w:p>
        </w:tc>
        <w:tc>
          <w:tcPr>
            <w:tcW w:type="dxa" w:w="396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年龄确认、模式、目标、时段、器材；专项与周期</w:t>
            </w:r>
          </w:p>
        </w:tc>
        <w:tc>
          <w:tcPr>
            <w:tcW w:type="dxa" w:w="385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档案校验结果、模式变化说明及对应首页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计划与替换</w:t>
            </w:r>
          </w:p>
        </w:tc>
        <w:tc>
          <w:tcPr>
            <w:tcW w:type="dxa" w:w="396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档案、动作库、既有计划、锁定项、可用时间</w:t>
            </w:r>
          </w:p>
        </w:tc>
        <w:tc>
          <w:tcPr>
            <w:tcW w:type="dxa" w:w="385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候选计划、无法满足的条件、变更对照和版本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视觉跟练</w:t>
            </w:r>
          </w:p>
        </w:tc>
        <w:tc>
          <w:tcPr>
            <w:tcW w:type="dxa" w:w="396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已授权摄像头视频、动作类型、机位校准</w:t>
            </w:r>
          </w:p>
        </w:tc>
        <w:tc>
          <w:tcPr>
            <w:tcW w:type="dxa" w:w="385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关键点、动作阶段、计数、置信度提示、事件摘要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运动员记录</w:t>
            </w:r>
          </w:p>
        </w:tc>
        <w:tc>
          <w:tcPr>
            <w:tcW w:type="dxa" w:w="396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实际分钟数、可选距离、0～10主观用力、训练日期</w:t>
            </w:r>
          </w:p>
        </w:tc>
        <w:tc>
          <w:tcPr>
            <w:tcW w:type="dxa" w:w="385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单次负荷、个人周趋势、计划实际对照</w:t>
            </w:r>
          </w:p>
        </w:tc>
      </w:tr>
      <w:tr>
        <w:trPr>
          <w:cantSplit/>
        </w:trPr>
        <w:tc>
          <w:tcPr>
            <w:tcW w:type="dxa" w:w="147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饮食分析</w:t>
            </w:r>
          </w:p>
        </w:tc>
        <w:tc>
          <w:tcPr>
            <w:tcW w:type="dxa" w:w="396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确认食物类别、可选份量、餐次完整度与时间</w:t>
            </w:r>
          </w:p>
        </w:tc>
        <w:tc>
          <w:tcPr>
            <w:tcW w:type="dxa" w:w="385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类别分布、分析依据、缺口说明和可选替换</w:t>
            </w:r>
          </w:p>
        </w:tc>
      </w:tr>
      <w:tr>
        <w:trPr>
          <w:cantSplit/>
        </w:trPr>
        <w:tc>
          <w:tcPr>
            <w:tcW w:type="dxa" w:w="147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个人报告</w:t>
            </w:r>
          </w:p>
        </w:tc>
        <w:tc>
          <w:tcPr>
            <w:tcW w:type="dxa" w:w="396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日期范围、训练与饮食记录</w:t>
            </w:r>
          </w:p>
        </w:tc>
        <w:tc>
          <w:tcPr>
            <w:tcW w:type="dxa" w:w="385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页面图表、统计口径、个人CSV/JSON导出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2.4 非功能需求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1）易用性：首次使用分步建档；两种模式使用相同导航；颜色之外同时使用文字表达状态。主要按钮支持键盘操作；摄像头拒绝授权时仍能手工记录。五名目标用户完成“建档—记录训练—查看分析”任务的成功人数目标不少于四人，并记录耗时与问题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2）性能：在1.4节基准设备及本地网络上，以30次重复测试统计，普通列表接口P95响应不超过1秒，单次计划生成或调整P95不超过3秒；测试数据为100个账号和累计1万条记录，10个并发请求。姿态功能以640×480输入进行性能测试，目标有效推理频率不低于10次/秒；达不到时降采样或提示手工记录，不伪造实时结果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3）可靠性：输入错误、网络中断及模型加载失败不能导致已保存数据损坏。写入使用事务与请求去重；计划修改采用版本检查。数据库每日备份，验收至少完成一次恢复演练；空数据与缺失数据均有明确显示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4）安全性：密码采用成熟库的加盐哈希存储；所有个人数据接口校验记录归属。摄像头原始视频默认只在浏览器处理且不上传；只保存用户确认的训练摘要。日志不得包含密码、令牌和完整饮食明细。删除账号应同步删除关联记录；离线备份最长30天轮换清理并说明保留期限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5）其他要求：分析可追溯到规则版本与来源。饮食记录不足时不生成全天营养结论；疼痛或明显不适触发停止自动加量提示。运动员负荷仅用于个人记录比较，不输出伤病预测、恢复评分或比赛成绩保证。以上限制贯穿两种模式及可选问答功能。</w:t>
      </w:r>
    </w:p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 系统概要设计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3.1 系统总体架构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013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0139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图3-1 系统总体架构图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采用浏览器/服务端架构。前端负责表单、日历、图表及本地姿态计算；FastAPI服务端负责身份校验、计划版本、规则分析和数据持久化。视觉原始画面不经过业务接口，前端仅在用户确认后提交计数和训练摘要。业务层通过统一的数据访问模块读写SQLite，规则及静态资源采用版本化管理。[3][7][8]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3.2 功能模块划分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2891"/>
        <w:gridCol w:w="5499"/>
      </w:tblGrid>
      <w:tr>
        <w:trPr>
          <w:cantSplit/>
          <w:tblHeader/>
        </w:trPr>
        <w:tc>
          <w:tcPr>
            <w:tcW w:type="dxa" w:w="907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模块编号</w:t>
            </w:r>
          </w:p>
        </w:tc>
        <w:tc>
          <w:tcPr>
            <w:tcW w:type="dxa" w:w="2891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模块名称</w:t>
            </w:r>
          </w:p>
        </w:tc>
        <w:tc>
          <w:tcPr>
            <w:tcW w:type="dxa" w:w="5499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主要功能</w:t>
            </w:r>
          </w:p>
        </w:tc>
      </w:tr>
      <w:tr>
        <w:trPr>
          <w:cantSplit/>
        </w:trPr>
        <w:tc>
          <w:tcPr>
            <w:tcW w:type="dxa" w:w="90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M1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用户档案与双模式模块</w:t>
            </w:r>
          </w:p>
        </w:tc>
        <w:tc>
          <w:tcPr>
            <w:tcW w:type="dxa" w:w="549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账号、建档、模式切换、个人数据控制；F01～F02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M2</w:t>
            </w:r>
          </w:p>
        </w:tc>
        <w:tc>
          <w:tcPr>
            <w:tcW w:type="dxa" w:w="289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训练计划与调整模块</w:t>
            </w:r>
          </w:p>
        </w:tc>
        <w:tc>
          <w:tcPr>
            <w:tcW w:type="dxa" w:w="549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大众模板、运动员周期、替换、预览、确认与锁定；F03～F04、F07</w:t>
            </w:r>
          </w:p>
        </w:tc>
      </w:tr>
      <w:tr>
        <w:trPr>
          <w:cantSplit/>
        </w:trPr>
        <w:tc>
          <w:tcPr>
            <w:tcW w:type="dxa" w:w="90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M3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姿态跟练模块</w:t>
            </w:r>
          </w:p>
        </w:tc>
        <w:tc>
          <w:tcPr>
            <w:tcW w:type="dxa" w:w="549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授权、机位校准、关键点、两个动作计数与异常降级；F05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M4</w:t>
            </w:r>
          </w:p>
        </w:tc>
        <w:tc>
          <w:tcPr>
            <w:tcW w:type="dxa" w:w="289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训练记录与负荷模块</w:t>
            </w:r>
          </w:p>
        </w:tc>
        <w:tc>
          <w:tcPr>
            <w:tcW w:type="dxa" w:w="549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完成记录、主观用力、距离时长、个人负荷汇总；F06、F08</w:t>
            </w:r>
          </w:p>
        </w:tc>
      </w:tr>
      <w:tr>
        <w:trPr>
          <w:cantSplit/>
        </w:trPr>
        <w:tc>
          <w:tcPr>
            <w:tcW w:type="dxa" w:w="90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M5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饮食记录与结构分析模块</w:t>
            </w:r>
          </w:p>
        </w:tc>
        <w:tc>
          <w:tcPr>
            <w:tcW w:type="dxa" w:w="549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餐次确认、类别分析、来源说明、训练日时间线；F09～F10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M6</w:t>
            </w:r>
          </w:p>
        </w:tc>
        <w:tc>
          <w:tcPr>
            <w:tcW w:type="dxa" w:w="289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报告与可视化模块</w:t>
            </w:r>
          </w:p>
        </w:tc>
        <w:tc>
          <w:tcPr>
            <w:tcW w:type="dxa" w:w="549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计划实际对照、个人趋势、记录完整度与导出；F11</w:t>
            </w:r>
          </w:p>
        </w:tc>
      </w:tr>
      <w:tr>
        <w:trPr>
          <w:cantSplit/>
        </w:trPr>
        <w:tc>
          <w:tcPr>
            <w:tcW w:type="dxa" w:w="90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M7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内容规则与系统支撑模块</w:t>
            </w:r>
          </w:p>
        </w:tc>
        <w:tc>
          <w:tcPr>
            <w:tcW w:type="dxa" w:w="549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资料审核、版本、权限、日志、备份及恢复；F12</w:t>
            </w:r>
          </w:p>
        </w:tc>
      </w:tr>
      <w:tr>
        <w:trPr>
          <w:cantSplit/>
        </w:trPr>
        <w:tc>
          <w:tcPr>
            <w:tcW w:type="dxa" w:w="90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M8</w:t>
            </w:r>
          </w:p>
        </w:tc>
        <w:tc>
          <w:tcPr>
            <w:tcW w:type="dxa" w:w="289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可选交互扩展模块</w:t>
            </w:r>
          </w:p>
        </w:tc>
        <w:tc>
          <w:tcPr>
            <w:tcW w:type="dxa" w:w="549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照片辅助、配餐实验室、问答和可选回放；F13～F16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3.3 模块关系及数据流程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593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5935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图3-2 主要业务数据流程图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M1输出档案与当前模式给M2、M5；M2引用M7的动作与规则，生成候选计划，用户确认后保存。M3产生动作摘要，交给M4与手工反馈合并；M4保存实际记录，供M2提出调整、M6生成趋势。M5保存确认餐次与分析依据，M6将其与训练日期关联。M8只提供可选候选或展示，不绕过M1权限与M2/M5的确认环节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模式切换只更新后续操作的界面配置；每条计划保留创建时的模式与规则版本。未完成旧计划继续可见，只有用户明确复制或调整后才形成新模式下的计划，防止静默覆盖。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3.4 主要技术方案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3.4.1 图形界面技术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采用Vue 3和TypeScript构建响应式网页，使用日历和训练卡展示计划，Canvas叠加关键点，ECharts绘制趋势。训练页面把实时计数与数据保存分离，避免网络波动打断本地跟练；重操作可放入Web Worker，手机端若性能不足则保留记录与报告功能。[3][7]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3.4.2 数据存储技术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SQLite适合课程项目单实例部署，减少环境配置；使用SQLAlchemy统一数据访问并通过迁移脚本管理结构。训练、饮食和计划版本采用关系表，分析解释保留结构化摘要和规则版本。大体积视频不写入数据库。计划确认在同一事务中校验旧版本并写入新版本；数据库备份采用可保持一致性的备份方式，不直接复制正在写入的文件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3.4.3 核心算法或处理方法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1）条件化训练推荐：先按模式、经验、器材、场地、时间及用户限制过滤动作，再依据训练模板组合候选。排序考虑用户偏好、最近完成情况及相对原计划的改动量；约束无法满足时返回具体冲突，不强行安排。运动员首期以用户录入的跑步周期为基准，仅提出局部时间或辅助动作调整，不自动制定专业训练强度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2）视觉计数：以MediaPipe关键点为输入，做置信度过滤和平滑，选取与动作相关的角度或位移，通过“起始—运动—返回”的状态机计数。采用迟滞区间和最短阶段持续时间减少抖动误计。阈值基于标注样本与机位校准确定，不能当作通用标准姿势；保存模型版本、动作配置和人工修正次数。[3]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3）运动员负荷记录：采用session-RPE方法，将训练后填写的整体主观用力程度（0～10）与实际训练时长（分钟）相乘，得到任意单位AU的单次记录值；同一统计周期相加形成周汇总。该方法参考相关研究，产品应统一填写提示与口径，并仅用于同一用户的趋势回顾。未填写强度的训练标为“负荷缺失”，不能按0计算或据此判定伤病风险。[6]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4）饮食结构规则：先区分“类别确认”“份量估计”和“记录完整度”，再对已确认食物进行类别覆盖分析。一般建议参考《中国居民膳食指南（2022）》；对于运动员，增加训练时间线与用户自定目标对照，不套用未经审核的竞技营养阈值。混合菜可人工拆分，无法判断的类别保持未知；只有具有明确来源与单位的食物数据才参加营养估算。[4]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5）验证方法：准备至少40段经同意采集或授权的动作测试片段，两个动作各不少于20段，含完整动作、半程、停顿和遮挡；至少5名参与者，调参样本与验收样本按参与者隔离。人工复核计数作为基准；另设20组计划约束案例和20组饮食/缺失案例。报告误计、漏计、失败条件与运行环境，不只展示成功片段。</w:t>
      </w:r>
    </w:p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 模块概要设计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各模块按模板规定的“模块功能、主要输入、主要输出、基本处理流程”描述；本阶段不展开函数、类及源代码。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4.1 用户档案与双模式模块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4.1.1 模块功能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负责账号、成年范围确认、共同档案和运动员扩展档案；提供模式切换、导出与删除入口。模式只影响业务呈现，不改变数据所有权。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4.1.2 主要输入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账号凭据、目标、经验、可用时段、器材、用户限制、专项、周期阶段及模式切换确认。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4.1.3 主要输出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已校验的个人档案、当前模式、可推荐状态、变更说明；导出文件或删除结果。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4.1.4 基本处理流程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注册/登录 → 校验输入与范围 → 保存档案 → 展示模式差异 → 用户确认 → 加载对应首页。切换时检查未完成计划，保留历史并提示后续处理。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4.2 训练计划与调整模块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4.2.1 模块功能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负责基础模板推荐、4周跑步计划录入/复制、日历、锁定训练和版本化调整；规则无解时返回原因。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4.2.2 主要输入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M1档案、可用时段、动作/模板库、既有计划、M4实际反馈及规则版本。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4.2.3 主要输出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候选计划、动作替换列表、变更对照、解释记录和用户确认后的计划新版本。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4.2.4 基本处理流程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读取约束 → 过滤候选 → 组织时段与训练项 → 检查冲突 → 展示计划。调整时先固定完成项和锁定项，再生成局部变动预览；确认时检查版本，一次事务保存。</w:t>
      </w:r>
    </w:p>
    <w:p w14:paraId="45550B30" w14:textId="77777777" w:rsidR="008A059F" w:rsidRPr="001B50C2" w:rsidRDefault="008A059F" w:rsidP="004819B8">
      <w:pPr>
        <w:pStyle w:val="CourseHeading2"/>
        <w:pageBreakBefore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4.3 姿态跟练模块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4.3.1 模块功能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负责授权和机位引导、两个动作的关键点显示、状态转换、计数、暂停与手工修正；不输出医学或姿势安全结论。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4.3.2 主要输入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本地视频帧、选定动作、模型与动作规则版本、校准结果、开始/暂停指令。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4.3.3 主要输出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实时阶段、次数、可靠性提示、动作事件摘要、用户确认后的最终次数。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4.3.4 基本处理流程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检查设备权限 → 加载模型 → 指导完整入镜 → 推理和过滤关键点 → 平滑及状态机识别 → 更新计数 → 用户结束并校正 → 提交摘要。遮挡期间冻结判断，恢复后重新进入稳定起始状态。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4.4 训练记录与负荷模块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4.4.1 模块功能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统一保存跟练与手工训练；运动员记录跑步距离、时长、训练类型与session-RPE，计算个人可比的记录负荷。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4.4.2 主要输入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计划项或临时训练标记、动作摘要、实际时间、组次/距离、主观用力、未完成原因及不适反馈。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4.4.3 主要输出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持久化训练记录、完成比例、单次AU、汇总结果与缺失提示，向计划模块提供事实反馈。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4.4.4 基本处理流程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读取或建立训练条目 → 合并手工与视觉摘要 → 校验单位和范围 → 用户确认 → 事务去重写入 → 计算统计。主观用力缺失时保留训练量但不填补负荷；不适反馈优先阻止自动加量。</w:t>
      </w:r>
    </w:p>
    <w:p w14:paraId="45550B30" w14:textId="77777777" w:rsidR="008A059F" w:rsidRPr="001B50C2" w:rsidRDefault="008A059F" w:rsidP="004819B8">
      <w:pPr>
        <w:pStyle w:val="CourseHeading2"/>
        <w:pageBreakBefore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4.5 饮食记录与结构分析模块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4.5.1 模块功能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负责餐次建档、食物类别与份量确认、结构分析、记录完整度和训练日时间线；必要时显示一般适用范围。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4.5.2 主要输入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用户选定食物、混合菜拆分、可选份量、餐次时间与完整度、食物目录及规则来源；运动员训练日期。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4.5.3 主要输出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确认后的餐次、类别覆盖、缺失项、规则解释和可选替代；具备来源和份量时才有估算营养值。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4.5.4 基本处理流程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选择餐次 → 录入或修正食物 → 确认类别/份量 → 标记完整程度 → 引用版本规则分析 → 展示结构与未知项 → 保存。删除或修改食物后重新分析，不保留过期结论。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4.6 报告与可视化模块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4.6.1 模块功能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聚合计划和实际训练、负荷趋势与饮食记录完整度；提供同一用户不同周期对照和结构化导出。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4.6.2 主要输入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日期范围、计划版本、训练记录、已确认餐次、缺失标记及用户导出请求。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4.6.3 主要输出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个人周报、计划实际对照、可追溯图表和CSV/JSON文件；空数据时给出明确提示。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4.6.4 基本处理流程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校验访问权限 → 按时区和日期选择数据 → 去重聚合 → 计算具有完整分母的指标 → 展示说明 → 可选导出。没有安排训练的一周不计算完成率；计划外训练单独统计。</w:t>
      </w:r>
    </w:p>
    <w:p w14:paraId="45550B30" w14:textId="77777777" w:rsidR="008A059F" w:rsidRPr="001B50C2" w:rsidRDefault="008A059F" w:rsidP="004819B8">
      <w:pPr>
        <w:pStyle w:val="CourseHeading2"/>
        <w:pageBreakBefore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4.7 内容规则与系统支撑模块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4.7.1 模块功能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维护动作、食物、规则来源、发布版本及停用状态；提供权限校验、脱敏日志、备份与恢复。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4.7.2 主要输入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管理员审核的资料及来源、规则配置、备份计划和系统异常事件。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4.7.3 主要输出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可追溯资源版本、运行日志、备份文件与恢复结果；为其他模块提供稳定基础服务。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4.7.4 基本处理流程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录入资料 → 校验来源与字段 → 审核发布 → 新计划引用新版本，旧记录保留旧版本 → 监控异常 → 备份及恢复验证。管理员默认只见内容资料和脱敏统计。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4.8 可选交互扩展模块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4.8.1 模块功能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承载照片辅助录入、食堂组合推荐、带来源问答和用户自愿保存的回放；独立启停，不改变必须功能的可用性。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4.8.2 主要输入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明确授权的照片/片段、菜单与预算、查询文本或规定格式的CSV；外部模型可用性状态。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4.8.3 主要输出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待确认的候选条目、配餐比较、引用来源回答或可回放文件；失败时提供手工入口。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4.8.4 基本处理流程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检查开关及授权 → 校验文件与请求 → 调用适配器 → 验证结果结构 → 显示不确定项 → 用户确认后进入M2/M5/M4。接口失败不生成假结果，不把媒体自动保存到服务器。</w:t>
      </w:r>
    </w:p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5. 数据概要设计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5.1 主要数据说明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458"/>
        <w:gridCol w:w="1984"/>
        <w:gridCol w:w="2438"/>
      </w:tblGrid>
      <w:tr>
        <w:trPr>
          <w:cantSplit/>
          <w:tblHeader/>
        </w:trPr>
        <w:tc>
          <w:tcPr>
            <w:tcW w:type="dxa" w:w="1417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数据名称</w:t>
            </w:r>
          </w:p>
        </w:tc>
        <w:tc>
          <w:tcPr>
            <w:tcW w:type="dxa" w:w="345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数据内容</w:t>
            </w:r>
          </w:p>
        </w:tc>
        <w:tc>
          <w:tcPr>
            <w:tcW w:type="dxa" w:w="1984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43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41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用户与档案</w:t>
            </w:r>
          </w:p>
        </w:tc>
        <w:tc>
          <w:tcPr>
            <w:tcW w:type="dxa" w:w="345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账号标识、密码哈希、模式、目标、器材、专项、周期</w:t>
            </w:r>
          </w:p>
        </w:tc>
        <w:tc>
          <w:tcPr>
            <w:tcW w:type="dxa" w:w="198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用户输入</w:t>
            </w:r>
          </w:p>
        </w:tc>
        <w:tc>
          <w:tcPr>
            <w:tcW w:type="dxa" w:w="243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身份验证、个性化约束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动作与模板</w:t>
            </w:r>
          </w:p>
        </w:tc>
        <w:tc>
          <w:tcPr>
            <w:tcW w:type="dxa" w:w="345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动作属性、示范说明、识别配置、适用条件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审核资料</w:t>
            </w:r>
          </w:p>
        </w:tc>
        <w:tc>
          <w:tcPr>
            <w:tcW w:type="dxa" w:w="243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训练推荐和视觉计数</w:t>
            </w:r>
          </w:p>
        </w:tc>
      </w:tr>
      <w:tr>
        <w:trPr>
          <w:cantSplit/>
        </w:trPr>
        <w:tc>
          <w:tcPr>
            <w:tcW w:type="dxa" w:w="141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计划与版本</w:t>
            </w:r>
          </w:p>
        </w:tc>
        <w:tc>
          <w:tcPr>
            <w:tcW w:type="dxa" w:w="345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日期、计划项、锁定状态、模式和规则快照</w:t>
            </w:r>
          </w:p>
        </w:tc>
        <w:tc>
          <w:tcPr>
            <w:tcW w:type="dxa" w:w="198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规则生成或用户录入</w:t>
            </w:r>
          </w:p>
        </w:tc>
        <w:tc>
          <w:tcPr>
            <w:tcW w:type="dxa" w:w="243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执行、调整与变更追溯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训练记录</w:t>
            </w:r>
          </w:p>
        </w:tc>
        <w:tc>
          <w:tcPr>
            <w:tcW w:type="dxa" w:w="345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实际时长、次数、距离、主观用力、不适反馈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视觉摘要或手工确认</w:t>
            </w:r>
          </w:p>
        </w:tc>
        <w:tc>
          <w:tcPr>
            <w:tcW w:type="dxa" w:w="243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进度与个人负荷统计</w:t>
            </w:r>
          </w:p>
        </w:tc>
      </w:tr>
      <w:tr>
        <w:trPr>
          <w:cantSplit/>
        </w:trPr>
        <w:tc>
          <w:tcPr>
            <w:tcW w:type="dxa" w:w="141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食物与餐次</w:t>
            </w:r>
          </w:p>
        </w:tc>
        <w:tc>
          <w:tcPr>
            <w:tcW w:type="dxa" w:w="345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类别、可选营养来源、份量、时间、完整度</w:t>
            </w:r>
          </w:p>
        </w:tc>
        <w:tc>
          <w:tcPr>
            <w:tcW w:type="dxa" w:w="198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食物目录和用户确认</w:t>
            </w:r>
          </w:p>
        </w:tc>
        <w:tc>
          <w:tcPr>
            <w:tcW w:type="dxa" w:w="243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结构分析与时间线</w:t>
            </w:r>
          </w:p>
        </w:tc>
      </w:tr>
      <w:tr>
        <w:trPr>
          <w:cantSplit/>
        </w:trPr>
        <w:tc>
          <w:tcPr>
            <w:tcW w:type="dxa" w:w="141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分析与规则</w:t>
            </w:r>
          </w:p>
        </w:tc>
        <w:tc>
          <w:tcPr>
            <w:tcW w:type="dxa" w:w="345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解释文本、引用来源、规则版本、未知项</w:t>
            </w:r>
          </w:p>
        </w:tc>
        <w:tc>
          <w:tcPr>
            <w:tcW w:type="dxa" w:w="1984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规则计算</w:t>
            </w:r>
          </w:p>
        </w:tc>
        <w:tc>
          <w:tcPr>
            <w:tcW w:type="dxa" w:w="243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复盘与结果核对</w:t>
            </w:r>
          </w:p>
        </w:tc>
      </w:tr>
      <w:tr>
        <w:trPr>
          <w:cantSplit/>
        </w:trPr>
        <w:tc>
          <w:tcPr>
            <w:tcW w:type="dxa" w:w="141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系统日志</w:t>
            </w:r>
          </w:p>
        </w:tc>
        <w:tc>
          <w:tcPr>
            <w:tcW w:type="dxa" w:w="345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匿名事件标识、错误类型、时间、版本</w:t>
            </w:r>
          </w:p>
        </w:tc>
        <w:tc>
          <w:tcPr>
            <w:tcW w:type="dxa" w:w="1984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系统运行</w:t>
            </w:r>
          </w:p>
        </w:tc>
        <w:tc>
          <w:tcPr>
            <w:tcW w:type="dxa" w:w="243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故障定位；不记录私密正文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5.2 数据库或数据结构设计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采用关系数据库。下表说明主要实体用途和关系，字段约束及索引细节留待详细设计。所有个人业务表直接或经父表关联用户；删除、查询和导出均按用户边界执行。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891"/>
        <w:gridCol w:w="3572"/>
      </w:tblGrid>
      <w:tr>
        <w:trPr>
          <w:cantSplit/>
          <w:tblHeader/>
        </w:trPr>
        <w:tc>
          <w:tcPr>
            <w:tcW w:type="dxa" w:w="2835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主要数据表</w:t>
            </w:r>
          </w:p>
        </w:tc>
        <w:tc>
          <w:tcPr>
            <w:tcW w:type="dxa" w:w="2891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主要用途</w:t>
            </w:r>
          </w:p>
        </w:tc>
        <w:tc>
          <w:tcPr>
            <w:tcW w:type="dxa" w:w="357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关系与约束</w:t>
            </w:r>
          </w:p>
        </w:tc>
      </w:tr>
      <w:tr>
        <w:trPr>
          <w:cantSplit/>
        </w:trPr>
        <w:tc>
          <w:tcPr>
            <w:tcW w:type="dxa" w:w="283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User / Profile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账号、共同档案及运动员扩展</w:t>
            </w:r>
          </w:p>
        </w:tc>
        <w:tc>
          <w:tcPr>
            <w:tcW w:type="dxa" w:w="357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User与Profile为1:1；模式保留变更时间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Exercise / Template</w:t>
            </w:r>
          </w:p>
        </w:tc>
        <w:tc>
          <w:tcPr>
            <w:tcW w:type="dxa" w:w="289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动作属性、基础训练模板</w:t>
            </w:r>
          </w:p>
        </w:tc>
        <w:tc>
          <w:tcPr>
            <w:tcW w:type="dxa" w:w="357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模板可引用多个动作；停用条目不可用于新推荐</w:t>
            </w:r>
          </w:p>
        </w:tc>
      </w:tr>
      <w:tr>
        <w:trPr>
          <w:cantSplit/>
        </w:trPr>
        <w:tc>
          <w:tcPr>
            <w:tcW w:type="dxa" w:w="283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Plan / PlanItem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版本化计划及具体训练安排</w:t>
            </w:r>
          </w:p>
        </w:tc>
        <w:tc>
          <w:tcPr>
            <w:tcW w:type="dxa" w:w="357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User 1:N Plan；Plan 1:N PlanItem；跑步项可不引用动作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TrainingSession / Feedback</w:t>
            </w:r>
          </w:p>
        </w:tc>
        <w:tc>
          <w:tcPr>
            <w:tcW w:type="dxa" w:w="289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一次实际训练及反馈</w:t>
            </w:r>
          </w:p>
        </w:tc>
        <w:tc>
          <w:tcPr>
            <w:tcW w:type="dxa" w:w="357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User 1:N Session；PlanItem 1:N Session；临时训练允许无PlanItem</w:t>
            </w:r>
          </w:p>
        </w:tc>
      </w:tr>
      <w:tr>
        <w:trPr>
          <w:cantSplit/>
        </w:trPr>
        <w:tc>
          <w:tcPr>
            <w:tcW w:type="dxa" w:w="283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Food / Meal / MealItem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食物目录、餐次和明细</w:t>
            </w:r>
          </w:p>
        </w:tc>
        <w:tc>
          <w:tcPr>
            <w:tcW w:type="dxa" w:w="357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User 1:N Meal；Meal 1:N MealItem；MealItem N:1 Food</w:t>
            </w:r>
          </w:p>
        </w:tc>
      </w:tr>
      <w:tr>
        <w:trPr>
          <w:cantSplit/>
        </w:trPr>
        <w:tc>
          <w:tcPr>
            <w:tcW w:type="dxa" w:w="2835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RuleVersion / AnalysisRecord</w:t>
            </w:r>
          </w:p>
        </w:tc>
        <w:tc>
          <w:tcPr>
            <w:tcW w:type="dxa" w:w="289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规则发布版本及分析快照</w:t>
            </w:r>
          </w:p>
        </w:tc>
        <w:tc>
          <w:tcPr>
            <w:tcW w:type="dxa" w:w="357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每条分析关联对应输入版本和规则；输入修改使旧结果失效</w:t>
            </w:r>
          </w:p>
        </w:tc>
      </w:tr>
      <w:tr>
        <w:trPr>
          <w:cantSplit/>
        </w:trPr>
        <w:tc>
          <w:tcPr>
            <w:tcW w:type="dxa" w:w="2835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AuditEvent</w:t>
            </w:r>
          </w:p>
        </w:tc>
        <w:tc>
          <w:tcPr>
            <w:tcW w:type="dxa" w:w="289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脱敏安全事件与资料变更</w:t>
            </w:r>
          </w:p>
        </w:tc>
        <w:tc>
          <w:tcPr>
            <w:tcW w:type="dxa" w:w="357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记录操作者与动作，不存密码、令牌和敏感正文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554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5548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图5-1 主要数据实体关系图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训练时长统一存分钟，距离统一存米，显示时可转换；日期同时保留用户时区，周报按用户本地周统计。份量未知使用空值，不使用0代替；模型计数和人工修正值分别保留。原始视频默认不持久化，报告由业务记录生成，避免多份统计数据失去一致性。</w:t>
      </w:r>
    </w:p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6. 用户界面与外部接口概要设计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6.1 用户界面原型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以下为拟实现界面的原型图，数值均为交互示例，不代表真实用户或实测结果。页面导航保持一致，模式切换先展示差异并确认；运动员专属数据以文字标识，避免仅靠颜色区分。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6321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publi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632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图6-1 大众模式首页原型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大众首页突出“开始跟练”和“条件变化”两个入口，减少初学者选择负担。饮食卡片显示记录缺口；无训练计划时引导建档，未授权摄像头时可进入手工计时与记录。</w:t>
      </w:r>
    </w:p>
    <w:p w14:paraId="7723D27E" w14:textId="77777777" w:rsidR="008A059F" w:rsidRPr="001B50C2" w:rsidRDefault="008A059F" w:rsidP="004819B8">
      <w:pPr>
        <w:pStyle w:val="CourseHeading3"/>
        <w:pageBreakBefore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6.1.1 运动员模式首页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632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athle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632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图6-2 运动员模式训练台原型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训练台展示周期、计划实际对照和个人负荷。缺少主观用力的数据标记为未计入；AU为记录指标，不显示“最佳负荷区间”或恢复诊断。调整建议点击后展开旧值、新值和原因，支持接受、拒绝及保留锁定项。</w:t>
      </w:r>
    </w:p>
    <w:p w14:paraId="7723D27E" w14:textId="77777777" w:rsidR="008A059F" w:rsidRPr="001B50C2" w:rsidRDefault="008A059F" w:rsidP="004819B8">
      <w:pPr>
        <w:pStyle w:val="CourseHeading3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6.1.2 摄像头跟练界面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96000" cy="3632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po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632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图6-3 摄像头跟练原型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界面同时呈现动作、组次和计数状态。首次进入展示机位示范和权限说明；未完整入镜或置信度不足时提示暂停计数。用户可手工修正、结束训练和填写反馈；图中骨架为示意绘制，不是实际识别结果。</w:t>
      </w:r>
    </w:p>
    <w:p w14:paraId="7723D27E" w14:textId="77777777" w:rsidR="008A059F" w:rsidRPr="001B50C2" w:rsidRDefault="008A059F" w:rsidP="004819B8">
      <w:pPr>
        <w:pStyle w:val="CourseHeading3"/>
        <w:pageBreakBefore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6.1.3 饮食结构分析界面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12000" cy="3203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foo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035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jc w:val="center"/>
        <w:rPr>
          <w:rFonts w:ascii="Times New Roman" w:eastAsia="微软雅黑" w:hAnsi="Times New Roman" w:hint="eastAsia"/>
        </w:rPr>
      </w:pPr>
      <w:r>
        <w:rPr>
          <w:sz w:val="18"/>
        </w:rPr>
        <w:t xml:space="preserve">图6-4 可编辑餐盘与训练日时间线原型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先确认食物，再分析结构；份量和营养估算分别标注依据。大众模式显示类别与记录完整度，运动员模式增加训练时间对照。当前未记录的餐次不会被判定为未摄入；可选拍照识别只预填候选，不直接生成结论。</w:t>
      </w:r>
    </w:p>
    <w:p w14:paraId="45550B30" w14:textId="77777777" w:rsidR="008A059F" w:rsidRPr="001B50C2" w:rsidRDefault="008A059F" w:rsidP="004819B8">
      <w:pPr>
        <w:pStyle w:val="CourseHeading2"/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6.2 外部接口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458"/>
        <w:gridCol w:w="3572"/>
      </w:tblGrid>
      <w:tr>
        <w:trPr>
          <w:cantSplit/>
          <w:tblHeader/>
        </w:trPr>
        <w:tc>
          <w:tcPr>
            <w:tcW w:type="dxa" w:w="226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接口或资源</w:t>
            </w:r>
          </w:p>
        </w:tc>
        <w:tc>
          <w:tcPr>
            <w:tcW w:type="dxa" w:w="345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用途与主要数据</w:t>
            </w:r>
          </w:p>
        </w:tc>
        <w:tc>
          <w:tcPr>
            <w:tcW w:type="dxa" w:w="3572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依赖及失败处理</w:t>
            </w:r>
          </w:p>
        </w:tc>
      </w:tr>
      <w:tr>
        <w:trPr>
          <w:cantSplit/>
        </w:trPr>
        <w:tc>
          <w:tcPr>
            <w:tcW w:type="dxa" w:w="226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浏览器摄像头接口</w:t>
            </w:r>
          </w:p>
        </w:tc>
        <w:tc>
          <w:tcPr>
            <w:tcW w:type="dxa" w:w="345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getUserMedia采集本地视频；需用户明确授权</w:t>
            </w:r>
          </w:p>
        </w:tc>
        <w:tc>
          <w:tcPr>
            <w:tcW w:type="dxa" w:w="357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HTTPS/localhost；拒绝授权则手工记录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MediaPipe模型资源 [3]</w:t>
            </w:r>
          </w:p>
        </w:tc>
        <w:tc>
          <w:tcPr>
            <w:tcW w:type="dxa" w:w="345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加载本地固定版本模型，输出人体关键点</w:t>
            </w:r>
          </w:p>
        </w:tc>
        <w:tc>
          <w:tcPr>
            <w:tcW w:type="dxa" w:w="357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随部署准备资源；加载失败关闭视觉功能</w:t>
            </w:r>
          </w:p>
        </w:tc>
      </w:tr>
      <w:tr>
        <w:trPr>
          <w:cantSplit/>
        </w:trPr>
        <w:tc>
          <w:tcPr>
            <w:tcW w:type="dxa" w:w="226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本系统业务接口</w:t>
            </w:r>
          </w:p>
        </w:tc>
        <w:tc>
          <w:tcPr>
            <w:tcW w:type="dxa" w:w="345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前端以JSON交换档案、计划、训练、餐次和报告</w:t>
            </w:r>
          </w:p>
        </w:tc>
        <w:tc>
          <w:tcPr>
            <w:tcW w:type="dxa" w:w="357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统一登录鉴权、数据校验与错误提示；重试不重复写入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审核后的本地数据文件</w:t>
            </w:r>
          </w:p>
        </w:tc>
        <w:tc>
          <w:tcPr>
            <w:tcW w:type="dxa" w:w="345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JSON/CSV初始化动作、食物目录、规则和来源</w:t>
            </w:r>
          </w:p>
        </w:tc>
        <w:tc>
          <w:tcPr>
            <w:tcW w:type="dxa" w:w="357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校验格式、单位及版本；异常条目拒绝导入</w:t>
            </w:r>
          </w:p>
        </w:tc>
      </w:tr>
      <w:tr>
        <w:trPr>
          <w:cantSplit/>
        </w:trPr>
        <w:tc>
          <w:tcPr>
            <w:tcW w:type="dxa" w:w="226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可选外部模型API</w:t>
            </w:r>
          </w:p>
        </w:tc>
        <w:tc>
          <w:tcPr>
            <w:tcW w:type="dxa" w:w="345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照片候选识别或带来源文本解释</w:t>
            </w:r>
          </w:p>
        </w:tc>
        <w:tc>
          <w:tcPr>
            <w:tcW w:type="dxa" w:w="3572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默认关闭；单独授权并最小化传输，超时回退手工入口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导出与可选导入文件</w:t>
            </w:r>
          </w:p>
        </w:tc>
        <w:tc>
          <w:tcPr>
            <w:tcW w:type="dxa" w:w="345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个人CSV/JSON导出；规定结构的训练CSV导入</w:t>
            </w:r>
          </w:p>
        </w:tc>
        <w:tc>
          <w:tcPr>
            <w:tcW w:type="dxa" w:w="3572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不承诺直连商业穿戴平台；导入先预览并去重</w:t>
            </w:r>
          </w:p>
        </w:tc>
      </w:tr>
    </w:tbl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7. 异常情况与处理方案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6350"/>
      </w:tblGrid>
      <w:tr>
        <w:trPr>
          <w:cantSplit/>
          <w:tblHeader/>
        </w:trPr>
        <w:tc>
          <w:tcPr>
            <w:tcW w:type="dxa" w:w="2948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异常情况</w:t>
            </w:r>
          </w:p>
        </w:tc>
        <w:tc>
          <w:tcPr>
            <w:tcW w:type="dxa" w:w="6350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预期处理方式</w:t>
            </w:r>
          </w:p>
        </w:tc>
      </w:tr>
      <w:tr>
        <w:trPr>
          <w:cantSplit/>
        </w:trPr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必填项为空、数值越界或单位错误</w:t>
            </w:r>
          </w:p>
        </w:tc>
        <w:tc>
          <w:tcPr>
            <w:tcW w:type="dxa" w:w="635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定位到字段并提示允许范围；保留其他已填写内容，不保存无效记录。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不符合自动推荐适用范围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显示一般记录入口；暂停自动训练建议，不将运动员模式作为绕过入口。</w:t>
            </w:r>
          </w:p>
        </w:tc>
      </w:tr>
      <w:tr>
        <w:trPr>
          <w:cantSplit/>
        </w:trPr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模式切换时存在未完成计划</w:t>
            </w:r>
          </w:p>
        </w:tc>
        <w:tc>
          <w:tcPr>
            <w:tcW w:type="dxa" w:w="635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展示旧计划保留方式，明确切换影响；未确认则取消切换。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时间、器材或锁定项导致计划无解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列出冲突条件，提供修改时段/选择候选的入口；不擅自解除锁定。</w:t>
            </w:r>
          </w:p>
        </w:tc>
      </w:tr>
      <w:tr>
        <w:trPr>
          <w:cantSplit/>
        </w:trPr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多页面同时修改同一计划</w:t>
            </w:r>
          </w:p>
        </w:tc>
        <w:tc>
          <w:tcPr>
            <w:tcW w:type="dxa" w:w="635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版本不一致则拒绝覆盖，提示刷新并重新比较变更。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摄像头拒绝、模型加载失败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说明原因并提供手工计时、次数录入；其他功能继续可用。</w:t>
            </w:r>
          </w:p>
        </w:tc>
      </w:tr>
      <w:tr>
        <w:trPr>
          <w:cantSplit/>
        </w:trPr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遮挡、多人入镜或关键点不稳定</w:t>
            </w:r>
          </w:p>
        </w:tc>
        <w:tc>
          <w:tcPr>
            <w:tcW w:type="dxa" w:w="635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暂停相关动作判断，提示重新入镜和校准；不累计可疑次数。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运动中反馈疼痛或明显不适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提示停止当前训练并寻求适当专业帮助；取消自动加量建议，保留事实记录。</w:t>
            </w:r>
          </w:p>
        </w:tc>
      </w:tr>
      <w:tr>
        <w:trPr>
          <w:cantSplit/>
        </w:trPr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主观用力、份量或餐次记录缺失</w:t>
            </w:r>
          </w:p>
        </w:tc>
        <w:tc>
          <w:tcPr>
            <w:tcW w:type="dxa" w:w="635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明确标记未知；负荷或营养汇总注明覆盖范围，不以0补齐。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重复提交、断网或接口超时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幂等写入、提示重试；训练结束前保留当前页摘要，提醒不要关闭页面。</w:t>
            </w:r>
          </w:p>
        </w:tc>
      </w:tr>
      <w:tr>
        <w:trPr>
          <w:cantSplit/>
        </w:trPr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数据库写入失败或磁盘不足</w:t>
            </w:r>
          </w:p>
        </w:tc>
        <w:tc>
          <w:tcPr>
            <w:tcW w:type="dxa" w:w="635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回滚事务，给出失败提示并记录脱敏错误；恢复后可重新提交。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账号越权、会话失效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拒绝访问且不返回记录内容；要求重新登录，记录安全事件。</w:t>
            </w:r>
          </w:p>
        </w:tc>
      </w:tr>
      <w:tr>
        <w:trPr>
          <w:cantSplit/>
        </w:trPr>
        <w:tc>
          <w:tcPr>
            <w:tcW w:type="dxa" w:w="2948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可选识别、问答产生不可信结果</w:t>
            </w:r>
          </w:p>
        </w:tc>
        <w:tc>
          <w:tcPr>
            <w:tcW w:type="dxa" w:w="6350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不自动保存，不修改计划；提示确认或切回手工/规则功能。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删除记录后报告仍显示旧结果</w:t>
            </w:r>
          </w:p>
        </w:tc>
        <w:tc>
          <w:tcPr>
            <w:tcW w:type="dxa" w:w="6350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使关联分析缓存失效并重算；删除账号执行级联清理及备份轮换。</w:t>
            </w:r>
          </w:p>
        </w:tc>
      </w:tr>
    </w:tbl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8. 项目开发计划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按三人小组、六周开发安排制定相对计划，第一周从课程确认立项后开始。组员1负责前端与交互，组员2负责后端、数据与部署，组员3负责视觉、规则与算法验证；成员共同进行资料审核和集成测试。具体姓名与学号在封面补充，不预设实际开工日期。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5669"/>
        <w:gridCol w:w="1757"/>
      </w:tblGrid>
      <w:tr>
        <w:trPr>
          <w:cantSplit/>
          <w:tblHeader/>
        </w:trPr>
        <w:tc>
          <w:tcPr>
            <w:tcW w:type="dxa" w:w="1871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669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主要任务</w:t>
            </w:r>
          </w:p>
        </w:tc>
        <w:tc>
          <w:tcPr>
            <w:tcW w:type="dxa" w:w="1757"/>
            <w:shd w:fill="1F4E7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b/>
                <w:color w:val="FFFFFF"/>
                <w:sz w:val="19"/>
              </w:rPr>
              <w:t>负责人</w:t>
            </w:r>
          </w:p>
        </w:tc>
      </w:tr>
      <w:tr>
        <w:trPr>
          <w:cantSplit/>
        </w:trPr>
        <w:tc>
          <w:tcPr>
            <w:tcW w:type="dxa" w:w="187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第1周：需求与设计</w:t>
            </w:r>
          </w:p>
        </w:tc>
        <w:tc>
          <w:tcPr>
            <w:tcW w:type="dxa" w:w="566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确认双模式边界；完善原型与数据设计；摄像头两动作可行性试验；建立资料来源清单。交付设计文档与可行性记录。</w:t>
            </w:r>
          </w:p>
        </w:tc>
        <w:tc>
          <w:tcPr>
            <w:tcW w:type="dxa" w:w="175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全体；组员3负责视觉验证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第2周：基础业务</w:t>
            </w:r>
          </w:p>
        </w:tc>
        <w:tc>
          <w:tcPr>
            <w:tcW w:type="dxa" w:w="566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实现登录、档案、双模式入口、动作/食物目录、数据库迁移和接口约定。交付可操作页面及基础接口。</w:t>
            </w:r>
          </w:p>
        </w:tc>
        <w:tc>
          <w:tcPr>
            <w:tcW w:type="dxa" w:w="175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组员1、组员2；组员3整理数据</w:t>
            </w:r>
          </w:p>
        </w:tc>
      </w:tr>
      <w:tr>
        <w:trPr>
          <w:cantSplit/>
        </w:trPr>
        <w:tc>
          <w:tcPr>
            <w:tcW w:type="dxa" w:w="187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第3周：训练核心</w:t>
            </w:r>
          </w:p>
        </w:tc>
        <w:tc>
          <w:tcPr>
            <w:tcW w:type="dxa" w:w="566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完成大众模板、运动员跑步计划、锁定与版本、视觉计数和手工记录。交付两个模式训练演示。</w:t>
            </w:r>
          </w:p>
        </w:tc>
        <w:tc>
          <w:tcPr>
            <w:tcW w:type="dxa" w:w="175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组员1负责页面；组员2计划；组员3视觉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第4周：分析与联动</w:t>
            </w:r>
          </w:p>
        </w:tc>
        <w:tc>
          <w:tcPr>
            <w:tcW w:type="dxa" w:w="566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完成饮食结构、负荷汇总、周报及调整预览；处理缺失与冲突。交付完整业务流程。</w:t>
            </w:r>
          </w:p>
        </w:tc>
        <w:tc>
          <w:tcPr>
            <w:tcW w:type="dxa" w:w="175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组员2、组员3；组员1集成</w:t>
            </w:r>
          </w:p>
        </w:tc>
      </w:tr>
      <w:tr>
        <w:trPr>
          <w:cantSplit/>
        </w:trPr>
        <w:tc>
          <w:tcPr>
            <w:tcW w:type="dxa" w:w="1871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第5周：测试与修正</w:t>
            </w:r>
          </w:p>
        </w:tc>
        <w:tc>
          <w:tcPr>
            <w:tcW w:type="dxa" w:w="5669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执行隔离测试集、性能/权限/异常测试与五人可用性试用；核查安全边界和来源。修复高优先级缺陷。</w:t>
            </w:r>
          </w:p>
        </w:tc>
        <w:tc>
          <w:tcPr>
            <w:tcW w:type="dxa" w:w="1757"/>
            <w:shd w:fill="F3F7FA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全体，交叉复核</w:t>
            </w:r>
          </w:p>
        </w:tc>
      </w:tr>
      <w:tr>
        <w:trPr>
          <w:cantSplit/>
        </w:trPr>
        <w:tc>
          <w:tcPr>
            <w:tcW w:type="dxa" w:w="1871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第6周：交付与验收</w:t>
            </w:r>
          </w:p>
        </w:tc>
        <w:tc>
          <w:tcPr>
            <w:tcW w:type="dxa" w:w="5669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冻结必须功能，完成部署恢复演练、报告与PPT、录制演示；有余力再加入可选扩展。</w:t>
            </w:r>
          </w:p>
        </w:tc>
        <w:tc>
          <w:tcPr>
            <w:tcW w:type="dxa" w:w="1757"/>
            <w:shd w:fill="FFFFFF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 w:line="276" w:lineRule="auto"/>
            </w:pPr>
            <w:r>
              <w:rPr>
                <w:sz w:val="19"/>
              </w:rPr>
              <w:t>全体；组员2负责部署</w:t>
            </w:r>
          </w:p>
        </w:tc>
      </w:tr>
    </w:tbl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/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进度风险控制：第1周若视觉性能不足，优先简化机位与动作配置，并在第3周前完成两个限定动作验证；不可用手工计数冒充视觉验收。第4周后新增功能必须以不影响F01～F12为前提。任何必须功能范围变更均更新需求与验收清单后确认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关键验收：F01/F02用双账号隔离及切换回归验证；F03/F04/F07用20组约束和并发版本案例验证；F05按3.4.3节隔离样本核对计数；F06/F08用已知输入核对公式和缺失处理；F09/F10用20组餐次场景核对规则；F11检查图表与导出一致；F12完成规则发布、备份恢复和数据删除演练。</w:t>
      </w:r>
    </w:p>
    <w:p w14:paraId="6C243D6A" w14:textId="77777777" w:rsidR="008A059F" w:rsidRPr="001B50C2" w:rsidRDefault="008A059F" w:rsidP="004819B8">
      <w:pPr>
        <w:pStyle w:val="CourseHeading1"/>
        <w:pageBreakBefore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9. 预期成果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（1）可运行的软件系统：同时具有大众模式与运动员模式，完整实现F01～F12；提供本地演示账号与初始化方式，不含真实用户隐私数据。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（2）完整源代码：包含前端、后端、数据库迁移、固定依赖、模型资源获取说明和配置示例，不包含密钥或账号密码。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（3）示例与验证数据：至少20个基础动作条目、40个食物条目、两种模式示例计划、经授权的动作验证片段及标注说明；附数据来源与许可信息。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（4）项目文档：本需求分析与概要设计、后续详细设计与实现说明、测试报告、部署与使用手册、数据与隐私处理说明。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（5）展示材料：项目总结PPT和演示视频，覆盖模式切换、两动作计数、运动员计划实际对照、负荷缺失处理、饮食结构及调整确认。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（6）效果证据：提交计数误差、接口耗时、规则案例和可用性试用记录，同时披露未达到的指标与已知限制。项目成果以软件与验证结果为准，不以减重、竞技成绩提升或医疗效果作为验收承诺。</w:t>
      </w:r>
    </w:p>
    <w:p w14:paraId="6C243D6A" w14:textId="77777777" w:rsidR="008A059F" w:rsidRPr="001B50C2" w:rsidRDefault="008A059F" w:rsidP="004819B8">
      <w:pPr>
        <w:pStyle w:val="CourseHeading1"/>
        <w:pBdr>
          <w:bottom w:val="single" w:sz="6" w:space="4" w:color="D5E2EA"/>
        </w:pBdr>
        <w:spacing w:after="0" w:line="440" w:lineRule="exact"/>
        <w:rPr>
          <w:rFonts w:ascii="Times New Roman" w:eastAsia="微软雅黑" w:hAnsi="Times New Roman" w:hint="eastAsia"/>
          <w:bCs/>
        </w:rPr>
      </w:pPr>
      <w:r>
        <w:t xml:space="preserve">参考资料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资料用于技术选型、规则来源和产品调研。正式实现应固定实际采用的包、模型与资料版本，并在食物、动作及规则条目中记录具体来源。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[1] Garmin. Training Load. Garmin Technology. https://www.garmin.com/en-US/garmin-technology/running-science/physiological-measurements/training-load/ 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[2] MyFitnessPal. 官方产品与饮食记录功能介绍. https://www.myfitnesspal.com/ 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[3] Google AI Edge. Pose Landmarker for Web. https://ai.google.dev/edge/mediapipe/solutions/vision/pose_landmarker/web_js （在线技术指南；实现前复核具体版本）。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[4] 中国营养学会. 中国居民膳食指南（2022）. 北京：人民卫生出版社，2022. 八准则：http://dg.cnsoc.org/newslist_0402_1.htm 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[5] World Health Organization. Physical activity. https://www.who.int/news-room/fact-sheets/detail/physical-activity 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[6] Foster C, Florhaug JA, Franklin J, et al. A New Approach to Monitoring Exercise Training. Journal of Strength and Conditioning Research, 2001, 15(1):109–115. PMID:11708692.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[7] Vue.js. Introduction. https://vuejs.org/guide/introduction.html 。</w:t>
      </w:r>
    </w:p>
    <w:p w14:paraId="6A9AF7B1" w14:textId="77777777" w:rsidR="008A059F" w:rsidRPr="001B50C2" w:rsidRDefault="008A059F" w:rsidP="004819B8">
      <w:pPr>
        <w:keepNext w:val="0"/>
        <w:keepLines/>
        <w:widowControl/>
        <w:spacing w:after="0" w:line="440" w:lineRule="exact"/>
        <w:rPr>
          <w:rFonts w:ascii="Times New Roman" w:eastAsia="微软雅黑" w:hAnsi="Times New Roman" w:hint="eastAsia"/>
        </w:rPr>
      </w:pPr>
      <w:r>
        <w:t xml:space="preserve">[8] FastAPI. 官方文档. https://fastapi.tiangolo.com/ 。</w:t>
      </w:r>
    </w:p>
    <w:sectPr w:rsidR="008A059F" w:rsidRPr="001B50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91" w:right="1247" w:bottom="1134" w:left="1361" w:header="454" w:footer="45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1B42D" w14:textId="77777777" w:rsidR="008D0164" w:rsidRDefault="008D01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55A1A5" w14:textId="77777777" w:rsidR="008D0164" w:rsidRDefault="008D01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12326" w14:textId="77777777" w:rsidR="001F05F3" w:rsidRDefault="001F05F3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D3F7B" w14:textId="042BE06B" w:rsidR="00FE72DA" w:rsidRDefault="00000000">
    <w:pPr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 w:rsidR="001F05F3">
      <w:rPr>
        <w:rFonts w:hint="eastAsia"/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A23CA" w14:textId="77777777" w:rsidR="001F05F3" w:rsidRDefault="001F05F3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D2C8F" w14:textId="77777777" w:rsidR="008D0164" w:rsidRDefault="008D01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B767DB" w14:textId="77777777" w:rsidR="008D0164" w:rsidRDefault="008D01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E3CDE" w14:textId="77777777" w:rsidR="001F05F3" w:rsidRDefault="001F05F3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6F855" w14:textId="71316AC0" w:rsidR="00FE72DA" w:rsidRDefault="00182ED4">
    <w:pPr>
      <w:pBdr>
        <w:bottom w:val="single" w:sz="4" w:space="4" w:color="D9E2F3"/>
      </w:pBdr>
      <w:jc w:val="right"/>
      <w:rPr>
        <w:rFonts w:hint="eastAsia"/>
      </w:rPr>
    </w:pPr>
    <w:r>
      <w:rPr>
        <w:rFonts w:hint="eastAsia"/>
        <w:color w:val="8A8A8A"/>
        <w:sz w:val="17"/>
      </w:rPr>
      <w:t>《</w:t>
    </w:r>
    <w:r>
      <w:rPr>
        <w:color w:val="8A8A8A"/>
        <w:sz w:val="17"/>
      </w:rPr>
      <w:t>程序设计综合实验</w:t>
    </w:r>
    <w:r>
      <w:rPr>
        <w:rFonts w:hint="eastAsia"/>
        <w:color w:val="8A8A8A"/>
        <w:sz w:val="17"/>
      </w:rPr>
      <w:t>》</w:t>
    </w:r>
    <w:r>
      <w:rPr>
        <w:color w:val="8A8A8A"/>
        <w:sz w:val="17"/>
      </w:rPr>
      <w:t xml:space="preserve"> </w:t>
    </w:r>
    <w:proofErr w:type="gramStart"/>
    <w:r>
      <w:rPr>
        <w:color w:val="8A8A8A"/>
        <w:sz w:val="17"/>
      </w:rPr>
      <w:t>|  项目需求分析与概要设计</w:t>
    </w:r>
    <w:proofErr w:type="gram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4C8A" w14:textId="77777777" w:rsidR="001F05F3" w:rsidRDefault="001F05F3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709A"/>
    <w:multiLevelType w:val="multilevel"/>
    <w:tmpl w:val="0FDC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01C06"/>
    <w:multiLevelType w:val="multilevel"/>
    <w:tmpl w:val="790C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91CF7"/>
    <w:multiLevelType w:val="multilevel"/>
    <w:tmpl w:val="C08E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7154C"/>
    <w:multiLevelType w:val="multilevel"/>
    <w:tmpl w:val="6D62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A2150"/>
    <w:multiLevelType w:val="multilevel"/>
    <w:tmpl w:val="7DF0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302CD"/>
    <w:multiLevelType w:val="multilevel"/>
    <w:tmpl w:val="40D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91629"/>
    <w:multiLevelType w:val="multilevel"/>
    <w:tmpl w:val="A83C9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00C6F"/>
    <w:multiLevelType w:val="multilevel"/>
    <w:tmpl w:val="655E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053705"/>
    <w:multiLevelType w:val="multilevel"/>
    <w:tmpl w:val="DC98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E0D01"/>
    <w:multiLevelType w:val="multilevel"/>
    <w:tmpl w:val="3132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CF400E"/>
    <w:multiLevelType w:val="multilevel"/>
    <w:tmpl w:val="39A0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F9414E"/>
    <w:multiLevelType w:val="multilevel"/>
    <w:tmpl w:val="29AE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043997">
    <w:abstractNumId w:val="6"/>
  </w:num>
  <w:num w:numId="2" w16cid:durableId="541787999">
    <w:abstractNumId w:val="4"/>
  </w:num>
  <w:num w:numId="3" w16cid:durableId="1424110894">
    <w:abstractNumId w:val="1"/>
  </w:num>
  <w:num w:numId="4" w16cid:durableId="35550766">
    <w:abstractNumId w:val="8"/>
  </w:num>
  <w:num w:numId="5" w16cid:durableId="1100301820">
    <w:abstractNumId w:val="9"/>
  </w:num>
  <w:num w:numId="6" w16cid:durableId="545483011">
    <w:abstractNumId w:val="7"/>
  </w:num>
  <w:num w:numId="7" w16cid:durableId="904871873">
    <w:abstractNumId w:val="10"/>
  </w:num>
  <w:num w:numId="8" w16cid:durableId="601768586">
    <w:abstractNumId w:val="3"/>
  </w:num>
  <w:num w:numId="9" w16cid:durableId="1794204829">
    <w:abstractNumId w:val="11"/>
  </w:num>
  <w:num w:numId="10" w16cid:durableId="62022776">
    <w:abstractNumId w:val="2"/>
  </w:num>
  <w:num w:numId="11" w16cid:durableId="734625611">
    <w:abstractNumId w:val="0"/>
  </w:num>
  <w:num w:numId="12" w16cid:durableId="2070952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59F"/>
    <w:rsid w:val="00151CEC"/>
    <w:rsid w:val="00182ED4"/>
    <w:rsid w:val="00196EFA"/>
    <w:rsid w:val="001B50C2"/>
    <w:rsid w:val="001F05F3"/>
    <w:rsid w:val="0028101E"/>
    <w:rsid w:val="00285DB0"/>
    <w:rsid w:val="003D1508"/>
    <w:rsid w:val="0043008F"/>
    <w:rsid w:val="004819B8"/>
    <w:rsid w:val="00603069"/>
    <w:rsid w:val="00721F00"/>
    <w:rsid w:val="00781984"/>
    <w:rsid w:val="00805202"/>
    <w:rsid w:val="00880CA5"/>
    <w:rsid w:val="008A059F"/>
    <w:rsid w:val="008C65DD"/>
    <w:rsid w:val="008D0164"/>
    <w:rsid w:val="00A11425"/>
    <w:rsid w:val="00A54964"/>
    <w:rsid w:val="00B42840"/>
    <w:rsid w:val="00BD4DDE"/>
    <w:rsid w:val="00C304AE"/>
    <w:rsid w:val="00EB4A51"/>
    <w:rsid w:val="00ED5F7D"/>
    <w:rsid w:val="00FC5FEA"/>
    <w:rsid w:val="00FE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47911E"/>
  <w15:chartTrackingRefBased/>
  <w15:docId w15:val="{370DC678-C5D4-4D1E-A18D-1CBE7264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80" w:line="324" w:lineRule="auto"/>
    </w:pPr>
    <w:rPr>
      <w:rFonts w:ascii="等线" w:eastAsia="等线" w:hAnsi="等线"/>
      <w:color w:val="262626"/>
      <w:sz w:val="21"/>
    </w:rPr>
  </w:style>
  <w:style w:type="paragraph" w:styleId="1">
    <w:name w:val="heading 1"/>
    <w:basedOn w:val="a"/>
    <w:next w:val="a"/>
    <w:link w:val="10"/>
    <w:uiPriority w:val="9"/>
    <w:qFormat/>
    <w:rsid w:val="008A059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59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59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5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5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59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5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5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5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05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0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0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05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059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05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05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05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05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059F"/>
    <w:pPr>
      <w:spacing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5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05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05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05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05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0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05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059F"/>
    <w:rPr>
      <w:b/>
      <w:bCs/>
      <w:smallCaps/>
      <w:color w:val="2F5496" w:themeColor="accent1" w:themeShade="BF"/>
      <w:spacing w:val="5"/>
    </w:rPr>
  </w:style>
  <w:style w:type="paragraph" w:customStyle="1" w:styleId="CourseHeading1">
    <w:name w:val="Course Heading 1"/>
    <w:pPr>
      <w:keepNext/>
      <w:spacing w:before="280"/>
    </w:pPr>
    <w:rPr>
      <w:rFonts w:ascii="等线" w:eastAsia="等线" w:hAnsi="等线"/>
      <w:b/>
      <w:color w:val="1F4E79"/>
      <w:sz w:val="32"/>
    </w:rPr>
  </w:style>
  <w:style w:type="paragraph" w:customStyle="1" w:styleId="CourseHeading2">
    <w:name w:val="Course Heading 2"/>
    <w:pPr>
      <w:keepNext/>
      <w:spacing w:before="200" w:after="100"/>
    </w:pPr>
    <w:rPr>
      <w:rFonts w:ascii="等线" w:eastAsia="等线" w:hAnsi="等线"/>
      <w:b/>
      <w:color w:val="2F75B5"/>
      <w:sz w:val="26"/>
    </w:rPr>
  </w:style>
  <w:style w:type="paragraph" w:customStyle="1" w:styleId="CourseHeading3">
    <w:name w:val="Course Heading 3"/>
    <w:pPr>
      <w:keepNext/>
      <w:spacing w:before="140" w:after="60"/>
    </w:pPr>
    <w:rPr>
      <w:rFonts w:ascii="等线" w:eastAsia="等线" w:hAnsi="等线"/>
      <w:b/>
      <w:color w:val="1F4E79"/>
    </w:rPr>
  </w:style>
  <w:style w:type="paragraph" w:customStyle="1" w:styleId="Hint">
    <w:name w:val="Hint"/>
    <w:pPr>
      <w:spacing w:after="60" w:line="288" w:lineRule="auto"/>
      <w:ind w:left="198"/>
    </w:pPr>
    <w:rPr>
      <w:rFonts w:ascii="等线" w:eastAsia="等线" w:hAnsi="等线"/>
      <w:color w:val="666666"/>
      <w:sz w:val="19"/>
    </w:rPr>
  </w:style>
  <w:style w:type="paragraph" w:customStyle="1" w:styleId="CaptionLike">
    <w:name w:val="CaptionLike"/>
  </w:style>
  <w:style w:type="paragraph" w:styleId="ae">
    <w:name w:val="header"/>
    <w:basedOn w:val="a"/>
    <w:link w:val="af"/>
    <w:uiPriority w:val="99"/>
    <w:unhideWhenUsed/>
    <w:rsid w:val="001F05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05F3"/>
    <w:rPr>
      <w:rFonts w:ascii="等线" w:eastAsia="等线" w:hAnsi="等线"/>
      <w:color w:val="262626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05F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05F3"/>
    <w:rPr>
      <w:rFonts w:ascii="等线" w:eastAsia="等线" w:hAnsi="等线"/>
      <w:color w:val="26262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1266</Words>
  <Characters>1558</Characters>
  <Application>Microsoft Office Word</Application>
  <DocSecurity>0</DocSecurity>
  <Lines>194</Lines>
  <Paragraphs>282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项目需求分析与概要设计文档（美化版）</dc:title>
  <dc:subject>程序设计综合实验课程项目文档模板</dc:subject>
  <dc:creator>Liyun Tu</dc:creator>
  <cp:keywords/>
  <dc:description/>
  <cp:lastModifiedBy>Liyun Tu</cp:lastModifiedBy>
  <cp:revision>32</cp:revision>
  <dcterms:created xsi:type="dcterms:W3CDTF">2026-09-29T08:11:00Z</dcterms:created>
  <dcterms:modified xsi:type="dcterms:W3CDTF">2026-09-29T09:28:00Z</dcterms:modified>
</cp:coreProperties>
</file>