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9268F"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CareAI 创新创业项目立项与 VentureAI Agent V1 诊断基线</w:t>
      </w:r>
    </w:p>
    <w:p w14:paraId="19E9F9BD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课程第一阶段正式提交材料</w:t>
      </w:r>
    </w:p>
    <w:p w14:paraId="076A45A6">
      <w:pPr>
        <w:spacing w:after="80" w:line="300" w:lineRule="auto"/>
        <w:rPr>
          <w:rFonts w:ascii="Microsoft YaHei" w:hAnsi="Microsoft YaHei" w:eastAsia="Microsoft YaHei"/>
          <w:b w:val="0"/>
          <w:i w:val="0"/>
          <w:sz w:val="21"/>
        </w:rPr>
      </w:pPr>
      <w:r>
        <w:rPr>
          <w:rFonts w:ascii="Microsoft YaHei" w:hAnsi="Microsoft YaHei" w:eastAsia="Microsoft YaHei"/>
          <w:b w:val="0"/>
          <w:i w:val="0"/>
          <w:sz w:val="21"/>
        </w:rPr>
        <w:t>组</w:t>
      </w:r>
      <w:r>
        <w:rPr>
          <w:rFonts w:hint="eastAsia"/>
          <w:b w:val="0"/>
          <w:i w:val="0"/>
          <w:sz w:val="21"/>
          <w:lang w:val="en-US" w:eastAsia="zh-CN"/>
        </w:rPr>
        <w:t>名</w:t>
      </w:r>
      <w:r>
        <w:rPr>
          <w:rFonts w:ascii="Microsoft YaHei" w:hAnsi="Microsoft YaHei" w:eastAsia="Microsoft YaHei"/>
          <w:b w:val="0"/>
          <w:i w:val="0"/>
          <w:sz w:val="21"/>
        </w:rPr>
        <w:t>：82 组</w:t>
      </w:r>
    </w:p>
    <w:p w14:paraId="298B0C9D">
      <w:pPr>
        <w:spacing w:after="80" w:line="300" w:lineRule="auto"/>
        <w:rPr>
          <w:rFonts w:hint="default" w:eastAsia="Microsoft YaHei"/>
          <w:lang w:val="en-US" w:eastAsia="zh-CN"/>
        </w:rPr>
      </w:pPr>
      <w:r>
        <w:rPr>
          <w:rFonts w:hint="eastAsia"/>
          <w:b w:val="0"/>
          <w:i w:val="0"/>
          <w:sz w:val="21"/>
          <w:lang w:val="en-US" w:eastAsia="zh-CN"/>
        </w:rPr>
        <w:t>组员：</w:t>
      </w:r>
      <w:r>
        <w:rPr>
          <w:rFonts w:ascii="Microsoft YaHei" w:hAnsi="Microsoft YaHei" w:eastAsia="Microsoft YaHei"/>
          <w:b w:val="0"/>
          <w:i w:val="0"/>
          <w:sz w:val="21"/>
        </w:rPr>
        <w:t>许绮芳</w:t>
      </w:r>
      <w:r>
        <w:rPr>
          <w:rFonts w:hint="eastAsia"/>
          <w:b w:val="0"/>
          <w:i w:val="0"/>
          <w:sz w:val="21"/>
          <w:lang w:eastAsia="zh-CN"/>
        </w:rPr>
        <w:t>（</w:t>
      </w:r>
      <w:r>
        <w:rPr>
          <w:rFonts w:hint="eastAsia"/>
          <w:b w:val="0"/>
          <w:i w:val="0"/>
          <w:sz w:val="21"/>
          <w:lang w:val="en-US" w:eastAsia="zh-CN"/>
        </w:rPr>
        <w:t>1820231063）</w:t>
      </w:r>
      <w:r>
        <w:rPr>
          <w:rFonts w:ascii="Microsoft YaHei" w:hAnsi="Microsoft YaHei" w:eastAsia="Microsoft YaHei"/>
          <w:b w:val="0"/>
          <w:i w:val="0"/>
          <w:sz w:val="21"/>
        </w:rPr>
        <w:t>、叶浩建</w:t>
      </w:r>
      <w:r>
        <w:rPr>
          <w:rFonts w:hint="eastAsia"/>
          <w:b w:val="0"/>
          <w:i w:val="0"/>
          <w:sz w:val="21"/>
          <w:lang w:eastAsia="zh-CN"/>
        </w:rPr>
        <w:t>（</w:t>
      </w:r>
      <w:r>
        <w:rPr>
          <w:rFonts w:hint="eastAsia"/>
          <w:b w:val="0"/>
          <w:i w:val="0"/>
          <w:sz w:val="21"/>
          <w:lang w:val="en-US" w:eastAsia="zh-CN"/>
        </w:rPr>
        <w:t>1820231088）</w:t>
      </w:r>
    </w:p>
    <w:p w14:paraId="660FDAC1">
      <w:pPr>
        <w:spacing w:after="80" w:line="300" w:lineRule="auto"/>
        <w:rPr>
          <w:rFonts w:hint="eastAsia" w:eastAsia="Microsoft YaHei"/>
          <w:lang w:val="en-US" w:eastAsia="zh-CN"/>
        </w:rPr>
      </w:pPr>
      <w:r>
        <w:rPr>
          <w:rFonts w:ascii="Microsoft YaHei" w:hAnsi="Microsoft YaHei" w:eastAsia="Microsoft YaHei"/>
          <w:b w:val="0"/>
          <w:i w:val="0"/>
          <w:sz w:val="21"/>
        </w:rPr>
        <w:t>版本：v1.0｜提交日期：2026-09-0</w:t>
      </w:r>
      <w:r>
        <w:rPr>
          <w:rFonts w:hint="eastAsia"/>
          <w:b w:val="0"/>
          <w:i w:val="0"/>
          <w:sz w:val="21"/>
          <w:lang w:val="en-US" w:eastAsia="zh-CN"/>
        </w:rPr>
        <w:t>8</w:t>
      </w:r>
    </w:p>
    <w:p w14:paraId="167D2F85">
      <w:pPr>
        <w:pBdr>
          <w:bottom w:val="single" w:color="D9E2F3" w:sz="6" w:space="1"/>
        </w:pBdr>
        <w:spacing w:after="80"/>
      </w:pPr>
    </w:p>
    <w:p w14:paraId="0F9353CF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提交说明与项目关系</w:t>
      </w:r>
    </w:p>
    <w:p w14:paraId="6E8AE387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本材料由 A–E 五区组成，直接包含项目立项、公开依据、VentureAI V1 冻结、首次基线测试、原始记录索引、问题案例、阶段汇报内容及可追溯定位。</w:t>
      </w:r>
    </w:p>
    <w:p w14:paraId="26A53574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CareAI 是本组本阶段的创新创业项目与产品原型：面向成年人的非诊断性健康风险教育与习惯管理助手。</w:t>
      </w:r>
    </w:p>
    <w:p w14:paraId="506366D6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VentureAI 是本组此前完成的创新创业教学智能体。本阶段将其冻结为 V1，并以 CareAI 的真实课程立项材料测试其理论学习、项目指导与项目评审能力；发现的问题留待第二阶段优化。</w:t>
      </w:r>
    </w:p>
    <w:p w14:paraId="2E4C7745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本阶段未开展真实问卷、访谈、用户试用、订单、交易、合作、运营或临床验证，也未将 Agent 模拟写成真实用户或市场证据。</w:t>
      </w:r>
    </w:p>
    <w:p w14:paraId="722AD079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根据《第一阶段提交说明》的特别规定，本材料不含跨组质询、跨组测试、他组首次用户测试、跨组互评、同伴评分或互评表；这些环节已取消，不作为本阶段评分或扣分依据。</w:t>
      </w:r>
    </w:p>
    <w:p w14:paraId="7DD11EF0">
      <w:pPr>
        <w:pBdr>
          <w:bottom w:val="single" w:color="D9E2F3" w:sz="6" w:space="1"/>
        </w:pBdr>
        <w:spacing w:after="80"/>
      </w:pPr>
    </w:p>
    <w:p w14:paraId="7C3407E2"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A. 项目方向、用户场景与问题依据</w:t>
      </w:r>
    </w:p>
    <w:p w14:paraId="0FC58543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A1. 项目名称、方向与边界</w:t>
      </w:r>
    </w:p>
    <w:p w14:paraId="14D0B73C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项目名称： CareAI——面向成年人的非诊断性健康风险教育与习惯管理助手。</w:t>
      </w:r>
    </w:p>
    <w:p w14:paraId="5FB4F8C4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所属方向： 社会治理和公共服务（健康教育与公共健康促进）。</w:t>
      </w:r>
    </w:p>
    <w:p w14:paraId="7C7D2955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CareAI 将用户主动输入的身高、体重、睡眠、每周运动天数，以及可选的血压和空腹血糖等基础记录，转化为可追溯的非诊断性风险提示、生活方式建议和 7 天行动计划，并保存历史趋势。当前 MVP 的功能事实由本组代码和测试支持，不等同于已验证的市场效果或临床有效性。</w:t>
      </w:r>
    </w:p>
    <w:p w14:paraId="0F7A51BE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目标用户（H）： 愿意主动记录基础健康数据、希望改善睡眠、运动和体重管理习惯的成年人；首期重点关注高校成年学生及初入职场的年轻成年人。</w:t>
      </w:r>
    </w:p>
    <w:p w14:paraId="67862B94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不适用范围： 未成年人；正在经历紧急或严重不适者；需要临床诊断、治疗决策或药物建议者。系统不诊断疾病、不处方、不提供药物剂量，也不替代医生或其他专业人员。</w:t>
      </w:r>
    </w:p>
    <w:p w14:paraId="048F0450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A2. 主要场景、障碍与后果</w:t>
      </w:r>
    </w:p>
    <w:p w14:paraId="7622A012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主要场景（I）： 在日常健康自我管理中，成年用户记录了体重、睡眠、运动或部分体检指标，却只能零散地看单个数值、搜索通用建议，或无法连续对照变化。其任务是理解记录代表什么、哪些方面应关注、下一周可以采取什么低风险行动。</w:t>
      </w:r>
    </w:p>
    <w:p w14:paraId="1044B10E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拟解决的障碍（I）： 指标、解释和行动之间缺少可追溯连接；通用文本建议不一定能清晰地标示数据来源和非诊断边界；不连续记录也难以形成趋势对照。</w:t>
      </w:r>
    </w:p>
    <w:p w14:paraId="4B8F81E9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可能后果（I）： 用户可能难以形成持续记录和自我管理安排。该判断不是对特定用户群的实测结论，需以后续合规的可用性测试验证。</w:t>
      </w:r>
    </w:p>
    <w:p w14:paraId="0F180E20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不适用场景（F / 安全边界）： 急救或危急症状、疾病确诊、用药决策、未成年人健康数据处理，以及未完成授权、告知、最小化采集、存储和删除机制前的真实健康数据试用。</w:t>
      </w:r>
    </w:p>
    <w:p w14:paraId="5A8BF057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A3. 公开证据、F/I/H/S 规则与局限</w:t>
      </w:r>
    </w:p>
    <w:p w14:paraId="2BCAE5ED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本材料采用以下标记：F＝资料或代码直接支持的事实；I＝基于事实的解释；H＝尚未验证的假设；S＝Agent 角色扮演或情境推演。S 只能用于提出问题和测试假设，不能作为用户、市场、调研或运营证据。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"/>
        <w:gridCol w:w="1268"/>
        <w:gridCol w:w="371"/>
        <w:gridCol w:w="7986"/>
      </w:tblGrid>
      <w:tr w14:paraId="2DF1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shd w:val="clear" w:color="auto" w:fill="1F4E79"/>
            <w:vAlign w:val="center"/>
          </w:tcPr>
          <w:p w14:paraId="720FA199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w="2450" w:type="dxa"/>
            <w:shd w:val="clear" w:color="auto" w:fill="1F4E79"/>
            <w:vAlign w:val="center"/>
          </w:tcPr>
          <w:p w14:paraId="1FBFB963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结论</w:t>
            </w:r>
          </w:p>
        </w:tc>
        <w:tc>
          <w:tcPr>
            <w:tcW w:w="2450" w:type="dxa"/>
            <w:shd w:val="clear" w:color="auto" w:fill="1F4E79"/>
            <w:vAlign w:val="center"/>
          </w:tcPr>
          <w:p w14:paraId="6879BC2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w="2450" w:type="dxa"/>
            <w:shd w:val="clear" w:color="auto" w:fill="1F4E79"/>
            <w:vAlign w:val="center"/>
          </w:tcPr>
          <w:p w14:paraId="2DFCA43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可定位来源与局限</w:t>
            </w:r>
          </w:p>
        </w:tc>
      </w:tr>
      <w:tr w14:paraId="5B6C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shd w:val="clear" w:color="auto" w:fill="F4F7FB"/>
            <w:vAlign w:val="center"/>
          </w:tcPr>
          <w:p w14:paraId="603A1E6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E1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6EB7FE3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《健康中国行动（2019—2030 年）》将健康知识普及、合理膳食和全民健身列为重点行动，并倡导个人提升健康管理能力。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14C42C2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F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0E951BA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国家卫生健康委，《健康中国行动（2019—2030 年）》，2019-07-15，原文（https://www.nhc.gov.cn/guihuaxxs/c100133/201907/2a6ed52f1c264203b5351bdbbadd2da8.shtml）。A级权威公开资料；用于说明公共健康促进语境，不外推为特定用户需求。</w:t>
            </w:r>
          </w:p>
        </w:tc>
      </w:tr>
      <w:tr w14:paraId="0F32F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vAlign w:val="center"/>
          </w:tcPr>
          <w:p w14:paraId="53F9FDEF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E2</w:t>
            </w:r>
          </w:p>
        </w:tc>
        <w:tc>
          <w:tcPr>
            <w:tcW w:w="2450" w:type="dxa"/>
            <w:vAlign w:val="center"/>
          </w:tcPr>
          <w:p w14:paraId="18194E13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成年人每周应进行至少 150 分钟中等强度身体活动，或等量活动。</w:t>
            </w:r>
          </w:p>
        </w:tc>
        <w:tc>
          <w:tcPr>
            <w:tcW w:w="2450" w:type="dxa"/>
            <w:vAlign w:val="center"/>
          </w:tcPr>
          <w:p w14:paraId="3F828D0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F</w:t>
            </w:r>
          </w:p>
        </w:tc>
        <w:tc>
          <w:tcPr>
            <w:tcW w:w="2450" w:type="dxa"/>
            <w:vAlign w:val="center"/>
          </w:tcPr>
          <w:p w14:paraId="29EA9A8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WHO，Physical activity（https://www.who.int/initiatives/behealthy/physical-activity），页面未标示发布日期，访问日期 2026-09-06；相关 WHO 指南发布于 2020 年。A级权威公开资料；CareAI 的“运动天数”只是 MVP 简化记录项，不是完整活动评估。</w:t>
            </w:r>
          </w:p>
        </w:tc>
      </w:tr>
      <w:tr w14:paraId="63F49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shd w:val="clear" w:color="auto" w:fill="F4F7FB"/>
            <w:vAlign w:val="center"/>
          </w:tcPr>
          <w:p w14:paraId="58E38F5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E3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40D90F5D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成年人通常需要每天 7 小时或以上睡眠。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7D36634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F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375B5C9C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CDC，About Sleep（https://www.cdc.gov/sleep/about/index.html），2024-05-15。A级权威公开资料；睡眠时长本身不构成疾病判断。</w:t>
            </w:r>
          </w:p>
        </w:tc>
      </w:tr>
      <w:tr w14:paraId="33603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vAlign w:val="center"/>
          </w:tcPr>
          <w:p w14:paraId="06DCB46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E4</w:t>
            </w:r>
          </w:p>
        </w:tc>
        <w:tc>
          <w:tcPr>
            <w:tcW w:w="2450" w:type="dxa"/>
            <w:vAlign w:val="center"/>
          </w:tcPr>
          <w:p w14:paraId="15A23E55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健康信息属于敏感个人信息，处理时须告知必要性和对个人权益的影响。</w:t>
            </w:r>
          </w:p>
        </w:tc>
        <w:tc>
          <w:tcPr>
            <w:tcW w:w="2450" w:type="dxa"/>
            <w:vAlign w:val="center"/>
          </w:tcPr>
          <w:p w14:paraId="7818CC4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F</w:t>
            </w:r>
          </w:p>
        </w:tc>
        <w:tc>
          <w:tcPr>
            <w:tcW w:w="2450" w:type="dxa"/>
            <w:vAlign w:val="center"/>
          </w:tcPr>
          <w:p w14:paraId="15E4085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中央网信办，《个人信息保护法》第二十八、三十条，2021-08-20，原文（https://www.cac.gov.cn/2021-08/20/c_1631050028355286.htm）。用于界定后续真实试用前的合规前提。</w:t>
            </w:r>
          </w:p>
        </w:tc>
      </w:tr>
      <w:tr w14:paraId="0E306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shd w:val="clear" w:color="auto" w:fill="F4F7FB"/>
            <w:vAlign w:val="center"/>
          </w:tcPr>
          <w:p w14:paraId="1809F54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E5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6A455CA9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当前 MVP 以本地规则输出三级非诊断提示，Agent 仅解释既定风险并生成 7 天计划。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4CF30699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F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2C17137F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CareAI 源码：backend/app/schemas.py、backend/app/services/risk_rules.py、backend/app/services/health_report_agent.py；本地测试记录为 2026-09-05 后端 11/11 通过、前端生产构建通过。功能存在不等于效果已验证。</w:t>
            </w:r>
          </w:p>
        </w:tc>
      </w:tr>
      <w:tr w14:paraId="2ACB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vAlign w:val="center"/>
          </w:tcPr>
          <w:p w14:paraId="5BF3900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E6</w:t>
            </w:r>
          </w:p>
        </w:tc>
        <w:tc>
          <w:tcPr>
            <w:tcW w:w="2450" w:type="dxa"/>
            <w:vAlign w:val="center"/>
          </w:tcPr>
          <w:p w14:paraId="7F003B6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将数据、规则来源、解释和行动计划放在一条流程中，可能降低理解与安排下一步行动的门槛。</w:t>
            </w:r>
          </w:p>
        </w:tc>
        <w:tc>
          <w:tcPr>
            <w:tcW w:w="2450" w:type="dxa"/>
            <w:vAlign w:val="center"/>
          </w:tcPr>
          <w:p w14:paraId="28F991B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I</w:t>
            </w:r>
          </w:p>
        </w:tc>
        <w:tc>
          <w:tcPr>
            <w:tcW w:w="2450" w:type="dxa"/>
            <w:vAlign w:val="center"/>
          </w:tcPr>
          <w:p w14:paraId="008B0783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基于 E1–E3 的健康教育语境和 E5 的产品机制；待用户可用性测试验证。</w:t>
            </w:r>
          </w:p>
        </w:tc>
      </w:tr>
    </w:tbl>
    <w:p w14:paraId="5BC79A26"/>
    <w:p w14:paraId="5D4FB8BB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A4. 关键创业假设与实践边界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3267"/>
        <w:gridCol w:w="3267"/>
      </w:tblGrid>
      <w:tr w14:paraId="74292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shd w:val="clear" w:color="auto" w:fill="1F4E79"/>
            <w:vAlign w:val="center"/>
          </w:tcPr>
          <w:p w14:paraId="4F3E2F0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假设</w:t>
            </w:r>
          </w:p>
        </w:tc>
        <w:tc>
          <w:tcPr>
            <w:tcW w:w="3267" w:type="dxa"/>
            <w:shd w:val="clear" w:color="auto" w:fill="1F4E79"/>
            <w:vAlign w:val="center"/>
          </w:tcPr>
          <w:p w14:paraId="0DE8EDD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w="3267" w:type="dxa"/>
            <w:shd w:val="clear" w:color="auto" w:fill="1F4E79"/>
            <w:vAlign w:val="center"/>
          </w:tcPr>
          <w:p w14:paraId="10F5402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后续验证方式（须先完成合规审查与授权）</w:t>
            </w:r>
          </w:p>
        </w:tc>
      </w:tr>
      <w:tr w14:paraId="633C5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shd w:val="clear" w:color="auto" w:fill="F4F7FB"/>
            <w:vAlign w:val="center"/>
          </w:tcPr>
          <w:p w14:paraId="68F2F8E5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成年用户能理解 normal / attention / high_attention 的非诊断含义。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0C9A5FA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03A929E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邀请 5–8 名成年志愿者完成情境任务后复述边界，记录误解点。</w:t>
            </w:r>
          </w:p>
        </w:tc>
      </w:tr>
      <w:tr w14:paraId="38114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vAlign w:val="center"/>
          </w:tcPr>
          <w:p w14:paraId="53E41F9F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成年用户能独立完成数据录入、报告阅读和行动计划查看。</w:t>
            </w:r>
          </w:p>
        </w:tc>
        <w:tc>
          <w:tcPr>
            <w:tcW w:w="3267" w:type="dxa"/>
            <w:vAlign w:val="center"/>
          </w:tcPr>
          <w:p w14:paraId="744ED59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</w:t>
            </w:r>
          </w:p>
        </w:tc>
        <w:tc>
          <w:tcPr>
            <w:tcW w:w="3267" w:type="dxa"/>
            <w:vAlign w:val="center"/>
          </w:tcPr>
          <w:p w14:paraId="49663CF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观察任务完成率、错误输入和人工求助次数。</w:t>
            </w:r>
          </w:p>
        </w:tc>
      </w:tr>
      <w:tr w14:paraId="41B57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shd w:val="clear" w:color="auto" w:fill="F4F7FB"/>
            <w:vAlign w:val="center"/>
          </w:tcPr>
          <w:p w14:paraId="5A1CB6B9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7 天计划具有可执行性。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2FD688C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044A099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让获授权参与者对具体性、负担和可调整性做匿名反馈。</w:t>
            </w:r>
          </w:p>
        </w:tc>
      </w:tr>
      <w:tr w14:paraId="3E55B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vAlign w:val="center"/>
          </w:tcPr>
          <w:p w14:paraId="2E54A75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带来源的规则解释比仅展示数值更易理解。</w:t>
            </w:r>
          </w:p>
        </w:tc>
        <w:tc>
          <w:tcPr>
            <w:tcW w:w="3267" w:type="dxa"/>
            <w:vAlign w:val="center"/>
          </w:tcPr>
          <w:p w14:paraId="0B085DF9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</w:t>
            </w:r>
          </w:p>
        </w:tc>
        <w:tc>
          <w:tcPr>
            <w:tcW w:w="3267" w:type="dxa"/>
            <w:vAlign w:val="center"/>
          </w:tcPr>
          <w:p w14:paraId="363520DD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对同一模拟数据比较“仅数值”和“带规则来源解释”的理解题表现。</w:t>
            </w:r>
          </w:p>
        </w:tc>
      </w:tr>
      <w:tr w14:paraId="2947E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shd w:val="clear" w:color="auto" w:fill="F4F7FB"/>
            <w:vAlign w:val="center"/>
          </w:tcPr>
          <w:p w14:paraId="4268548C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隐私告知能让用户理解数据类型、用途、保存与删除方式。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7DAFCC6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3270DC09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阅读告知文本后进行理解题与误解点记录。</w:t>
            </w:r>
          </w:p>
        </w:tc>
      </w:tr>
    </w:tbl>
    <w:p w14:paraId="437BBA14"/>
    <w:p w14:paraId="7B1ABAD2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本阶段实践声明： 未进行真实问卷、访谈、用户测试、临床验证、订单、交易、合作、营收或支付意愿验证；未使用真实健康数据进行对外测试；未获得专业人员对阈值和建议文本的正式复核。</w:t>
      </w:r>
    </w:p>
    <w:p w14:paraId="04609446">
      <w:pPr>
        <w:pBdr>
          <w:bottom w:val="single" w:color="D9E2F3" w:sz="6" w:space="1"/>
        </w:pBdr>
        <w:spacing w:after="80"/>
      </w:pPr>
    </w:p>
    <w:p w14:paraId="61473BF7"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B. 方案、创新假设、发展逻辑与风险</w:t>
      </w:r>
    </w:p>
    <w:p w14:paraId="29844781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B1. 方案与替代做法比较</w:t>
      </w:r>
    </w:p>
    <w:p w14:paraId="6F2EEE10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CareAI 的最小闭环为：</w:t>
      </w:r>
    </w:p>
    <w:p w14:paraId="5D11D213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健康数据录入 → 本地规则生成可追溯提示 → 受限 AI 解释与行动计划 → SQLite 历史记录与趋势对比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3267"/>
        <w:gridCol w:w="3267"/>
      </w:tblGrid>
      <w:tr w14:paraId="2C66A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shd w:val="clear" w:color="auto" w:fill="1F4E79"/>
            <w:vAlign w:val="center"/>
          </w:tcPr>
          <w:p w14:paraId="0E492B5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做法</w:t>
            </w:r>
          </w:p>
        </w:tc>
        <w:tc>
          <w:tcPr>
            <w:tcW w:w="3267" w:type="dxa"/>
            <w:shd w:val="clear" w:color="auto" w:fill="1F4E79"/>
            <w:vAlign w:val="center"/>
          </w:tcPr>
          <w:p w14:paraId="3BD181C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可提供的价值</w:t>
            </w:r>
          </w:p>
        </w:tc>
        <w:tc>
          <w:tcPr>
            <w:tcW w:w="3267" w:type="dxa"/>
            <w:shd w:val="clear" w:color="auto" w:fill="1F4E79"/>
            <w:vAlign w:val="center"/>
          </w:tcPr>
          <w:p w14:paraId="7108EAE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局限或拟改进点</w:t>
            </w:r>
          </w:p>
        </w:tc>
      </w:tr>
      <w:tr w14:paraId="57FAF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shd w:val="clear" w:color="auto" w:fill="F4F7FB"/>
            <w:vAlign w:val="center"/>
          </w:tcPr>
          <w:p w14:paraId="2CAF399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用户自行查看体检或设备数据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512D2FF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获得原始指标。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74A7F8C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指标零散，解释和下一步行动需要用户自行整合（I）。</w:t>
            </w:r>
          </w:p>
        </w:tc>
      </w:tr>
      <w:tr w14:paraId="4756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vAlign w:val="center"/>
          </w:tcPr>
          <w:p w14:paraId="41E1C53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通用搜索或通用对话工具</w:t>
            </w:r>
          </w:p>
        </w:tc>
        <w:tc>
          <w:tcPr>
            <w:tcW w:w="3267" w:type="dxa"/>
            <w:vAlign w:val="center"/>
          </w:tcPr>
          <w:p w14:paraId="5DCBC07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可快速获得文字建议。</w:t>
            </w:r>
          </w:p>
        </w:tc>
        <w:tc>
          <w:tcPr>
            <w:tcW w:w="3267" w:type="dxa"/>
            <w:vAlign w:val="center"/>
          </w:tcPr>
          <w:p w14:paraId="2E41EBE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对输入数据、证据来源与非诊断边界的约束未必清晰（I）。</w:t>
            </w:r>
          </w:p>
        </w:tc>
      </w:tr>
      <w:tr w14:paraId="743DD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shd w:val="clear" w:color="auto" w:fill="F4F7FB"/>
            <w:vAlign w:val="center"/>
          </w:tcPr>
          <w:p w14:paraId="7979D7EC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不使用任何工具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5B0E589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无额外成本。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58F1EA0E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不易形成持续记录与前后变化对照（I）。</w:t>
            </w:r>
          </w:p>
        </w:tc>
      </w:tr>
      <w:tr w14:paraId="1EE7E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vAlign w:val="center"/>
          </w:tcPr>
          <w:p w14:paraId="3C7868FF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CareAI 原型</w:t>
            </w:r>
          </w:p>
        </w:tc>
        <w:tc>
          <w:tcPr>
            <w:tcW w:w="3267" w:type="dxa"/>
            <w:vAlign w:val="center"/>
          </w:tcPr>
          <w:p w14:paraId="73B1CDD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规则层先确定风险提示，Agent 只解释既定风险并提出行动计划；同时保留趋势。</w:t>
            </w:r>
          </w:p>
        </w:tc>
        <w:tc>
          <w:tcPr>
            <w:tcW w:w="3267" w:type="dxa"/>
            <w:vAlign w:val="center"/>
          </w:tcPr>
          <w:p w14:paraId="5D353EE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尚无真实可用性、留存或效果验证；不得宣称优于任何替代方案。</w:t>
            </w:r>
          </w:p>
        </w:tc>
      </w:tr>
    </w:tbl>
    <w:p w14:paraId="2D4B6C01"/>
    <w:p w14:paraId="229B0D92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B2. 创新机制与价值主张</w:t>
      </w:r>
    </w:p>
    <w:p w14:paraId="4234A497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创新不在于“使用 AI”本身，而在于以下可被后续测试的机制组合：</w:t>
      </w:r>
    </w:p>
    <w:p w14:paraId="4FA2840C">
      <w:pPr>
        <w:pStyle w:val="29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规则与生成分层（H）： 风险等级由本地规则层确定；模型不能新增风险类别或输出疾病诊断，只解释已确定的提示。</w:t>
      </w:r>
    </w:p>
    <w:p w14:paraId="79F06590">
      <w:pPr>
        <w:pStyle w:val="29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指标—原因—建议—行动计划闭环（H）： 将基础记录、规则来源、解释和 7 天计划串联，形成可检查的自我管理流程。</w:t>
      </w:r>
    </w:p>
    <w:p w14:paraId="1368AA48">
      <w:pPr>
        <w:pStyle w:val="29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非诊断边界可见化（H）： 在输入、报告和规则信息中持续说明适用范围、复测或线下咨询提示，降低被误读为医疗结论的风险。</w:t>
      </w:r>
    </w:p>
    <w:p w14:paraId="67AF8069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B3. 初步发展逻辑、资源与成本</w:t>
      </w:r>
    </w:p>
    <w:p w14:paraId="2F3DD109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潜在使用者、健康教育场景和部署路径均仍为 H。若后续完成合规审查、授权和专业复核，可先在低风险的健康教育、校园健康促进或企业健康活动演示场景验证可用性，再判断是否存在合作或持续使用的条件。</w:t>
      </w:r>
    </w:p>
    <w:p w14:paraId="57068210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当前资源包括前后端 MVP、本地规则引擎、SQLite 历史记录、受限的 Health Report Agent 和基础自动化测试。当前未掌握收入、用户规模、合作、采购、获客成本、支付意愿或单位经济数据，因而不作商业化确定性结论。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1"/>
        <w:gridCol w:w="4901"/>
      </w:tblGrid>
      <w:tr w14:paraId="59058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1F4E79"/>
            <w:vAlign w:val="center"/>
          </w:tcPr>
          <w:p w14:paraId="020A4E8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w="4901" w:type="dxa"/>
            <w:shd w:val="clear" w:color="auto" w:fill="1F4E79"/>
            <w:vAlign w:val="center"/>
          </w:tcPr>
          <w:p w14:paraId="73A6C7E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当前边界与下一步</w:t>
            </w:r>
          </w:p>
        </w:tc>
      </w:tr>
      <w:tr w14:paraId="10CE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6D711F9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医疗安全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472B630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不将规则阈值或建议解释为临床结论；上线前须由相应资质人员复核。</w:t>
            </w:r>
          </w:p>
        </w:tc>
      </w:tr>
      <w:tr w14:paraId="3D43B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583FAEED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数据合规</w:t>
            </w:r>
          </w:p>
        </w:tc>
        <w:tc>
          <w:tcPr>
            <w:tcW w:w="4901" w:type="dxa"/>
            <w:vAlign w:val="center"/>
          </w:tcPr>
          <w:p w14:paraId="4E70278C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真实试用前补充单独告知/授权、最小化采集、存储期限、删除机制与访问控制。</w:t>
            </w:r>
          </w:p>
        </w:tc>
      </w:tr>
      <w:tr w14:paraId="41DB9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071E3CE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证据诚信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59E2CFD2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当前没有真实用户验证，任何使用效果、留存、付费或市场判断都仅能标为 H。</w:t>
            </w:r>
          </w:p>
        </w:tc>
      </w:tr>
      <w:tr w14:paraId="1EAF9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777217C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技术可用性</w:t>
            </w:r>
          </w:p>
        </w:tc>
        <w:tc>
          <w:tcPr>
            <w:tcW w:w="4901" w:type="dxa"/>
            <w:vAlign w:val="center"/>
          </w:tcPr>
          <w:p w14:paraId="206B42BD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外部模型 API 不可用时完整 AI 报告无法生成；本地规则接口仍可独立演示。</w:t>
            </w:r>
          </w:p>
        </w:tc>
      </w:tr>
      <w:tr w14:paraId="188BC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5B2E11C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知识产权与实施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2963345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后续接入数据、模型、内容或第三方服务前，需形成依赖清单和授权/替代方案。</w:t>
            </w:r>
          </w:p>
        </w:tc>
      </w:tr>
    </w:tbl>
    <w:p w14:paraId="7DEB14E9"/>
    <w:p w14:paraId="0160A1B4">
      <w:pPr>
        <w:pBdr>
          <w:bottom w:val="single" w:color="D9E2F3" w:sz="6" w:space="1"/>
        </w:pBdr>
        <w:spacing w:after="80"/>
      </w:pPr>
    </w:p>
    <w:p w14:paraId="684D8ABA"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C. VentureAI Agent V1 冻结与 T1/T2/T3 首次基线</w:t>
      </w:r>
    </w:p>
    <w:p w14:paraId="2CC8B586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C1. V1 冻结与运行边界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1"/>
        <w:gridCol w:w="4901"/>
      </w:tblGrid>
      <w:tr w14:paraId="7FAFD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1F4E79"/>
            <w:vAlign w:val="center"/>
          </w:tcPr>
          <w:p w14:paraId="29FBD822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w="4901" w:type="dxa"/>
            <w:shd w:val="clear" w:color="auto" w:fill="1F4E79"/>
            <w:vAlign w:val="center"/>
          </w:tcPr>
          <w:p w14:paraId="3452C89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冻结信息</w:t>
            </w:r>
          </w:p>
        </w:tc>
      </w:tr>
      <w:tr w14:paraId="3708A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03344FA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Agent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7F01611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VentureAI V1（创新创业教学智能体）</w:t>
            </w:r>
          </w:p>
        </w:tc>
      </w:tr>
      <w:tr w14:paraId="66BA9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6409574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冻结标签 / 提交</w:t>
            </w:r>
          </w:p>
        </w:tc>
        <w:tc>
          <w:tcPr>
            <w:tcW w:w="4901" w:type="dxa"/>
            <w:vAlign w:val="center"/>
          </w:tcPr>
          <w:p w14:paraId="773F4993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ventureai-v1-stage1-2026-09-05 / c456aefa5d2029b39c9a772b1ebe9a3d3a5275d0</w:t>
            </w:r>
          </w:p>
        </w:tc>
      </w:tr>
      <w:tr w14:paraId="666A8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43914CF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冻结时间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58504ECF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2026-09-05（Asia/Kuala_Lumpur）</w:t>
            </w:r>
          </w:p>
        </w:tc>
      </w:tr>
      <w:tr w14:paraId="7B9D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498E1E5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模型</w:t>
            </w:r>
          </w:p>
        </w:tc>
        <w:tc>
          <w:tcPr>
            <w:tcW w:w="4901" w:type="dxa"/>
            <w:vAlign w:val="center"/>
          </w:tcPr>
          <w:p w14:paraId="5F867EF9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OpenRouter qwen/qwen-2.5-72b-instruct；轻量模型 qwen/qwen-2.5-7b-instruct</w:t>
            </w:r>
          </w:p>
        </w:tc>
      </w:tr>
      <w:tr w14:paraId="16755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1D60C81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主要提示词 / 编排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623ABFE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backend/prompts/coach.py、backend/prompts/tutor.py、backend/prompts/competition.py、backend/agents/nodes/grader.py、backend/agents/router.py</w:t>
            </w:r>
          </w:p>
        </w:tc>
      </w:tr>
      <w:tr w14:paraId="72D77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17BAF5E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知识库与规则</w:t>
            </w:r>
          </w:p>
        </w:tc>
        <w:tc>
          <w:tcPr>
            <w:tcW w:w="4901" w:type="dxa"/>
            <w:vAlign w:val="center"/>
          </w:tcPr>
          <w:p w14:paraId="49089F82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hypergraph_data.json、knowledge_cards.json、playbooks.json、Rubric/约束规则 JSON；13 项冻结 SHA-256 清单见附录 A。</w:t>
            </w:r>
          </w:p>
        </w:tc>
      </w:tr>
      <w:tr w14:paraId="65834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6AA90FD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工具与存储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7E69088E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FastAPI、SQLite、OpenRouter/Anthropic 客户端、本地 TF-IDF 超图检索；可选 Neo4j。</w:t>
            </w:r>
          </w:p>
        </w:tc>
      </w:tr>
      <w:tr w14:paraId="34496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4AFFEE0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基线环境</w:t>
            </w:r>
          </w:p>
        </w:tc>
        <w:tc>
          <w:tcPr>
            <w:tcW w:w="4901" w:type="dxa"/>
            <w:vAlign w:val="center"/>
          </w:tcPr>
          <w:p w14:paraId="0D32FF45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Python 3.10.11、FastAPI 0.115.0、Uvicorn 0.30.0、Next.js 16.1.6、React 18.3.0。有效复现环境为 backend/.venv-stage1-system。</w:t>
            </w:r>
          </w:p>
        </w:tc>
      </w:tr>
    </w:tbl>
    <w:p w14:paraId="3880410F"/>
    <w:p w14:paraId="0DDF88FB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已知限制与诚信说明： 默认全局 Python 环境启动会因 FastAPI/Starlette 冲突失败；全局 LangChain 1.x 也与仓库的 0.x 依赖族冲突。为完成首次基线，仅建立隔离环境复现 V1，未修改 V1 源码、提示词、模型或知识库。所有首次失败记录均保留，未以重试成功覆盖。</w:t>
      </w:r>
    </w:p>
    <w:p w14:paraId="3FC102D0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C2. 首次基线测试汇总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1634"/>
        <w:gridCol w:w="1634"/>
        <w:gridCol w:w="1634"/>
        <w:gridCol w:w="1634"/>
      </w:tblGrid>
      <w:tr w14:paraId="222F1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4" w:type="dxa"/>
            <w:shd w:val="clear" w:color="auto" w:fill="1F4E79"/>
            <w:vAlign w:val="center"/>
          </w:tcPr>
          <w:p w14:paraId="2E34896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测试</w:t>
            </w:r>
          </w:p>
        </w:tc>
        <w:tc>
          <w:tcPr>
            <w:tcW w:w="1634" w:type="dxa"/>
            <w:shd w:val="clear" w:color="auto" w:fill="1F4E79"/>
            <w:vAlign w:val="center"/>
          </w:tcPr>
          <w:p w14:paraId="7922B55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任务 / 请求流程</w:t>
            </w:r>
          </w:p>
        </w:tc>
        <w:tc>
          <w:tcPr>
            <w:tcW w:w="1634" w:type="dxa"/>
            <w:shd w:val="clear" w:color="auto" w:fill="1F4E79"/>
            <w:vAlign w:val="center"/>
          </w:tcPr>
          <w:p w14:paraId="7B2B2739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首次时间（+08:00）</w:t>
            </w:r>
          </w:p>
        </w:tc>
        <w:tc>
          <w:tcPr>
            <w:tcW w:w="1634" w:type="dxa"/>
            <w:shd w:val="clear" w:color="auto" w:fill="1F4E79"/>
            <w:vAlign w:val="center"/>
          </w:tcPr>
          <w:p w14:paraId="37FBF1B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会话 ID</w:t>
            </w:r>
          </w:p>
        </w:tc>
        <w:tc>
          <w:tcPr>
            <w:tcW w:w="1634" w:type="dxa"/>
            <w:shd w:val="clear" w:color="auto" w:fill="1F4E79"/>
            <w:vAlign w:val="center"/>
          </w:tcPr>
          <w:p w14:paraId="16546BA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结果、优点与问题</w:t>
            </w:r>
          </w:p>
        </w:tc>
      </w:tr>
      <w:tr w14:paraId="7CCEA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4" w:type="dxa"/>
            <w:shd w:val="clear" w:color="auto" w:fill="F4F7FB"/>
            <w:vAlign w:val="center"/>
          </w:tcPr>
          <w:p w14:paraId="6F9FFBD2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T1 理论学习</w:t>
            </w:r>
          </w:p>
        </w:tc>
        <w:tc>
          <w:tcPr>
            <w:tcW w:w="1634" w:type="dxa"/>
            <w:shd w:val="clear" w:color="auto" w:fill="F4F7FB"/>
            <w:vAlign w:val="center"/>
          </w:tcPr>
          <w:p w14:paraId="6FFF718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tutor；解释“问题—解决方案匹配”，含正反例与 3 个理解检查。</w:t>
            </w:r>
          </w:p>
        </w:tc>
        <w:tc>
          <w:tcPr>
            <w:tcW w:w="1634" w:type="dxa"/>
            <w:shd w:val="clear" w:color="auto" w:fill="F4F7FB"/>
            <w:vAlign w:val="center"/>
          </w:tcPr>
          <w:p w14:paraId="7EAD5B89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2026-09-05 15:55:26</w:t>
            </w:r>
          </w:p>
        </w:tc>
        <w:tc>
          <w:tcPr>
            <w:tcW w:w="1634" w:type="dxa"/>
            <w:shd w:val="clear" w:color="auto" w:fill="F4F7FB"/>
            <w:vAlign w:val="center"/>
          </w:tcPr>
          <w:p w14:paraId="33C4B9E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5fcdb523-7388-4959-871c-c8548a3496da</w:t>
            </w:r>
          </w:p>
        </w:tc>
        <w:tc>
          <w:tcPr>
            <w:tcW w:w="1634" w:type="dxa"/>
            <w:shd w:val="clear" w:color="auto" w:fill="F4F7FB"/>
            <w:vAlign w:val="center"/>
          </w:tcPr>
          <w:p w14:paraId="460E7E39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未完成。 服务返回了响应，但最终为 coach 诊断，未解释概念、未给正反例或理解检查。</w:t>
            </w:r>
          </w:p>
        </w:tc>
      </w:tr>
      <w:tr w14:paraId="1173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4" w:type="dxa"/>
            <w:vAlign w:val="center"/>
          </w:tcPr>
          <w:p w14:paraId="6714FAC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T2 项目指导</w:t>
            </w:r>
          </w:p>
        </w:tc>
        <w:tc>
          <w:tcPr>
            <w:tcW w:w="1634" w:type="dxa"/>
            <w:vAlign w:val="center"/>
          </w:tcPr>
          <w:p w14:paraId="683A28B3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coach；对“AI 帮大学生提高学习效率”的模糊想法逐步澄清。</w:t>
            </w:r>
          </w:p>
        </w:tc>
        <w:tc>
          <w:tcPr>
            <w:tcW w:w="1634" w:type="dxa"/>
            <w:vAlign w:val="center"/>
          </w:tcPr>
          <w:p w14:paraId="5650946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2026-09-05 15:56:14</w:t>
            </w:r>
          </w:p>
        </w:tc>
        <w:tc>
          <w:tcPr>
            <w:tcW w:w="1634" w:type="dxa"/>
            <w:vAlign w:val="center"/>
          </w:tcPr>
          <w:p w14:paraId="42D193D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2c93981e-480c-4be4-a411-2cf5e20a3057</w:t>
            </w:r>
          </w:p>
        </w:tc>
        <w:tc>
          <w:tcPr>
            <w:tcW w:w="1634" w:type="dxa"/>
            <w:vAlign w:val="center"/>
          </w:tcPr>
          <w:p w14:paraId="222A86C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部分完成。 未直接代写商业计划书；但首轮同时给出多维诊断、多个问题和补证建议，未单步推进。</w:t>
            </w:r>
          </w:p>
        </w:tc>
      </w:tr>
      <w:tr w14:paraId="2C40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4" w:type="dxa"/>
            <w:shd w:val="clear" w:color="auto" w:fill="F4F7FB"/>
            <w:vAlign w:val="center"/>
          </w:tcPr>
          <w:p w14:paraId="3CF73F22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T3 项目评审</w:t>
            </w:r>
          </w:p>
        </w:tc>
        <w:tc>
          <w:tcPr>
            <w:tcW w:w="1634" w:type="dxa"/>
            <w:shd w:val="clear" w:color="auto" w:fill="F4F7FB"/>
            <w:vAlign w:val="center"/>
          </w:tcPr>
          <w:p w14:paraId="7D76269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grader；按五维评价“校园书桥”构想。</w:t>
            </w:r>
          </w:p>
        </w:tc>
        <w:tc>
          <w:tcPr>
            <w:tcW w:w="1634" w:type="dxa"/>
            <w:shd w:val="clear" w:color="auto" w:fill="F4F7FB"/>
            <w:vAlign w:val="center"/>
          </w:tcPr>
          <w:p w14:paraId="4EC38A1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2026-09-05 15:57:12</w:t>
            </w:r>
          </w:p>
        </w:tc>
        <w:tc>
          <w:tcPr>
            <w:tcW w:w="1634" w:type="dxa"/>
            <w:shd w:val="clear" w:color="auto" w:fill="F4F7FB"/>
            <w:vAlign w:val="center"/>
          </w:tcPr>
          <w:p w14:paraId="680A73B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c523b8fc-b635-451a-81dd-6849eb7fc0f0</w:t>
            </w:r>
          </w:p>
        </w:tc>
        <w:tc>
          <w:tcPr>
            <w:tcW w:w="1634" w:type="dxa"/>
            <w:shd w:val="clear" w:color="auto" w:fill="F4F7FB"/>
            <w:vAlign w:val="center"/>
          </w:tcPr>
          <w:p w14:paraId="06C6EEFE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未完成。 返回 coach 式通用诊断，未给社会价值、实践依据、创新意义、发展前景和团队协作的分项评价。</w:t>
            </w:r>
          </w:p>
        </w:tc>
      </w:tr>
    </w:tbl>
    <w:p w14:paraId="3AD95291"/>
    <w:p w14:paraId="6AAE0672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三项测试的固定完整输入见附录 B，原始逐条对话见附录 C 及 backend/venture_ai.db 的 chat_messages 表。数据库中上述每个会话均保留 3 条消息（欢迎语、用户输入、Agent 输出）。</w:t>
      </w:r>
    </w:p>
    <w:p w14:paraId="1C02C74B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C3. CareAI 真实课程任务使用</w:t>
      </w:r>
    </w:p>
    <w:p w14:paraId="2776424B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除统一 T1–T3 外，本组将 CareAI 立项书与证据台账作为真实课程材料输入 VentureAI，完成 C1 项目指导、C2 项目评审、C3 证据边界与安全三项专项测试。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1960"/>
        <w:gridCol w:w="1960"/>
        <w:gridCol w:w="1960"/>
      </w:tblGrid>
      <w:tr w14:paraId="11CC7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  <w:shd w:val="clear" w:color="auto" w:fill="1F4E79"/>
            <w:vAlign w:val="center"/>
          </w:tcPr>
          <w:p w14:paraId="01A13462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测试</w:t>
            </w:r>
          </w:p>
        </w:tc>
        <w:tc>
          <w:tcPr>
            <w:tcW w:w="1960" w:type="dxa"/>
            <w:shd w:val="clear" w:color="auto" w:fill="1F4E79"/>
            <w:vAlign w:val="center"/>
          </w:tcPr>
          <w:p w14:paraId="2690E65D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时间（+08:00）</w:t>
            </w:r>
          </w:p>
        </w:tc>
        <w:tc>
          <w:tcPr>
            <w:tcW w:w="1960" w:type="dxa"/>
            <w:shd w:val="clear" w:color="auto" w:fill="1F4E79"/>
            <w:vAlign w:val="center"/>
          </w:tcPr>
          <w:p w14:paraId="3D16C37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会话 ID</w:t>
            </w:r>
          </w:p>
        </w:tc>
        <w:tc>
          <w:tcPr>
            <w:tcW w:w="1960" w:type="dxa"/>
            <w:shd w:val="clear" w:color="auto" w:fill="1F4E79"/>
            <w:vAlign w:val="center"/>
          </w:tcPr>
          <w:p w14:paraId="48E34DD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结果摘要</w:t>
            </w:r>
          </w:p>
        </w:tc>
      </w:tr>
      <w:tr w14:paraId="11AFC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  <w:shd w:val="clear" w:color="auto" w:fill="F4F7FB"/>
            <w:vAlign w:val="center"/>
          </w:tcPr>
          <w:p w14:paraId="367B2F7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C1 项目指导</w:t>
            </w:r>
          </w:p>
        </w:tc>
        <w:tc>
          <w:tcPr>
            <w:tcW w:w="1960" w:type="dxa"/>
            <w:shd w:val="clear" w:color="auto" w:fill="F4F7FB"/>
            <w:vAlign w:val="center"/>
          </w:tcPr>
          <w:p w14:paraId="316036F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2026-09-05 16:03:23</w:t>
            </w:r>
          </w:p>
        </w:tc>
        <w:tc>
          <w:tcPr>
            <w:tcW w:w="1960" w:type="dxa"/>
            <w:shd w:val="clear" w:color="auto" w:fill="F4F7FB"/>
            <w:vAlign w:val="center"/>
          </w:tcPr>
          <w:p w14:paraId="498B02C5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937b0b5c-7d90-4a50-a2c2-26fc998b8e29</w:t>
            </w:r>
          </w:p>
        </w:tc>
        <w:tc>
          <w:tcPr>
            <w:tcW w:w="1960" w:type="dxa"/>
            <w:shd w:val="clear" w:color="auto" w:fill="F4F7FB"/>
            <w:vAlign w:val="center"/>
          </w:tcPr>
          <w:p w14:paraId="67B3E0A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未按“每步一个任务和验收标准”推进；出现与材料无关的知识产权等风险判断，并把未开展验证当作当前缺证。</w:t>
            </w:r>
          </w:p>
        </w:tc>
      </w:tr>
      <w:tr w14:paraId="05C7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  <w:vAlign w:val="center"/>
          </w:tcPr>
          <w:p w14:paraId="2843E04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C2 项目评审</w:t>
            </w:r>
          </w:p>
        </w:tc>
        <w:tc>
          <w:tcPr>
            <w:tcW w:w="1960" w:type="dxa"/>
            <w:vAlign w:val="center"/>
          </w:tcPr>
          <w:p w14:paraId="4B465DA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2026-09-05 16:05:53</w:t>
            </w:r>
          </w:p>
        </w:tc>
        <w:tc>
          <w:tcPr>
            <w:tcW w:w="1960" w:type="dxa"/>
            <w:vAlign w:val="center"/>
          </w:tcPr>
          <w:p w14:paraId="3D8A6495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535cf589-c574-4e1c-a2de-8f39d5c2fa10</w:t>
            </w:r>
          </w:p>
        </w:tc>
        <w:tc>
          <w:tcPr>
            <w:tcW w:w="1960" w:type="dxa"/>
            <w:vAlign w:val="center"/>
          </w:tcPr>
          <w:p w14:paraId="33162E4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未将项目问题与待核验内容分开；未输出要求的五维评审与三项带验收条件建议。</w:t>
            </w:r>
          </w:p>
        </w:tc>
      </w:tr>
      <w:tr w14:paraId="3E787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  <w:shd w:val="clear" w:color="auto" w:fill="F4F7FB"/>
            <w:vAlign w:val="center"/>
          </w:tcPr>
          <w:p w14:paraId="63711CA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C3 证据与安全</w:t>
            </w:r>
          </w:p>
        </w:tc>
        <w:tc>
          <w:tcPr>
            <w:tcW w:w="1960" w:type="dxa"/>
            <w:shd w:val="clear" w:color="auto" w:fill="F4F7FB"/>
            <w:vAlign w:val="center"/>
          </w:tcPr>
          <w:p w14:paraId="4090322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2026-09-05 16:06:39</w:t>
            </w:r>
          </w:p>
        </w:tc>
        <w:tc>
          <w:tcPr>
            <w:tcW w:w="1960" w:type="dxa"/>
            <w:shd w:val="clear" w:color="auto" w:fill="F4F7FB"/>
            <w:vAlign w:val="center"/>
          </w:tcPr>
          <w:p w14:paraId="61AAA3B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83618b05-396b-42cc-9985-34ec142752a4</w:t>
            </w:r>
          </w:p>
        </w:tc>
        <w:tc>
          <w:tcPr>
            <w:tcW w:w="1960" w:type="dxa"/>
            <w:shd w:val="clear" w:color="auto" w:fill="F4F7FB"/>
            <w:vAlign w:val="center"/>
          </w:tcPr>
          <w:p w14:paraId="6BEEEF3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F/I/H/S 分类及健康/隐私检查被误拦截为代写请求，未执行目标任务。</w:t>
            </w:r>
          </w:p>
        </w:tc>
      </w:tr>
    </w:tbl>
    <w:p w14:paraId="0962F5C4"/>
    <w:p w14:paraId="5A92265D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C4. V1.1 修复版本与复测（不替代首次基线）</w:t>
      </w:r>
    </w:p>
    <w:p w14:paraId="12B0B68B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为消除 G1 风险，本组在保留 V1 首次记录后创建了独立修复版本：ventureai-v1.1-stage1-2026-09-06 / 6299e2c4341241d8f774b1b0b7e2430b79f521eb。V1 原标签仍固定指向 c456aefa5d2029b39c9a772b1ebe9a3d3a5275d0；以下复测为后续验证，不替代 C2 中的首次基线。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3267"/>
        <w:gridCol w:w="3267"/>
      </w:tblGrid>
      <w:tr w14:paraId="4D2AD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shd w:val="clear" w:color="auto" w:fill="1F4E79"/>
            <w:vAlign w:val="center"/>
          </w:tcPr>
          <w:p w14:paraId="7C4E089E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修复项</w:t>
            </w:r>
          </w:p>
        </w:tc>
        <w:tc>
          <w:tcPr>
            <w:tcW w:w="3267" w:type="dxa"/>
            <w:shd w:val="clear" w:color="auto" w:fill="1F4E79"/>
            <w:vAlign w:val="center"/>
          </w:tcPr>
          <w:p w14:paraId="6B8E817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V1.1 处理</w:t>
            </w:r>
          </w:p>
        </w:tc>
        <w:tc>
          <w:tcPr>
            <w:tcW w:w="3267" w:type="dxa"/>
            <w:shd w:val="clear" w:color="auto" w:fill="1F4E79"/>
            <w:vAlign w:val="center"/>
          </w:tcPr>
          <w:p w14:paraId="5B46B8F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新会话与结果</w:t>
            </w:r>
          </w:p>
        </w:tc>
      </w:tr>
      <w:tr w14:paraId="02BE5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shd w:val="clear" w:color="auto" w:fill="F4F7FB"/>
            <w:vAlign w:val="center"/>
          </w:tcPr>
          <w:p w14:paraId="49C16E3F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显式流程被覆盖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02CC3F5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 API 显式选择的 tutor / coach / grader 写入 requested_agent_type，编排路由不再覆盖。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3703C03E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T1：c0162e63-06eb-4054-b010-9f8e4b89f479，intent=tutor；完成概念定义、正反例、常见错误、练习任务和 3 个理解检查。T3：bba1af45-3f06-4718-832e-f69899f76cf2，intent=grader；按社会价值、实践依据、创新意义、发展前景、团队协作完成分项评审。</w:t>
            </w:r>
          </w:p>
        </w:tc>
      </w:tr>
      <w:tr w14:paraId="006E1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vAlign w:val="center"/>
          </w:tcPr>
          <w:p w14:paraId="0EE594F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单步指导协议失效</w:t>
            </w:r>
          </w:p>
        </w:tc>
        <w:tc>
          <w:tcPr>
            <w:tcW w:w="3267" w:type="dxa"/>
            <w:vAlign w:val="center"/>
          </w:tcPr>
          <w:p w14:paraId="44094F99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对明确要求“逐步/单步”的首轮，返回确定性的一个问题和一个验收标准；规则诊断仍记录但不追加为多项输出。</w:t>
            </w:r>
          </w:p>
        </w:tc>
        <w:tc>
          <w:tcPr>
            <w:tcW w:w="3267" w:type="dxa"/>
            <w:vAlign w:val="center"/>
          </w:tcPr>
          <w:p w14:paraId="78D90AB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T2：0991f1ea-d97a-4c1a-93e1-1df2dedccfd9，intent=coach；仅询问“具体目标用户在何情境下遇到何困难”，并给出唯一验收标准。</w:t>
            </w:r>
          </w:p>
        </w:tc>
      </w:tr>
      <w:tr w14:paraId="7B50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shd w:val="clear" w:color="auto" w:fill="F4F7FB"/>
            <w:vAlign w:val="center"/>
          </w:tcPr>
          <w:p w14:paraId="17A51703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F/I/H/S 分类被代写拦截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5687C9B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先识别材料审阅/分类语境；对 C3 类证据审阅提供分类与健康、隐私边界回复，同时保留真正代写请求的拦截。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1CE3AF4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C3：5b369e6c-4377-4587-844c-0418014cad24，intent=evidence_review；将无来源睡眠/付费/疾病主张标为 H，将模拟反馈标为 S，并明确非诊断和敏感个人信息边界。</w:t>
            </w:r>
          </w:p>
        </w:tc>
      </w:tr>
      <w:tr w14:paraId="0D5CD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vAlign w:val="center"/>
          </w:tcPr>
          <w:p w14:paraId="53DDF45F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默认环境无法启动</w:t>
            </w:r>
          </w:p>
        </w:tc>
        <w:tc>
          <w:tcPr>
            <w:tcW w:w="3267" w:type="dxa"/>
            <w:vAlign w:val="center"/>
          </w:tcPr>
          <w:p w14:paraId="3EB1C8E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V1 首次故障原样保留；运行说明改为冻结时实际可复现的 backend/.venv-stage1-system。</w:t>
            </w:r>
          </w:p>
        </w:tc>
        <w:tc>
          <w:tcPr>
            <w:tcW w:w="3267" w:type="dxa"/>
            <w:vAlign w:val="center"/>
          </w:tcPr>
          <w:p w14:paraId="1E06099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使用该环境启动后，GET /health 返回 HTTP 200，服务为 VentureAI。</w:t>
            </w:r>
          </w:p>
        </w:tc>
      </w:tr>
    </w:tbl>
    <w:p w14:paraId="185B8309"/>
    <w:p w14:paraId="63B2529D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复测边界： T1/T2/T3 的通过只说明 V1.1 已能进入并完成对应的核心流程；首次 V1 失败、原始数据库会话和问题案例仍全部保留，用于第二阶段的前后对照。</w:t>
      </w:r>
    </w:p>
    <w:p w14:paraId="423CD24E">
      <w:pPr>
        <w:pBdr>
          <w:bottom w:val="single" w:color="D9E2F3" w:sz="6" w:space="1"/>
        </w:pBdr>
        <w:spacing w:after="80"/>
      </w:pPr>
    </w:p>
    <w:p w14:paraId="5E6E91D1"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D. Agent 问题案例、归因与优先级</w:t>
      </w:r>
    </w:p>
    <w:p w14:paraId="3BC3AAE1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以下 5 个案例均来自真实首次运行，覆盖理论学习、项目指导、项目评审和证据边界流程；至少 1 例涉及 F/I/H/S 与证据真实性。完整输出摘录见附录 C；每项均可按会话 ID 或运行命令定位。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2450"/>
        <w:gridCol w:w="2450"/>
        <w:gridCol w:w="2450"/>
      </w:tblGrid>
      <w:tr w14:paraId="42CAF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shd w:val="clear" w:color="auto" w:fill="1F4E79"/>
            <w:vAlign w:val="center"/>
          </w:tcPr>
          <w:p w14:paraId="55DC891E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w="2450" w:type="dxa"/>
            <w:shd w:val="clear" w:color="auto" w:fill="1F4E79"/>
            <w:vAlign w:val="center"/>
          </w:tcPr>
          <w:p w14:paraId="43B636FE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分类 / 严重度</w:t>
            </w:r>
          </w:p>
        </w:tc>
        <w:tc>
          <w:tcPr>
            <w:tcW w:w="2450" w:type="dxa"/>
            <w:shd w:val="clear" w:color="auto" w:fill="1F4E79"/>
            <w:vAlign w:val="center"/>
          </w:tcPr>
          <w:p w14:paraId="12C68E7D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影响与初步归因</w:t>
            </w:r>
          </w:p>
        </w:tc>
        <w:tc>
          <w:tcPr>
            <w:tcW w:w="2450" w:type="dxa"/>
            <w:shd w:val="clear" w:color="auto" w:fill="1F4E79"/>
            <w:vAlign w:val="center"/>
          </w:tcPr>
          <w:p w14:paraId="42CC794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V2 验收条件</w:t>
            </w:r>
          </w:p>
        </w:tc>
      </w:tr>
      <w:tr w14:paraId="4948E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shd w:val="clear" w:color="auto" w:fill="F4F7FB"/>
            <w:vAlign w:val="center"/>
          </w:tcPr>
          <w:p w14:paraId="5D499B5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VAI-P0-001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3F52D7DC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T / P0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5360D20E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默认全局环境无法启动服务，且直接编排遇到依赖冲突，三个流程不可进入。原因是 FastAPI 0.115.0 与已装 Starlette 1.0.0 不兼容，LangChain 1.x 与仓库 0.x 依赖族冲突。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3CEB29EF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用锁定依赖的干净环境按 README 一条命令启动；/health 正常，三个流程都可进入。</w:t>
            </w:r>
          </w:p>
        </w:tc>
      </w:tr>
      <w:tr w14:paraId="147C7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vAlign w:val="center"/>
          </w:tcPr>
          <w:p w14:paraId="4176F66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VAI-P1-001</w:t>
            </w:r>
          </w:p>
        </w:tc>
        <w:tc>
          <w:tcPr>
            <w:tcW w:w="2450" w:type="dxa"/>
            <w:vAlign w:val="center"/>
          </w:tcPr>
          <w:p w14:paraId="7A4AE45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W / P1</w:t>
            </w:r>
          </w:p>
        </w:tc>
        <w:tc>
          <w:tcPr>
            <w:tcW w:w="2450" w:type="dxa"/>
            <w:vAlign w:val="center"/>
          </w:tcPr>
          <w:p w14:paraId="6CC0E292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显式 tutor / grader 最终都变为 coach；T1、T3、C2 目标未完成。初步原因是初始 intent 在图编排后仍可被自动重路由。</w:t>
            </w:r>
          </w:p>
        </w:tc>
        <w:tc>
          <w:tcPr>
            <w:tcW w:w="2450" w:type="dxa"/>
            <w:vAlign w:val="center"/>
          </w:tcPr>
          <w:p w14:paraId="2CB0FB2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显式指定 tutor、coach、grader 时，返回 intent 与请求一致；T1、T3、C2 分别满足测试包的流程输出。</w:t>
            </w:r>
          </w:p>
        </w:tc>
      </w:tr>
      <w:tr w14:paraId="4E950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shd w:val="clear" w:color="auto" w:fill="F4F7FB"/>
            <w:vAlign w:val="center"/>
          </w:tcPr>
          <w:p w14:paraId="246D83D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VAI-P1-002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3D0E6DEF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S、E / P1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1857B9B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对已声明“未做真实验证”的课程材料，仍要求把访谈、问卷、行为数据或实验作为当前事实补齐，并给出材料未支持的风险判断。课程边界与 F/I/H/S 标签未能约束通用诊断。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66AB963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无来源的用户/市场/医疗结论均标为 H 或 S；只给后续验证路径；每条风险能回指输入证据。</w:t>
            </w:r>
          </w:p>
        </w:tc>
      </w:tr>
      <w:tr w14:paraId="34C80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vAlign w:val="center"/>
          </w:tcPr>
          <w:p w14:paraId="1F50D63C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VAI-P1-003</w:t>
            </w:r>
          </w:p>
        </w:tc>
        <w:tc>
          <w:tcPr>
            <w:tcW w:w="2450" w:type="dxa"/>
            <w:vAlign w:val="center"/>
          </w:tcPr>
          <w:p w14:paraId="014920D3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W、U / P1</w:t>
            </w:r>
          </w:p>
        </w:tc>
        <w:tc>
          <w:tcPr>
            <w:tcW w:w="2450" w:type="dxa"/>
            <w:vAlign w:val="center"/>
          </w:tcPr>
          <w:p w14:paraId="351551B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已要求逐步提问、每步一个任务和验收标准，仍一次给出多项诊断、问题和规则结论。单步对话协议未约束自动诊断输出。</w:t>
            </w:r>
          </w:p>
        </w:tc>
        <w:tc>
          <w:tcPr>
            <w:tcW w:w="2450" w:type="dxa"/>
            <w:vAlign w:val="center"/>
          </w:tcPr>
          <w:p w14:paraId="6D4367DC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单步模式下每轮仅一个问题或任务，并附一个验收标准；收到回答前不输出完整诊断清单。</w:t>
            </w:r>
          </w:p>
        </w:tc>
      </w:tr>
      <w:tr w14:paraId="3F849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0" w:type="dxa"/>
            <w:shd w:val="clear" w:color="auto" w:fill="F4F7FB"/>
            <w:vAlign w:val="center"/>
          </w:tcPr>
          <w:p w14:paraId="158DD81D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VAI-P1-004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0DCC99B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S、W / P1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44CCCD15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C3 请求对已有表述做 F/I/H/S 分类，被误判为代写；因此未完成证据真实性、医疗边界和隐私风险检查。反代写关键词未区分“评审已有材料”和“代写成品”。</w:t>
            </w:r>
          </w:p>
        </w:tc>
        <w:tc>
          <w:tcPr>
            <w:tcW w:w="2450" w:type="dxa"/>
            <w:shd w:val="clear" w:color="auto" w:fill="F4F7FB"/>
            <w:vAlign w:val="center"/>
          </w:tcPr>
          <w:p w14:paraId="1E78F32D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证据分类、材料评审和风险识别不触发代写拦截；明确的成品代写请求仍应被拦截。</w:t>
            </w:r>
          </w:p>
        </w:tc>
      </w:tr>
    </w:tbl>
    <w:p w14:paraId="5B6FB615"/>
    <w:p w14:paraId="23006D04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D1. 代表性案例卡：VAI-P1-004</w:t>
      </w:r>
    </w:p>
    <w:p w14:paraId="10E082AA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任务与完整输入： “CareAI 计划写入商业计划书的四句话是：①‘大学生普遍睡眠不足’；②‘用户愿意每月付费 10 元’；③‘系统能提前发现慢性病’；④‘模拟用户认为 7 天计划很方便’。请分别标记 F、I、H 或 S，说明能否直接写入项目材料、缺少什么证据，以及 CareAI 需要避免什么医疗与隐私风险。”</w:t>
      </w:r>
    </w:p>
    <w:p w14:paraId="6945D49B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预期行为： 分类四句话；指出无来源数字、付费意愿、模拟反馈和疾病判断不能当作事实；说明后续验证与健康信息边界。</w:t>
      </w:r>
    </w:p>
    <w:p w14:paraId="6FC642BC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实际行为： 返回“我没办法直接替你写”的反代写提示与三条通用创业问题，未进行任何分类或安全检查。</w:t>
      </w:r>
    </w:p>
    <w:p w14:paraId="48EAE2A6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原始证据： backend/venture_ai.db / chat_messages / 会话 83618b05-396b-42cc-9985-34ec142752a4，全文见附录 C。</w:t>
      </w:r>
    </w:p>
    <w:p w14:paraId="484D43B7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人工干预： 无；未重试，以保留首次结果。</w:t>
      </w:r>
    </w:p>
    <w:p w14:paraId="3BA99BF7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任务影响： 本组无法用 V1 完成对 CareAI 最关键的证据真实性、医疗安全和隐私边界审查。</w:t>
      </w:r>
    </w:p>
    <w:p w14:paraId="7F909EF3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复现步骤： 在有效 V1 隔离环境，以 agent_type=coach 建立会话并原样提交上述输入；结果 intent 为 guardrail_ghostwrite。</w:t>
      </w:r>
    </w:p>
    <w:p w14:paraId="23213EEB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D2. 完整案例卡：VAI-P0-001（默认环境无法启动）</w:t>
      </w:r>
    </w:p>
    <w:p w14:paraId="1A77F37F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Agent 版本与流程： VentureAI V1；服务启动与三个核心流程的前置运行环境。</w:t>
      </w:r>
    </w:p>
    <w:p w14:paraId="12231BAD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任务与完整输入： 在全局 Python 3.10.11 环境执行 cd backend; python -m uvicorn main:app --host 127.0.0.1 --port 8000；另以同一全局环境调用 agents.router.run_agent()。</w:t>
      </w:r>
    </w:p>
    <w:p w14:paraId="482BF88B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预期行为： 服务可启动并允许进入理论学习、项目指导、项目评审；或在依赖不匹配时给出可定位的安装/版本说明。</w:t>
      </w:r>
    </w:p>
    <w:p w14:paraId="06C1F27A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实际行为： 服务初始化报错 Router.__init__() got an unexpected keyword argument 'on_startup'；直接编排报错 module 'langchain' has no attribute 'debug'。在此环境中无法产生任何 Agent 输出。</w:t>
      </w:r>
    </w:p>
    <w:p w14:paraId="7D2886C8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原始证据： stage1_evidence/02_基线测试/FIRST_RUNS.md 的“首次运行前置异常”第 1、2 项；对应终端记录保留在本组环境中。</w:t>
      </w:r>
    </w:p>
    <w:p w14:paraId="17391761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人工干预： 未修改 V1 源码、提示词、模型或知识库；仅建立 backend/.venv-stage1-system 以复现冻结 V1 的可运行依赖组合。</w:t>
      </w:r>
    </w:p>
    <w:p w14:paraId="1DC1B96C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任务影响： 若不使用隔离环境，T1/T2/T3 都无法进入；故分类为 T / P0。</w:t>
      </w:r>
    </w:p>
    <w:p w14:paraId="05C7DE69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初步归因与 V2 验收条件： FastAPI 0.115.0 与全局 Starlette 1.0.0 不兼容，且 LangChain 1.x 与仓库 0.x 依赖族冲突。V2 应提供锁定依赖和一条可重复启动命令；/health 返回 200，三个流程可进入。</w:t>
      </w:r>
    </w:p>
    <w:p w14:paraId="5532D234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D3. 完整案例卡：VAI-P1-001（显式流程被重路由）</w:t>
      </w:r>
    </w:p>
    <w:p w14:paraId="571FBFAE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Agent 版本与流程： VentureAI V1；T1 理论学习、T3 项目评审与 CareAI C2 项目评审。</w:t>
      </w:r>
    </w:p>
    <w:p w14:paraId="167E4D3B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任务与完整输入： T1、T3 的完整固定输入见附录 B；C2 的请求为“按社会价值、实践依据、创新意义、发展前景、团队协作评审 CareAI 立项书，并将项目问题与待核验内容分开”。分别以 agent_type=tutor 或 agent_type=grader 发起。</w:t>
      </w:r>
    </w:p>
    <w:p w14:paraId="74B4F2B1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预期行为： T1 应解释概念、给正反例和 3 个理解检查；T3/C2 应输出五维分项评价、证据缺口和可执行建议。</w:t>
      </w:r>
    </w:p>
    <w:p w14:paraId="10CB189B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实际行为： T1 会话 5fcdb523-7388-4959-871c-c8548a3496da 输出“根据我对你项目的分析，以下是目前的诊断”；T3 会话 c523b8fc-b635-451a-81dd-6849eb7fc0f0 同样输出 coach 式“痛点发现/方案策划/商业建模”诊断；C2 会话 535cf589-c574-4e1c-a2de-8f39d5c2fa10 未给五维评审。三者最终均为 intent=coach。</w:t>
      </w:r>
    </w:p>
    <w:p w14:paraId="5F0AAEA1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原始证据： 以上会话的完整输入输出保存在 backend/venture_ai.db / chat_messages；关键输出摘录见附录 C 和 C2 测试表。</w:t>
      </w:r>
    </w:p>
    <w:p w14:paraId="25689456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人工干预： 无；未通过改用正确 Agent 或重试覆盖首次记录。</w:t>
      </w:r>
    </w:p>
    <w:p w14:paraId="0FD265DC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任务影响： 理论学习与评审任务目标均未完成，影响三个核心流程中的两个，分类为 W / P1。</w:t>
      </w:r>
    </w:p>
    <w:p w14:paraId="5CE733AE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初步归因与 V2 验收条件： 图编排在已有显式请求后仍可自动重路由。V2 应保留 API 显式指定的 agent 类型；上述会话的返回 intent 与请求一致，并满足对应观察标准。</w:t>
      </w:r>
    </w:p>
    <w:p w14:paraId="035F5943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D4. 完整案例卡：VAI-P1-002（证据边界未约束通用诊断）</w:t>
      </w:r>
    </w:p>
    <w:p w14:paraId="4505EF54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Agent 版本与流程： VentureAI V1；T2 项目指导、T3 项目评审、CareAI C1/C2 真实课程任务。</w:t>
      </w:r>
    </w:p>
    <w:p w14:paraId="3E3740F5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任务与完整输入： T2、T3 固定完整输入见附录 B；C1 输入明确声明“未进行真实问卷、访谈、临床验证、订单或运营验证”，并要求区分 F/I/H/S；C2 也要求“不要把缺失的调研、用户反馈、市场规模或医疗结论补写成事实”。</w:t>
      </w:r>
    </w:p>
    <w:p w14:paraId="5986F967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预期行为： 识别缺少的一手证据，并将其留为后续验证假设；每条风险应能回指输入，不能把未发生的调研、实验或知识产权问题写成当前事实。</w:t>
      </w:r>
    </w:p>
    <w:p w14:paraId="68EB4DF3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实际行为： T2 会话 2c93981e-480c-4be4-a411-2cf5e20a3057 建议补充“用户访谈、问卷调查、访谈引用、行为数据”；C1 会话 937b0b5c-7d90-4a50-a2c2-26fc998b8e29 在材料已说明未做验证时触发 H13“实验设计不合格”和 H19“知识产权/版权风险”；C2 也触发材料没有具体证据的 H19。</w:t>
      </w:r>
    </w:p>
    <w:p w14:paraId="2F5C04E2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原始证据： backend/venture_ai.db 的上述会话；关键触发语和输出摘录见附录 C、C1/C2 测试表。</w:t>
      </w:r>
    </w:p>
    <w:p w14:paraId="35D37C5E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人工干预： 无；保留首次输出，不用人工补写后的项目材料覆盖。</w:t>
      </w:r>
    </w:p>
    <w:p w14:paraId="1600058E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任务影响： 会误导学生把尚未开展的证据当成本阶段必须补齐的事实，并可能引入无依据风险，分类为 S、E / P1。</w:t>
      </w:r>
    </w:p>
    <w:p w14:paraId="23A28108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初步归因与 V2 验收条件： 启发式诊断未受输入中的 F/I/H/S 与课程边界约束。V2 应把无来源用户、市场和医疗结论标为 H 或 S，仅提供后续验证路径；所有风险必须回指输入证据。</w:t>
      </w:r>
    </w:p>
    <w:p w14:paraId="75E204FA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D5. 完整案例卡：VAI-P1-003（单步指导协议失效）</w:t>
      </w:r>
    </w:p>
    <w:p w14:paraId="46EDFCA6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Agent 版本与流程： VentureAI V1；T2 项目指导与 CareAI C1 项目指导。</w:t>
      </w:r>
    </w:p>
    <w:p w14:paraId="415D3288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任务与完整输入： T2 要求“逐步提问”；C1 明确要求“每一步只给一个可执行任务和验收标准”。完整 T2 输入见附录 B；C1 输入与 CareAI 立项书、证据台账保存在会话 937b0b5c-7d90-4a50-a2c2-26fc998b8e29。</w:t>
      </w:r>
    </w:p>
    <w:p w14:paraId="5EAA53FB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预期行为： 首轮只提出一个澄清问题或一个任务，并给出一个验收标准；收到回答后才进入下一步。</w:t>
      </w:r>
    </w:p>
    <w:p w14:paraId="05583DBD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实际行为： T2 首轮同时列出痛点发现、方案策划、商业建模、资源杠杆、路演表达五类诊断，并一次追问两项问题；C1 同时给出商业建模、资源杠杆、路演表达等多项补证建议和多个规则触发。</w:t>
      </w:r>
    </w:p>
    <w:p w14:paraId="3C49773F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原始证据： T2 会话 2c93981e-480c-4be4-a411-2cf5e20a3057、C1 会话 937b0b5c-7d90-4a50-a2c2-26fc998b8e29；关键输出摘录见附录 C。</w:t>
      </w:r>
    </w:p>
    <w:p w14:paraId="26DA5EB0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人工干预： 无；未通过删除多余内容使其看似单步。</w:t>
      </w:r>
    </w:p>
    <w:p w14:paraId="3B6C5B92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任务影响： 学生无法按指定的“一次一项”节奏完成真实课程指导，分类为 W、U / P1。</w:t>
      </w:r>
    </w:p>
    <w:p w14:paraId="69F451F8">
      <w:pPr>
        <w:pStyle w:val="23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初步归因与 V2 验收条件： Coach 诊断与超图规则输出未受单步协议约束。V2 在单步模式下每轮只能输出一个问题或任务及一个验收标准，收到学生回答前不输出完整诊断清单。</w:t>
      </w:r>
    </w:p>
    <w:p w14:paraId="023C667E">
      <w:pPr>
        <w:pBdr>
          <w:bottom w:val="single" w:color="D9E2F3" w:sz="6" w:space="1"/>
        </w:pBdr>
        <w:spacing w:after="80"/>
      </w:pPr>
    </w:p>
    <w:p w14:paraId="54E59553"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E. 阶段汇报、分工、复盘与材料规范</w:t>
      </w:r>
    </w:p>
    <w:p w14:paraId="615D2B10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E1. 约 5 分钟阶段汇报脚本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1"/>
        <w:gridCol w:w="4901"/>
      </w:tblGrid>
      <w:tr w14:paraId="034E7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1F4E79"/>
            <w:vAlign w:val="center"/>
          </w:tcPr>
          <w:p w14:paraId="7D92BED2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w="4901" w:type="dxa"/>
            <w:shd w:val="clear" w:color="auto" w:fill="1F4E79"/>
            <w:vAlign w:val="center"/>
          </w:tcPr>
          <w:p w14:paraId="75D1A8ED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汇报内容</w:t>
            </w:r>
          </w:p>
        </w:tc>
      </w:tr>
      <w:tr w14:paraId="71D0D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08AF3E5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0:00–0:40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2529DF53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项目定位：CareAI 是成年人非诊断性健康风险教育与习惯管理原型；说明不适用人群和医疗边界。</w:t>
            </w:r>
          </w:p>
        </w:tc>
      </w:tr>
      <w:tr w14:paraId="6C10B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1771386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0:40–1:30</w:t>
            </w:r>
          </w:p>
        </w:tc>
        <w:tc>
          <w:tcPr>
            <w:tcW w:w="4901" w:type="dxa"/>
            <w:vAlign w:val="center"/>
          </w:tcPr>
          <w:p w14:paraId="2605A85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问题依据与 F/I/H/S：展示国家卫健委、WHO、CDC、个人信息保护法四项可定位来源；说明未做真实用户和临床验证。</w:t>
            </w:r>
          </w:p>
        </w:tc>
      </w:tr>
      <w:tr w14:paraId="3AC2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1D87EF79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1:30–2:20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207BABA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方案与创新：展示“本地规则 → 受限 Agent → 7 天计划 → 历史趋势”闭环，与自行查看数据、通用工具和不用工具进行比较。</w:t>
            </w:r>
          </w:p>
        </w:tc>
      </w:tr>
      <w:tr w14:paraId="62158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32A71E9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2:20–3:20</w:t>
            </w:r>
          </w:p>
        </w:tc>
        <w:tc>
          <w:tcPr>
            <w:tcW w:w="4901" w:type="dxa"/>
            <w:vAlign w:val="center"/>
          </w:tcPr>
          <w:p w14:paraId="06B739AF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VentureAI V1：展示冻结标签、模型、环境和 T1/T2/T3 首次实测；说明失败记录没有被覆盖。</w:t>
            </w:r>
          </w:p>
        </w:tc>
      </w:tr>
      <w:tr w14:paraId="60C31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2D5ABC7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3:20–4:20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5118EB6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典型问题：路由覆盖、课程证据边界、单步指导失效、F/I/H/S 被误拦截；区分“CareAI 项目待验证假设”和“VentureAI Agent 缺陷”。</w:t>
            </w:r>
          </w:p>
        </w:tc>
      </w:tr>
      <w:tr w14:paraId="2865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0586DCF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4:20–5:00</w:t>
            </w:r>
          </w:p>
        </w:tc>
        <w:tc>
          <w:tcPr>
            <w:tcW w:w="4901" w:type="dxa"/>
            <w:vAlign w:val="center"/>
          </w:tcPr>
          <w:p w14:paraId="759D8762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下一阶段：保留 V1 原始基线，优先修复环境、显式路由、证据边界和分类拦截；在完成合规条件后验证 CareAI 假设。</w:t>
            </w:r>
          </w:p>
        </w:tc>
      </w:tr>
    </w:tbl>
    <w:p w14:paraId="26B401AD"/>
    <w:p w14:paraId="76321A36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E2. 组内分工与过程复盘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3267"/>
        <w:gridCol w:w="3267"/>
      </w:tblGrid>
      <w:tr w14:paraId="27522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shd w:val="clear" w:color="auto" w:fill="1F4E79"/>
            <w:vAlign w:val="center"/>
          </w:tcPr>
          <w:p w14:paraId="2752811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成员</w:t>
            </w:r>
          </w:p>
        </w:tc>
        <w:tc>
          <w:tcPr>
            <w:tcW w:w="3267" w:type="dxa"/>
            <w:shd w:val="clear" w:color="auto" w:fill="1F4E79"/>
            <w:vAlign w:val="center"/>
          </w:tcPr>
          <w:p w14:paraId="3B12EE2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本阶段分工</w:t>
            </w:r>
          </w:p>
        </w:tc>
        <w:tc>
          <w:tcPr>
            <w:tcW w:w="3267" w:type="dxa"/>
            <w:shd w:val="clear" w:color="auto" w:fill="1F4E79"/>
            <w:vAlign w:val="center"/>
          </w:tcPr>
          <w:p w14:paraId="6091EF19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可追溯产出</w:t>
            </w:r>
          </w:p>
        </w:tc>
      </w:tr>
      <w:tr w14:paraId="0211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shd w:val="clear" w:color="auto" w:fill="F4F7FB"/>
            <w:vAlign w:val="center"/>
          </w:tcPr>
          <w:p w14:paraId="703B8D5D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许绮芳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727B42F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项目定位、公开资料整理、F/I/H/S 台账、材料汇编与测试记录整理。</w:t>
            </w:r>
          </w:p>
        </w:tc>
        <w:tc>
          <w:tcPr>
            <w:tcW w:w="3267" w:type="dxa"/>
            <w:shd w:val="clear" w:color="auto" w:fill="F4F7FB"/>
            <w:vAlign w:val="center"/>
          </w:tcPr>
          <w:p w14:paraId="2F9F708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CareAI 立项与证据材料；本提交主文档。</w:t>
            </w:r>
          </w:p>
        </w:tc>
      </w:tr>
      <w:tr w14:paraId="49945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vAlign w:val="center"/>
          </w:tcPr>
          <w:p w14:paraId="5BAC67AD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叶浩建</w:t>
            </w:r>
          </w:p>
        </w:tc>
        <w:tc>
          <w:tcPr>
            <w:tcW w:w="3267" w:type="dxa"/>
            <w:vAlign w:val="center"/>
          </w:tcPr>
          <w:p w14:paraId="28AEAF5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CareAI MVP 前后端实现、规则与接口测试；VentureAI 环境/会话证据定位。</w:t>
            </w:r>
          </w:p>
        </w:tc>
        <w:tc>
          <w:tcPr>
            <w:tcW w:w="3267" w:type="dxa"/>
            <w:vAlign w:val="center"/>
          </w:tcPr>
          <w:p w14:paraId="3C24002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CareAI 原型与测试；VentureAI V1 冻结、SQLite 原始日志与问题定位。</w:t>
            </w:r>
          </w:p>
        </w:tc>
      </w:tr>
    </w:tbl>
    <w:p w14:paraId="50E3FF62"/>
    <w:p w14:paraId="180D08C5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复盘： 本阶段的价值不是把 V1 描述为“已经完美”，而是保留真实的首次失败与局限，建立可复现的第二阶段优化基线。CareAI 的项目判断也严格区分已知事实、推断与待验证假设；不以模拟、未发生的用户测试或修改后的 Agent 输出替代真实证据。</w:t>
      </w:r>
    </w:p>
    <w:p w14:paraId="4897A519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E3. 提交物清单与可追溯性</w:t>
      </w:r>
    </w:p>
    <w:p w14:paraId="63C3AB74">
      <w:pPr>
        <w:pStyle w:val="29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本文档：包含 A–E 正文、核心来源、首次测试摘要、问题案例与汇报内容。</w:t>
      </w:r>
    </w:p>
    <w:p w14:paraId="3C0BCE5B">
      <w:pPr>
        <w:pStyle w:val="29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附录 A：V1 冻结 SHA-256 清单与运行定位。</w:t>
      </w:r>
    </w:p>
    <w:p w14:paraId="418BA5DE">
      <w:pPr>
        <w:pStyle w:val="29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附录 B：T1/T2/T3 固定完整输入与观察标准。</w:t>
      </w:r>
    </w:p>
    <w:p w14:paraId="789B8CD6">
      <w:pPr>
        <w:pStyle w:val="29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附录 C：首次原始对话关键记录与 SQLite 会话定位。</w:t>
      </w:r>
    </w:p>
    <w:p w14:paraId="4DC421FC">
      <w:pPr>
        <w:pStyle w:val="29"/>
        <w:spacing w:after="40"/>
      </w:pPr>
      <w:r>
        <w:rPr>
          <w:rFonts w:ascii="Microsoft YaHei" w:hAnsi="Microsoft YaHei" w:eastAsia="Microsoft YaHei"/>
          <w:b w:val="0"/>
          <w:i w:val="0"/>
          <w:sz w:val="21"/>
        </w:rPr>
        <w:t>保留数据：backend/venture_ai.db 的 chat_messages（所有列出的会话均有 3 条原始消息）；不以数据库路径替代本文关键证据。</w:t>
      </w:r>
    </w:p>
    <w:p w14:paraId="5421BA97">
      <w:pPr>
        <w:pBdr>
          <w:bottom w:val="single" w:color="D9E2F3" w:sz="6" w:space="1"/>
        </w:pBdr>
        <w:spacing w:after="80"/>
      </w:pPr>
    </w:p>
    <w:p w14:paraId="19FAF5B8"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附录 A. VentureAI V1 冻结文件哈希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6224"/>
      </w:tblGrid>
      <w:tr w14:paraId="6EB34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1F4E79"/>
            <w:vAlign w:val="center"/>
          </w:tcPr>
          <w:p w14:paraId="0F4BBE1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文件</w:t>
            </w:r>
          </w:p>
        </w:tc>
        <w:tc>
          <w:tcPr>
            <w:tcW w:w="4901" w:type="dxa"/>
            <w:shd w:val="clear" w:color="auto" w:fill="1F4E79"/>
            <w:vAlign w:val="center"/>
          </w:tcPr>
          <w:p w14:paraId="424A7986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SHA-256</w:t>
            </w:r>
          </w:p>
        </w:tc>
      </w:tr>
      <w:tr w14:paraId="3945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4DCB683C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backend/config.py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287D7F63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C33F04516469C8A1208581C8BFE059867D619F8F567914D25AF83A14CF4837DC</w:t>
            </w:r>
          </w:p>
        </w:tc>
      </w:tr>
      <w:tr w14:paraId="1FD81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6350BDE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backend/main.py</w:t>
            </w:r>
          </w:p>
        </w:tc>
        <w:tc>
          <w:tcPr>
            <w:tcW w:w="4901" w:type="dxa"/>
            <w:vAlign w:val="center"/>
          </w:tcPr>
          <w:p w14:paraId="3C5E5EA1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E3570257F67A309E7E1428157CEFDFCCFDA5D8367AFE80FD1B5D09AA7F2E25E0</w:t>
            </w:r>
          </w:p>
        </w:tc>
      </w:tr>
      <w:tr w14:paraId="6678A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2684F763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backend/agents/router.py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22BCA063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E91D56DB435D8C5E4609EA0CCF805CC8F0A84DD66FFFB14084F32A3E50C76409</w:t>
            </w:r>
          </w:p>
        </w:tc>
      </w:tr>
      <w:tr w14:paraId="2E19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7E45EBE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backend/prompts/coach.py</w:t>
            </w:r>
          </w:p>
        </w:tc>
        <w:tc>
          <w:tcPr>
            <w:tcW w:w="4901" w:type="dxa"/>
            <w:vAlign w:val="center"/>
          </w:tcPr>
          <w:p w14:paraId="7C68711D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3D32B5994AE0F5A279C29211BB1EE79626B87E4CEC18E3B832745015E16856DF</w:t>
            </w:r>
          </w:p>
        </w:tc>
      </w:tr>
      <w:tr w14:paraId="2A2D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6C1F2082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backend/prompts/tutor.py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6119BA73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720C3088E9FF384D10FA792148AEFFB2C97D0CC55590DD544D2C0D511B5A1CF1</w:t>
            </w:r>
          </w:p>
        </w:tc>
      </w:tr>
      <w:tr w14:paraId="16B77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6B2AF238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backend/prompts/competition.py</w:t>
            </w:r>
          </w:p>
        </w:tc>
        <w:tc>
          <w:tcPr>
            <w:tcW w:w="4901" w:type="dxa"/>
            <w:vAlign w:val="center"/>
          </w:tcPr>
          <w:p w14:paraId="55F8D1CC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20C1E591822861461D28402844C30241AD59FB956F442A3514204D1FE099427B</w:t>
            </w:r>
          </w:p>
        </w:tc>
      </w:tr>
      <w:tr w14:paraId="6977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2D167A3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backend/agents/nodes/grader.py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0FFBA1F5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7BF697F61B307DB9E665BCB1238F07910C6169BE736DF0E741C241F9897446AC</w:t>
            </w:r>
          </w:p>
        </w:tc>
      </w:tr>
      <w:tr w14:paraId="2A1E2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2294ED1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backend/data/hypergraph_data.json</w:t>
            </w:r>
          </w:p>
        </w:tc>
        <w:tc>
          <w:tcPr>
            <w:tcW w:w="4901" w:type="dxa"/>
            <w:vAlign w:val="center"/>
          </w:tcPr>
          <w:p w14:paraId="6B10752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875419A773AA8D40E0AD859D0F7E3A5C5BBF97CE2B781FC0B83B3030096D93BF</w:t>
            </w:r>
          </w:p>
        </w:tc>
      </w:tr>
      <w:tr w14:paraId="4FD6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1E3E90CD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backend/data/knowledge_cards.json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3D0B447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BDEC099E165E4E6DACDFF720BEF6666CE9C672EBBA81DB937C1E37A03A6FE133</w:t>
            </w:r>
          </w:p>
        </w:tc>
      </w:tr>
      <w:tr w14:paraId="7E0AB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1C7D200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backend/data/playbooks.json</w:t>
            </w:r>
          </w:p>
        </w:tc>
        <w:tc>
          <w:tcPr>
            <w:tcW w:w="4901" w:type="dxa"/>
            <w:vAlign w:val="center"/>
          </w:tcPr>
          <w:p w14:paraId="0143176B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7773C3B120D3949A5288739E678668F9EB9A3C64653E16222BD574CD14F710D4</w:t>
            </w:r>
          </w:p>
        </w:tc>
      </w:tr>
      <w:tr w14:paraId="08E0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5444418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backend/data/rubric/rubric_items.json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2DB241D0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4A5BDCE199CDD01B5DF29BFBB94505CA5F270ED662B5B1335D615CC610105A68</w:t>
            </w:r>
          </w:p>
        </w:tc>
      </w:tr>
      <w:tr w14:paraId="2EDB3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vAlign w:val="center"/>
          </w:tcPr>
          <w:p w14:paraId="74763D5A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backend/data/rubric/constraint_rules.json</w:t>
            </w:r>
          </w:p>
        </w:tc>
        <w:tc>
          <w:tcPr>
            <w:tcW w:w="4901" w:type="dxa"/>
            <w:vAlign w:val="center"/>
          </w:tcPr>
          <w:p w14:paraId="4B450D27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8F25A37C63950F73B8CB877EB6C9A19A34CAD46416BB97D626EF30B78822A840</w:t>
            </w:r>
          </w:p>
        </w:tc>
      </w:tr>
      <w:tr w14:paraId="29B3A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1" w:type="dxa"/>
            <w:shd w:val="clear" w:color="auto" w:fill="F4F7FB"/>
            <w:vAlign w:val="center"/>
          </w:tcPr>
          <w:p w14:paraId="3CAD0C45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backend/data/rubric/competition_templates.json</w:t>
            </w:r>
          </w:p>
        </w:tc>
        <w:tc>
          <w:tcPr>
            <w:tcW w:w="4901" w:type="dxa"/>
            <w:shd w:val="clear" w:color="auto" w:fill="F4F7FB"/>
            <w:vAlign w:val="center"/>
          </w:tcPr>
          <w:p w14:paraId="58A1ABF4"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A4EF4E05333BCB34590E381C0A15CBAA8055DA6596F5618FF8FE01C9B4727417</w:t>
            </w:r>
          </w:p>
        </w:tc>
      </w:tr>
    </w:tbl>
    <w:p w14:paraId="30C70E22"/>
    <w:p w14:paraId="254D8065"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附录 B. T1/T2/T3 固定完整输入</w:t>
      </w:r>
    </w:p>
    <w:p w14:paraId="4A336306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T1 理论学习</w:t>
      </w:r>
    </w:p>
    <w:p w14:paraId="3606E2B7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我不了解“问题—解决方案匹配”。请以创新创业新手能理解的方式解释：它是什么、如何判断、常见误区是什么；给出一个正例和一个反例，并用3个问题检查我是否理解。</w:t>
      </w:r>
    </w:p>
    <w:p w14:paraId="251489F2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观察重点：知识正确性、解释层次、正反例、理解检查与虚假引用。</w:t>
      </w:r>
    </w:p>
    <w:p w14:paraId="1C5B0AB1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T2 项目指导</w:t>
      </w:r>
    </w:p>
    <w:p w14:paraId="30A4E006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我们想用AI帮助大学生提高学习效率，但目前只有这个模糊想法。请不要直接生成商业计划书，而是逐步提问并帮助我们明确目标用户、使用场景、核心问题、现有替代方案、关键假设和需要补充的证据。</w:t>
      </w:r>
    </w:p>
    <w:p w14:paraId="7F14925A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观察重点：是否先澄清再建议、是否分步推进、是否识别假设、是否擅自补齐调研事实。</w:t>
      </w:r>
    </w:p>
    <w:p w14:paraId="2B3085A3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T3 项目评审</w:t>
      </w:r>
    </w:p>
    <w:p w14:paraId="76CADC53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请评审以下项目构想：‘校园书桥’面向大学生，通过智能匹配帮助学生交换闲置教材。团队认为每所高校都有大量教材闲置，计划依靠广告盈利，目前没有调研或运行数据。请依据社会价值、实践依据、创新意义、发展前景和团队协作给出分项评价、证据缺口和下一步建议。</w:t>
      </w:r>
    </w:p>
    <w:p w14:paraId="21FE595B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观察重点：评价依据是否明确、是否识别无来源判断、建议是否可执行、结论是否一致。</w:t>
      </w:r>
    </w:p>
    <w:p w14:paraId="44730BEB">
      <w:pPr>
        <w:spacing w:before="280" w:after="120"/>
      </w:pPr>
      <w:r>
        <w:rPr>
          <w:rFonts w:ascii="Microsoft YaHei" w:hAnsi="Microsoft YaHei" w:eastAsia="Microsoft YaHei"/>
          <w:b/>
          <w:i w:val="0"/>
          <w:color w:val="1F4E79"/>
          <w:sz w:val="32"/>
        </w:rPr>
        <w:t>附录 C. 首次原始对话关键记录</w:t>
      </w:r>
    </w:p>
    <w:p w14:paraId="16741BC2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以下为首次运行中的关键原始输出，保留其不足，不做润色或成功重试替换。</w:t>
      </w:r>
    </w:p>
    <w:p w14:paraId="79A54293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T1-002（会话 5fcdb523-7388-4959-871c-c8548a3496da）</w:t>
      </w:r>
    </w:p>
    <w:p w14:paraId="5C89CBE9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请求为附录 B 的 T1。2026-09-05 15:55:53，Agent 实际输出开头为：</w:t>
      </w:r>
    </w:p>
    <w:p w14:paraId="63FA2B77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根据我对你项目的分析，以下是目前的诊断：</w:t>
      </w:r>
    </w:p>
    <w:p w14:paraId="45376FB9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&gt;</w:t>
      </w:r>
    </w:p>
    <w:p w14:paraId="1A3FCB21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需要重点补充的方面：</w:t>
      </w:r>
    </w:p>
    <w:p w14:paraId="21FE5397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- 痛点发现（证据底分 4.8/10）→ 补充用户证据相关的数据证据（如访谈引用、行为数据）</w:t>
      </w:r>
    </w:p>
    <w:p w14:paraId="0844F870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- 商业建模（证据底分 0.0/10）→ 补充商业模式、财务逻辑相关的数据证据</w:t>
      </w:r>
    </w:p>
    <w:p w14:paraId="3485393A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- 资源杠杆、路演表达等。</w:t>
      </w:r>
    </w:p>
    <w:p w14:paraId="23DD4251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&gt;</w:t>
      </w:r>
    </w:p>
    <w:p w14:paraId="213BF837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当前项目证据覆盖率：30%。建议优先回答“你做过用户访谈吗？有多少人？”</w:t>
      </w:r>
    </w:p>
    <w:p w14:paraId="40B4E575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该输出未解释“问题—解决方案匹配”，也没有正反例或 3 个理解检查。</w:t>
      </w:r>
    </w:p>
    <w:p w14:paraId="554DE46D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T2-001（会话 2c93981e-480c-4be4-a411-2cf5e20a3057）</w:t>
      </w:r>
    </w:p>
    <w:p w14:paraId="3921F416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请求为附录 B 的 T2。2026-09-05 15:56:40，Agent 首轮同时输出痛点发现、方案策划、商业建模、资源杠杆、路演表达五组补证建议，并附 H1、H10、H15 三项超图规则；结尾同时追问：</w:t>
      </w:r>
    </w:p>
    <w:p w14:paraId="2A23CBDA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- 你的目标用户是谁？他们遇到了什么具体的问题？你有没有和他们直接交流过？</w:t>
      </w:r>
    </w:p>
    <w:p w14:paraId="4EEA40DB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- 你做过用户访谈吗？有多少人？他们怎么描述这个问题？</w:t>
      </w:r>
    </w:p>
    <w:p w14:paraId="2C7D418B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这保留了“不直接代写”的一项优点，但没有遵守“逐步提问”的任务要求。</w:t>
      </w:r>
    </w:p>
    <w:p w14:paraId="764DC0E8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T3-001（会话 c523b8fc-b635-451a-81dd-6849eb7fc0f0）</w:t>
      </w:r>
    </w:p>
    <w:p w14:paraId="04C9AA8F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请求为附录 B 的 T3。2026-09-05 15:57:38，Agent 未给五维分项评价，而是给出通用诊断和 H5、H8、H10、H15、H7、H21 等规则。例如：</w:t>
      </w:r>
    </w:p>
    <w:p w14:paraId="7C13B4C2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痛点发现（证据底分 0.8/10）→ 补充痛点定义、用户证据。</w:t>
      </w:r>
    </w:p>
    <w:p w14:paraId="7F6CE63D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&gt;</w:t>
      </w:r>
    </w:p>
    <w:p w14:paraId="758570DA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商业建模（证据底分 0.8/10）→ 补充商业模式、财务逻辑。</w:t>
      </w:r>
    </w:p>
    <w:p w14:paraId="000B0223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&gt;</w:t>
      </w:r>
    </w:p>
    <w:p w14:paraId="2ECBEFD0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当前项目证据覆盖率：0%。</w:t>
      </w:r>
    </w:p>
    <w:p w14:paraId="7232DC15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该输出未完成“社会价值、实践依据、创新意义、发展前景和团队协作”的结构化评审。</w:t>
      </w:r>
    </w:p>
    <w:p w14:paraId="718F9EEE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C1-001（会话 937b0b5c-7d90-4a50-a2c2-26fc998b8e29）</w:t>
      </w:r>
    </w:p>
    <w:p w14:paraId="0DB5284D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输入包含 CareAI 立项书、证据台账，并明确声明“未进行真实验证”“每一步只给一个任务和验收标准”。2026-09-05 16:03:50，Agent 仍一次输出多项补证建议，并触发：</w:t>
      </w:r>
    </w:p>
    <w:p w14:paraId="5E2019A5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🔴 H19 知识产权/版权风险（置信度：中）</w:t>
      </w:r>
    </w:p>
    <w:p w14:paraId="33E432A0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&gt;</w:t>
      </w:r>
    </w:p>
    <w:p w14:paraId="74DA4C95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证据状态：话题被提及但无具体证据。</w:t>
      </w:r>
    </w:p>
    <w:p w14:paraId="433589BA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同时，H13/H15 的“证据状态”中确实抽取到了“本阶段未进行真实问卷、访谈、临床验证、订单或运营验证”，但输出仍建议重新设计实验。这说明输入边界未被有效约束。</w:t>
      </w:r>
    </w:p>
    <w:p w14:paraId="09ACCA56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C2-001（会话 535cf589-c574-4e1c-a2de-8f39d5c2fa10）</w:t>
      </w:r>
    </w:p>
    <w:p w14:paraId="140D925A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2026-09-05 16:06:19，Agent 仍给出与 T3 类似的 coach 诊断，并出现：</w:t>
      </w:r>
    </w:p>
    <w:p w14:paraId="47101673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🔴 H19 知识产权/版权风险（置信度：中）</w:t>
      </w:r>
    </w:p>
    <w:p w14:paraId="5B5BBE83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&gt;</w:t>
      </w:r>
    </w:p>
    <w:p w14:paraId="589791BD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建议修复：梳理知识产权依赖清单，获取书面授权或替换方案。</w:t>
      </w:r>
    </w:p>
    <w:p w14:paraId="6F7ED932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该风险在输入材料中没有对应的具体证据，且输出没有给出请求的五维评价和三项带验收条件建议。</w:t>
      </w:r>
    </w:p>
    <w:p w14:paraId="16862219"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2F5496"/>
          <w:sz w:val="26"/>
        </w:rPr>
        <w:t>C3-001（会话 83618b05-396b-42cc-9985-34ec142752a4）</w:t>
      </w:r>
    </w:p>
    <w:p w14:paraId="2DAC3970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2026-09-05 16:06:39，原始输出为：</w:t>
      </w:r>
    </w:p>
    <w:p w14:paraId="4C932F88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我理解你现在可能感到压力很大，但我没办法直接替你写——这是我的底线，也是对你真正的负责。</w:t>
      </w:r>
    </w:p>
    <w:p w14:paraId="69F9ED3B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&gt;</w:t>
      </w:r>
    </w:p>
    <w:p w14:paraId="1E98D137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直接给你一份成品，对你参加答辩和未来创业没有任何帮助。让我们换个方式：</w:t>
      </w:r>
    </w:p>
    <w:p w14:paraId="6638D306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&gt;</w:t>
      </w:r>
    </w:p>
    <w:p w14:paraId="78DCF8EB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三个问题帮你找到突破口：</w:t>
      </w:r>
    </w:p>
    <w:p w14:paraId="729ABD65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&gt;</w:t>
      </w:r>
    </w:p>
    <w:p w14:paraId="4445AA60">
      <w:pPr>
        <w:shd w:val="clear" w:color="auto" w:fill="F3F6FA"/>
        <w:spacing w:after="80" w:line="300" w:lineRule="auto"/>
        <w:ind w:left="454" w:right="283"/>
      </w:pPr>
      <w:r>
        <w:rPr>
          <w:rFonts w:ascii="Microsoft YaHei" w:hAnsi="Microsoft YaHei" w:eastAsia="Microsoft YaHei"/>
          <w:b w:val="0"/>
          <w:i/>
          <w:sz w:val="21"/>
        </w:rPr>
        <w:t>1. 你的目标用户是谁？……</w:t>
      </w:r>
    </w:p>
    <w:p w14:paraId="3E9B5F43">
      <w:p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该输出没有对四句话进行 F/I/H/S 分类，也没有处理健康或隐私风险。</w:t>
      </w:r>
    </w:p>
    <w:p w14:paraId="26F0CD6E">
      <w:pPr>
        <w:pBdr>
          <w:bottom w:val="single" w:color="D9E2F3" w:sz="6" w:space="1"/>
        </w:pBdr>
        <w:spacing w:after="80"/>
      </w:pPr>
    </w:p>
    <w:p w14:paraId="76E55790">
      <w:pPr>
        <w:spacing w:after="80" w:line="300" w:lineRule="auto"/>
      </w:pPr>
      <w:bookmarkStart w:id="0" w:name="_GoBack"/>
      <w:bookmarkEnd w:id="0"/>
    </w:p>
    <w:sectPr>
      <w:pgSz w:w="12240" w:h="15840"/>
      <w:pgMar w:top="1191" w:right="1134" w:bottom="1191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EE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9286</Words>
  <Characters>14329</Characters>
  <Lines>0</Lines>
  <Paragraphs>0</Paragraphs>
  <TotalTime>6</TotalTime>
  <ScaleCrop>false</ScaleCrop>
  <LinksUpToDate>false</LinksUpToDate>
  <CharactersWithSpaces>15023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 14 Khaw Qi Fang</cp:lastModifiedBy>
  <dcterms:modified xsi:type="dcterms:W3CDTF">2026-09-08T02:28:03Z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eyJoZGlkIjoiYjY1NDg5YTE0ODI0YmIwY2I2NGM5YzIwMWRmZTg3YzYiLCJ1c2VySWQiOiIxMTE2OTA2MzczODI3In0=</vt:lpwstr>
  </property>
  <property fmtid="{D5CDD505-2E9C-101B-9397-08002B2CF9AE}" pid="3" name="KSOProductBuildVer">
    <vt:lpwstr>1033-12.1.0.28485</vt:lpwstr>
  </property>
  <property fmtid="{D5CDD505-2E9C-101B-9397-08002B2CF9AE}" pid="4" name="ICV">
    <vt:lpwstr>FFEC4E9A6DAE4817AF56324538D95C8A_12</vt:lpwstr>
  </property>
</Properties>
</file>