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/>
          <w:b w:val="0"/>
        </w:rPr>
        <w:t>《CareAI 项目成果与测试证据》5 分钟讲稿</w:t>
      </w:r>
    </w:p>
    <w:p>
      <w:pPr>
        <w:jc w:val="center"/>
      </w:pPr>
      <w:r>
        <w:rPr>
          <w:rFonts w:ascii="PingFang SC" w:hAnsi="PingFang SC" w:eastAsia="PingFang SC"/>
          <w:color w:val="5A6978"/>
          <w:sz w:val="20"/>
        </w:rPr>
        <w:t>按 PPT 页序编排｜含时间与翻页提示</w:t>
      </w:r>
    </w:p>
    <w:p>
      <w:pPr>
        <w:pStyle w:val="Quote"/>
        <w:ind w:left="283"/>
      </w:pPr>
      <w:r>
        <w:rPr>
          <w:rFonts w:ascii="PingFang SC" w:hAnsi="PingFang SC" w:eastAsia="PingFang SC"/>
          <w:b w:val="0"/>
        </w:rPr>
        <w:t>建议语速：每分钟约 250–280 字。括号中的内容是演讲提示，不需要念出来。</w:t>
      </w:r>
    </w:p>
    <w:p>
      <w:pPr>
        <w:pStyle w:val="Heading1"/>
      </w:pPr>
      <w:r>
        <w:t>第 1 页｜封面（0:00–0:25）</w:t>
      </w:r>
    </w:p>
    <w:p>
      <w:r>
        <w:rPr>
          <w:rFonts w:ascii="PingFang SC" w:hAnsi="PingFang SC" w:eastAsia="PingFang SC"/>
          <w:b w:val="0"/>
        </w:rPr>
        <w:t>各位老师好，我今天汇报的是 CareAI。它不是一个诊断疾病的医疗机器人，而是一个</w:t>
      </w:r>
      <w:r>
        <w:rPr>
          <w:rFonts w:ascii="PingFang SC" w:hAnsi="PingFang SC" w:eastAsia="PingFang SC"/>
          <w:b/>
        </w:rPr>
        <w:t>可解释的健康行动助手</w:t>
      </w:r>
      <w:r>
        <w:rPr>
          <w:rFonts w:ascii="PingFang SC" w:hAnsi="PingFang SC" w:eastAsia="PingFang SC"/>
          <w:b w:val="0"/>
        </w:rPr>
        <w:t>。这个项目想解决的问题是：当普通人拿到健康数据或生活记录以后，怎样看懂依据、确认自己真的理解，并把建议变成一个安全、可执行、可以复盘的小行动。接下来我会介绍它的定位、核心创新，以及我们目前掌握的测试证据。</w:t>
      </w:r>
    </w:p>
    <w:p>
      <w:pPr>
        <w:pStyle w:val="Heading1"/>
      </w:pPr>
      <w:r>
        <w:t>第 2 页｜用户、问题与产品演进（0:25–0:55）</w:t>
      </w:r>
    </w:p>
    <w:p>
      <w:r>
        <w:rPr>
          <w:rFonts w:ascii="PingFang SC" w:hAnsi="PingFang SC" w:eastAsia="PingFang SC"/>
          <w:b w:val="0"/>
        </w:rPr>
        <w:t>CareAI 面向成年人，特别是学生和刚进入职场的人。他们往往有睡眠、运动或压力等记录，却不知道数字代表什么，也不知道下一步该做什么。项目最初只能生成一份报告；第二版增加了记忆、趋势和复盘；现在进一步加入理解确认、单变量实验、隐私控制和安全边界。这里必须说明：CareAI 不做诊断、治疗、开药、剂量调整，也不替代紧急医疗服务。</w:t>
      </w:r>
    </w:p>
    <w:p>
      <w:pPr>
        <w:pStyle w:val="Heading1"/>
      </w:pPr>
      <w:r>
        <w:t>第 3 页｜解决方案闭环（0:55–1:30）</w:t>
      </w:r>
    </w:p>
    <w:p>
      <w:r>
        <w:rPr>
          <w:rFonts w:ascii="PingFang SC" w:hAnsi="PingFang SC" w:eastAsia="PingFang SC"/>
          <w:b w:val="0"/>
        </w:rPr>
        <w:t>整个流程分成五步。第一，用户记录自己的情况；第二，本地规则先判断风险；第三，系统用本地模板或受约束的 AI 解释原因；第四，通过三个问题确认用户是否真正理解；第五，再生成一周的单变量行动实验。这里最关键的设计是：</w:t>
      </w:r>
      <w:r>
        <w:rPr>
          <w:rFonts w:ascii="PingFang SC" w:hAnsi="PingFang SC" w:eastAsia="PingFang SC"/>
          <w:b/>
        </w:rPr>
        <w:t>风险等级由本地固定规则决定，AI 只能解释，不能新增或修改风险类别</w:t>
      </w:r>
      <w:r>
        <w:rPr>
          <w:rFonts w:ascii="PingFang SC" w:hAnsi="PingFang SC" w:eastAsia="PingFang SC"/>
          <w:b w:val="0"/>
        </w:rPr>
        <w:t>。即使关闭 AI，用户仍然可以获得本地报告，所以核心安全能力不会因为模型不可用而消失。</w:t>
      </w:r>
    </w:p>
    <w:p>
      <w:pPr>
        <w:pStyle w:val="Heading1"/>
      </w:pPr>
      <w:r>
        <w:t>第 4 页｜为什么选择 CareAI（1:30–2:10）</w:t>
      </w:r>
    </w:p>
    <w:p>
      <w:r>
        <w:rPr>
          <w:rFonts w:ascii="PingFang SC" w:hAnsi="PingFang SC" w:eastAsia="PingFang SC"/>
          <w:b w:val="0"/>
        </w:rPr>
        <w:t>我们把阿里的“阿福”视为竞争参照。阿福更适合需要综合健康咨询、报告解读、健康档案和医疗服务连接的用户，优势是平台和生态范围广。CareAI 选择的是更窄、也更容易验证的方向：每一条建议都尽量说明用了什么输入、哪一版规则、由本地还是 AI 生成，以及目前有哪些不确定性；同时要求用户先通过理解确认，再进入行动实验。因此，如果用户重视综合服务，阿福会更合适；如果课程或研究场景重视规则可检查、理解可测试、行动可复盘，CareAI 更有特点。这个比较是产品定位分析，不是同条件真人实验，所以我们不宣称 CareAI 已经全面优于阿福。</w:t>
      </w:r>
    </w:p>
    <w:p>
      <w:pPr>
        <w:pStyle w:val="Heading1"/>
      </w:pPr>
      <w:r>
        <w:t>第 5 页｜创新一：证据卡与理解确认（2:10–2:40）</w:t>
      </w:r>
    </w:p>
    <w:p>
      <w:r>
        <w:rPr>
          <w:rFonts w:ascii="PingFang SC" w:hAnsi="PingFang SC" w:eastAsia="PingFang SC"/>
          <w:b w:val="0"/>
        </w:rPr>
        <w:t>第一个创新是“证据卡加理解确认”。系统不会只给一句结论，而会展示输入字段、规则版本、生成来源和不确定性。用户还要回答“它是什么意思、有什么安全边界、下一步做什么”这三类问题。只有通过理解确认以后，行动建议才会解锁。这样可以减少用户看到答案却误解答案的情况，也把“是否看懂”变成可以测试的产品指标。</w:t>
      </w:r>
    </w:p>
    <w:p>
      <w:pPr>
        <w:pStyle w:val="Heading1"/>
      </w:pPr>
      <w:r>
        <w:t>第 6 页｜创新二：可见的隐私控制（2:40–3:10）</w:t>
      </w:r>
    </w:p>
    <w:p>
      <w:r>
        <w:rPr>
          <w:rFonts w:ascii="PingFang SC" w:hAnsi="PingFang SC" w:eastAsia="PingFang SC"/>
          <w:b w:val="0"/>
        </w:rPr>
        <w:t>第二个创新是隐私控制。AI 关闭时，系统只生成本地报告；保存关闭时，不写入报告和计划；当前会话中的理解状态只保留在当前页面。用户还可以导出 JSON、PDF，以及用于演示互操作性的 FHIR 数据。这样用户能够明确知道哪些资料会被处理、哪些会被保存。不过目前的 FHIR 功能只是演示，并不代表已经取得医疗系统认证。</w:t>
      </w:r>
    </w:p>
    <w:p>
      <w:pPr>
        <w:pStyle w:val="Heading1"/>
      </w:pPr>
      <w:r>
        <w:t>第 7 页｜创新三：单变量行动实验（3:10–3:40）</w:t>
      </w:r>
    </w:p>
    <w:p>
      <w:r>
        <w:rPr>
          <w:rFonts w:ascii="PingFang SC" w:hAnsi="PingFang SC" w:eastAsia="PingFang SC"/>
          <w:b w:val="0"/>
        </w:rPr>
        <w:t>第三个创新是单变量实验。用户每次只改变一个因素，例如提醒时间、持续时间、频率或难度，然后观察七天。系统会保存确定性的前后差异，并用版本链记录上一版计划。这样复盘时能够回答“到底改了什么”，避免同时改变很多项目以后无法判断原因。它让一般性的健康建议变成一个小规模、可回顾的个人行动实验。</w:t>
      </w:r>
    </w:p>
    <w:p>
      <w:pPr>
        <w:pStyle w:val="Heading1"/>
      </w:pPr>
      <w:r>
        <w:t>第 8 页｜测试结果（3:40–4:15）</w:t>
      </w:r>
    </w:p>
    <w:p>
      <w:r>
        <w:rPr>
          <w:rFonts w:ascii="PingFang SC" w:hAnsi="PingFang SC" w:eastAsia="PingFang SC"/>
          <w:b w:val="0"/>
        </w:rPr>
        <w:t>目前的自动化验证结果是：后端测试二十四项全部通过，安全测试十二项全部通过；浏览器流程留下八张 Playwright 截图，控制台错误为零，前端生产构建也通过。这些结果证明原型的主要流程、规则约束和页面交互可以重复运行。不过十二项安全测试只是工程层面的安全用例，不能等同于临床认证，也不能证明真实用户一定不会误解。</w:t>
      </w:r>
    </w:p>
    <w:p>
      <w:pPr>
        <w:pStyle w:val="Heading1"/>
      </w:pPr>
      <w:r>
        <w:t>第 9 页｜证据边界与下一步（4:15–5:00）</w:t>
      </w:r>
    </w:p>
    <w:p>
      <w:r>
        <w:rPr>
          <w:rFonts w:ascii="PingFang SC" w:hAnsi="PingFang SC" w:eastAsia="PingFang SC"/>
          <w:b w:val="0"/>
        </w:rPr>
        <w:t>最后，我把证据分成四类：F 是功能证据，I 是实现证据，H 是需要人工确认的证据，S 是范围声明。现在我们已经能证明系统做了什么、规则放在哪里、哪些测试通过，也明确写出它不能证明什么。下一步会先请专业人员审查健康表述和安全边界，再完成隐私与授权检查，并邀请五到八名成年用户做可用性和理解测试，记录完成率、操作时间、误解点和求助行为。完成这些基础验证以后，才考虑 OCR、设备接入或医疗服务连接。CareAI 目前最有价值的成果，是把</w:t>
      </w:r>
      <w:r>
        <w:rPr>
          <w:rFonts w:ascii="PingFang SC" w:hAnsi="PingFang SC" w:eastAsia="PingFang SC"/>
          <w:b/>
        </w:rPr>
        <w:t>依据、理解、行动和边界</w:t>
      </w:r>
      <w:r>
        <w:rPr>
          <w:rFonts w:ascii="PingFang SC" w:hAnsi="PingFang SC" w:eastAsia="PingFang SC"/>
          <w:b w:val="0"/>
        </w:rPr>
        <w:t>放进同一个可检查的闭环。谢谢各位老师。</w:t>
      </w:r>
    </w:p>
    <w:p>
      <w:pPr>
        <w:pStyle w:val="Heading1"/>
      </w:pPr>
      <w:r>
        <w:t>现场提示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必须说清楚：CareAI 不诊断、不治疗、不替代医生或急救服务。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比较阿福时使用“定位不同、适用场景不同”，不要说“CareAI 已经全面打败阿福”。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如果只剩 30 秒，优先保留第 4、8、9 页的结论。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老师追问测试证据时，可回答：“自动化测试证明工程流程可重复；真实用户理解和专业医学审查仍是下一阶段工作。”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6B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