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676259A">
      <w:pPr>
        <w:pStyle w:val="2"/>
        <w:numPr>
          <w:numId w:val="0"/>
        </w:numPr>
        <w:bidi w:val="0"/>
        <w:ind w:leftChars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精细化工和制药行业</w:t>
      </w:r>
      <w:r>
        <w:rPr>
          <w:rFonts w:hint="eastAsia" w:ascii="SimSong Regular" w:hAnsi="SimSong Regular" w:eastAsia="SimSong Regular" w:cs="SimSong Regular"/>
          <w:lang w:val="en-US" w:eastAsia="zh-CN"/>
        </w:rPr>
        <w:t>MES管理系统需求</w:t>
      </w:r>
    </w:p>
    <w:p w14:paraId="288BF60A">
      <w:pPr>
        <w:pStyle w:val="2"/>
        <w:bidi w:val="0"/>
        <w:rPr>
          <w:rFonts w:hint="eastAsia" w:ascii="SimSong Regular" w:hAnsi="SimSong Regular" w:eastAsia="SimSong Regular" w:cs="SimSong Regular"/>
          <w:lang w:val="en-US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痛点：</w:t>
      </w:r>
    </w:p>
    <w:p w14:paraId="45C10DA2">
      <w:pPr>
        <w:pStyle w:val="3"/>
        <w:bidi w:val="0"/>
        <w:rPr>
          <w:rFonts w:hint="eastAsia" w:ascii="SimSong Regular" w:hAnsi="SimSong Regular" w:eastAsia="SimSong Regular" w:cs="SimSong Regular"/>
        </w:rPr>
      </w:pPr>
      <w:r>
        <w:rPr>
          <w:rFonts w:hint="eastAsia" w:ascii="SimSong Regular" w:hAnsi="SimSong Regular" w:eastAsia="SimSong Regular" w:cs="SimSong Regular"/>
        </w:rPr>
        <w:t>精细化工行业安质环管控难落实</w:t>
      </w:r>
    </w:p>
    <w:p w14:paraId="12FC0F71">
      <w:pPr>
        <w:pStyle w:val="12"/>
        <w:bidi w:val="0"/>
        <w:rPr>
          <w:rFonts w:hint="eastAsia" w:ascii="SimSong Regular" w:hAnsi="SimSong Regular" w:eastAsia="SimSong Regular" w:cs="SimSong Regular"/>
        </w:rPr>
      </w:pPr>
      <w:r>
        <w:rPr>
          <w:rFonts w:hint="eastAsia" w:ascii="SimSong Regular" w:hAnsi="SimSong Regular" w:eastAsia="SimSong Regular" w:cs="SimSong Regular"/>
        </w:rPr>
        <w:t>变化多，问题多，过多依赖人的经验和操作</w:t>
      </w:r>
      <w:r>
        <w:rPr>
          <w:rFonts w:hint="eastAsia" w:ascii="SimSong Regular" w:hAnsi="SimSong Regular" w:eastAsia="SimSong Regular" w:cs="SimSong Regular"/>
          <w:lang w:eastAsia="zh-CN"/>
        </w:rPr>
        <w:t>：</w:t>
      </w:r>
      <w:r>
        <w:rPr>
          <w:rFonts w:hint="eastAsia" w:ascii="SimSong Regular" w:hAnsi="SimSong Regular" w:eastAsia="SimSong Regular" w:cs="SimSong Regular"/>
        </w:rPr>
        <w:t>精细化工和制药行业产品小批量、多品种的特点，决定着生产设备不能以专线化的方式进行组织。由于对柔性化的要求高，生产过程多以独立设备完成反应，设备衔接与转移路径不固定，只能依赖于人的经验、以及人为操作来实现。</w:t>
      </w:r>
    </w:p>
    <w:p w14:paraId="341ED5C3">
      <w:pPr>
        <w:pStyle w:val="3"/>
        <w:bidi w:val="0"/>
        <w:rPr>
          <w:rFonts w:hint="eastAsia" w:ascii="SimSong Regular" w:hAnsi="SimSong Regular" w:eastAsia="SimSong Regular" w:cs="SimSong Regular"/>
        </w:rPr>
      </w:pPr>
      <w:r>
        <w:rPr>
          <w:rFonts w:hint="eastAsia" w:ascii="SimSong Regular" w:hAnsi="SimSong Regular" w:eastAsia="SimSong Regular" w:cs="SimSong Regular"/>
        </w:rPr>
        <w:t>造成安质环管控难的主要因素</w:t>
      </w:r>
    </w:p>
    <w:p w14:paraId="080ED4BD">
      <w:pPr>
        <w:keepNext w:val="0"/>
        <w:keepLines w:val="0"/>
        <w:widowControl/>
        <w:suppressLineNumbers w:val="0"/>
        <w:jc w:val="left"/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  <w:t>过度依赖人的经验与操作，致使受到人为操作不稳定性的影响愈发明显。一旦有一个动作出现问题，就可能出现一个安全或质量事件；一连串的动作出现问题，就可能出现一个安全或质量事故；更多的动作出现问题，叠加起来并未被纠正，就可能出现重大人身伤害事故。因此，精细化工行业安质环管控的核心，是要解决人的违规操作的问题。</w:t>
      </w:r>
    </w:p>
    <w:p w14:paraId="53236673">
      <w:pPr>
        <w:pStyle w:val="2"/>
        <w:shd w:val="clear" w:color="DBE3F4" w:themeColor="accent1" w:themeTint="32" w:fill="DBE3F4" w:themeFill="accent1" w:themeFillTint="32"/>
        <w:bidi w:val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解决方案</w:t>
      </w:r>
    </w:p>
    <w:p w14:paraId="622F26A1">
      <w:pPr>
        <w:pStyle w:val="3"/>
        <w:bidi w:val="0"/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动作管理为核心，变更管理为保障</w:t>
      </w:r>
    </w:p>
    <w:p w14:paraId="306CBD28">
      <w:pPr>
        <w:pStyle w:val="3"/>
        <w:numPr>
          <w:ilvl w:val="0"/>
          <w:numId w:val="2"/>
        </w:numPr>
        <w:bidi w:val="0"/>
        <w:ind w:left="0" w:leftChars="0" w:firstLine="420" w:firstLineChars="0"/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  <w:t>工序动作管理</w:t>
      </w:r>
    </w:p>
    <w:p w14:paraId="6F181A11">
      <w:pPr>
        <w:pStyle w:val="3"/>
        <w:numPr>
          <w:numId w:val="0"/>
        </w:numPr>
        <w:bidi w:val="0"/>
        <w:ind w:leftChars="0"/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  <w:t>将管理核心集中于工序及工序动作维度，变“离线管理”为“在线管理”。</w:t>
      </w:r>
    </w:p>
    <w:p w14:paraId="3154ED90">
      <w:pPr>
        <w:keepNext w:val="0"/>
        <w:keepLines w:val="0"/>
        <w:widowControl/>
        <w:suppressLineNumbers w:val="0"/>
        <w:jc w:val="left"/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  <w:t>传统的安全质量管理，通常是离线管理，往往效果不明显。融域智慧的MES将管理核心集中于工序及工序动作，让所有的操作都有明确的动作指引和动作监控。如此管理，违规作业问题就能够最大限度地予以解决和排除，实现安质环的有效管控。</w:t>
      </w:r>
    </w:p>
    <w:p w14:paraId="1053399A">
      <w:pPr>
        <w:pStyle w:val="3"/>
        <w:numPr>
          <w:ilvl w:val="0"/>
          <w:numId w:val="2"/>
        </w:numPr>
        <w:bidi w:val="0"/>
        <w:ind w:left="0" w:leftChars="0" w:firstLine="420" w:firstLineChars="0"/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  <w:t>釜次BOM管理</w:t>
      </w:r>
    </w:p>
    <w:p w14:paraId="212398B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将BOM管理精确到釜次维度，以釜次BOM为操作动作管理的起点。</w:t>
      </w:r>
    </w:p>
    <w:p w14:paraId="6801A1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釜次BOM的概念，是建立在以工序动作为管理核心的基础上，强调工序动作的准确性。工序动作的初始来源是物料，若物料不明确，则动作不准确。故釜次BOM是所有动作管理的起始点。</w:t>
      </w:r>
    </w:p>
    <w:p w14:paraId="0B33E6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釜次BOM与生产执行直接相关。每釜次的投料量，投料方式，以前是依据现场作业专家的经验来确定。随着生产规模的扩大，管理要求的提升，使得生产管理难度增加，必须通过信息化手段对传统经验整合沉淀，通过对釜次BOM的计算，以及对该釜次的操作动作进行明晰与预设，才能更好地规范生产操作。</w:t>
      </w:r>
    </w:p>
    <w:p w14:paraId="4CECDE3D">
      <w:pPr>
        <w:pStyle w:val="3"/>
        <w:numPr>
          <w:ilvl w:val="0"/>
          <w:numId w:val="2"/>
        </w:numPr>
        <w:bidi w:val="0"/>
        <w:ind w:left="0" w:leftChars="0" w:firstLine="420" w:firstLineChars="0"/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  <w:t>变更</w:t>
      </w:r>
      <w:r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  <w:t>管理</w:t>
      </w:r>
    </w:p>
    <w:p w14:paraId="61C3F284">
      <w:pPr>
        <w:bidi w:val="0"/>
        <w:rPr>
          <w:rFonts w:hint="eastAsia" w:ascii="SimSong Bold" w:hAnsi="SimSong Bold" w:eastAsia="SimSong Bold" w:cs="SimSong Bold"/>
          <w:b/>
          <w:bCs/>
          <w:lang w:val="en-US" w:eastAsia="zh-CN"/>
        </w:rPr>
      </w:pPr>
      <w:r>
        <w:rPr>
          <w:rFonts w:hint="eastAsia" w:ascii="SimSong Bold" w:hAnsi="SimSong Bold" w:eastAsia="SimSong Bold" w:cs="SimSong Bold"/>
          <w:b/>
          <w:bCs/>
          <w:lang w:val="en-US" w:eastAsia="zh-CN"/>
        </w:rPr>
        <w:t>基于生产过程的变更管理，不仅关注变更审批流程，更关注为变更调整工序、规范操作动作。</w:t>
      </w:r>
    </w:p>
    <w:p w14:paraId="293147A5">
      <w:pPr>
        <w:bidi w:val="0"/>
        <w:rPr>
          <w:rFonts w:hint="eastAsia" w:ascii="SimSong Regular" w:hAnsi="SimSong Regular" w:eastAsia="SimSong Regular" w:cs="SimSong Regular"/>
          <w:b w:val="0"/>
          <w:bCs w:val="0"/>
          <w:kern w:val="2"/>
          <w:szCs w:val="20"/>
          <w:lang w:val="en-US" w:eastAsia="zh-CN" w:bidi="ar-SA"/>
        </w:rPr>
      </w:pPr>
      <w:r>
        <w:rPr>
          <w:rFonts w:hint="eastAsia"/>
          <w:lang w:val="en-US" w:eastAsia="zh-CN"/>
        </w:rPr>
        <w:t>精细化工行业复杂度高、变化频繁，导致出现异常的可能性大，故存在大量的变更场景。变更会引起工序以及工序动作的调整，需要对原有的工序进行修改，并为变更后的工序动作制定操作规范。MES支持审批流程自定义，按既定流程完成审批后，操作人员按照更新后的工序及工序动作认真执行。变更不仅需要关注工作流审批，更要关注变更后的工序调整与操作动作规范。</w:t>
      </w:r>
      <w:r>
        <w:rPr>
          <w:rFonts w:hint="eastAsia" w:ascii="SimSong Regular" w:hAnsi="SimSong Regular" w:eastAsia="SimSong Regular" w:cs="SimSong Regular"/>
          <w:kern w:val="0"/>
          <w:szCs w:val="24"/>
          <w:lang w:val="en-US" w:eastAsia="zh-CN" w:bidi="ar"/>
        </w:rPr>
        <w:drawing>
          <wp:inline distT="0" distB="0" distL="114300" distR="114300">
            <wp:extent cx="5257800" cy="2941955"/>
            <wp:effectExtent l="0" t="0" r="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1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0292AA">
      <w:pPr>
        <w:pStyle w:val="3"/>
        <w:bidi w:val="0"/>
        <w:rPr>
          <w:rFonts w:hint="eastAsia" w:ascii="SimSong Regular" w:hAnsi="SimSong Regular" w:eastAsia="SimSong Regular" w:cs="SimSong Regular"/>
          <w:kern w:val="2"/>
          <w:sz w:val="24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建立标准动作库，执行动作不走样</w:t>
      </w:r>
    </w:p>
    <w:p w14:paraId="0CDD0A9B">
      <w:pPr>
        <w:keepNext w:val="0"/>
        <w:keepLines w:val="0"/>
        <w:widowControl/>
        <w:suppressLineNumbers w:val="0"/>
        <w:jc w:val="left"/>
        <w:rPr>
          <w:rFonts w:hint="eastAsia" w:ascii="SimSong Regular" w:hAnsi="SimSong Regular" w:eastAsia="SimSong Regular" w:cs="SimSong Regular"/>
          <w:b w:val="0"/>
          <w:bCs w:val="0"/>
          <w:kern w:val="2"/>
          <w:sz w:val="24"/>
          <w:szCs w:val="20"/>
          <w:lang w:val="en-US" w:eastAsia="zh-CN" w:bidi="ar-SA"/>
        </w:rPr>
      </w:pPr>
      <w:r>
        <w:rPr>
          <w:rFonts w:hint="eastAsia" w:ascii="SimSong Regular" w:hAnsi="SimSong Regular" w:eastAsia="SimSong Regular" w:cs="SimSong Regular"/>
          <w:b w:val="0"/>
          <w:bCs w:val="0"/>
          <w:kern w:val="2"/>
          <w:sz w:val="24"/>
          <w:szCs w:val="20"/>
          <w:lang w:val="en-US" w:eastAsia="zh-CN" w:bidi="ar-SA"/>
        </w:rPr>
        <w:t>规划工序动作模板，形成工序动作数据库，保证同一个动作交给任何员工来执行，都如出一辙。</w:t>
      </w:r>
    </w:p>
    <w:p w14:paraId="7A40C8D7">
      <w:pPr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提前规划查分工序→制作工序动作模板→明确每个动作的详细操作规范→形成工序动作数据库</w:t>
      </w:r>
    </w:p>
    <w:p w14:paraId="34303E99">
      <w:pPr>
        <w:pStyle w:val="3"/>
        <w:bidi w:val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动作指引与监控，违规操作早纠正</w:t>
      </w:r>
    </w:p>
    <w:p w14:paraId="09A81D4E">
      <w:pPr>
        <w:numPr>
          <w:ilvl w:val="0"/>
          <w:numId w:val="3"/>
        </w:numPr>
        <w:ind w:left="420" w:leftChars="0" w:hanging="420" w:firstLineChars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提供操作动作在线指引</w:t>
      </w:r>
    </w:p>
    <w:p w14:paraId="546A6371">
      <w:pPr>
        <w:numPr>
          <w:ilvl w:val="0"/>
          <w:numId w:val="3"/>
        </w:numPr>
        <w:ind w:left="420" w:leftChars="0" w:hanging="420" w:firstLineChars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制定动作执行详细说明</w:t>
      </w:r>
    </w:p>
    <w:p w14:paraId="17907359">
      <w:pPr>
        <w:numPr>
          <w:ilvl w:val="0"/>
          <w:numId w:val="3"/>
        </w:numPr>
        <w:ind w:left="420" w:leftChars="0" w:hanging="420" w:firstLineChars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实时分级监控</w:t>
      </w:r>
    </w:p>
    <w:p w14:paraId="2379BD83">
      <w:pPr>
        <w:numPr>
          <w:ilvl w:val="0"/>
          <w:numId w:val="3"/>
        </w:numPr>
        <w:ind w:left="420" w:leftChars="0" w:hanging="420" w:firstLineChars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及时纠错预警</w:t>
      </w:r>
    </w:p>
    <w:p w14:paraId="73DDFCE9">
      <w:pPr>
        <w:numPr>
          <w:ilvl w:val="0"/>
          <w:numId w:val="3"/>
        </w:numPr>
        <w:ind w:left="420" w:leftChars="0" w:hanging="420" w:firstLineChars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离线管理变成在线管理</w:t>
      </w:r>
    </w:p>
    <w:p w14:paraId="75E8EB04">
      <w:pPr>
        <w:numPr>
          <w:ilvl w:val="0"/>
          <w:numId w:val="3"/>
        </w:numPr>
        <w:ind w:left="420" w:leftChars="0" w:hanging="420" w:firstLineChars="0"/>
        <w:rPr>
          <w:rFonts w:hint="eastAsia" w:ascii="SimSong Regular" w:hAnsi="SimSong Regular" w:eastAsia="SimSong Regular" w:cs="SimSong Regular"/>
          <w:lang w:val="en-US" w:eastAsia="zh-CN"/>
        </w:rPr>
      </w:pPr>
      <w:r>
        <w:rPr>
          <w:rFonts w:hint="eastAsia" w:ascii="SimSong Regular" w:hAnsi="SimSong Regular" w:eastAsia="SimSong Regular" w:cs="SimSong Regular"/>
          <w:lang w:val="en-US" w:eastAsia="zh-CN"/>
        </w:rPr>
        <w:t>事后管理变成事中管理</w:t>
      </w:r>
    </w:p>
    <w:p w14:paraId="6517FF5F">
      <w:pPr>
        <w:pStyle w:val="2"/>
        <w:bidi w:val="0"/>
        <w:ind w:left="432" w:leftChars="0" w:hanging="43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</w:t>
      </w:r>
    </w:p>
    <w:p w14:paraId="76FB16E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规范动作管理</w:t>
      </w:r>
    </w:p>
    <w:p w14:paraId="5AB96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通过规范生产操作动作，解决精细化工企业最为关注的安质环管控难的问题。</w:t>
      </w:r>
    </w:p>
    <w:p w14:paraId="6C51E60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制造执行监控</w:t>
      </w:r>
    </w:p>
    <w:p w14:paraId="6C5F6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通过多维度操作动作监控，对违规操作进行及时预警与事中纠正，减轻事故产生的影响。</w:t>
      </w:r>
    </w:p>
    <w:p w14:paraId="571E05F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决策分析支持</w:t>
      </w:r>
    </w:p>
    <w:p w14:paraId="4D2BC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以管理视角了解所有生产数据，包含更多的关联性分析，从而追根溯源，辅助决策。</w:t>
      </w:r>
    </w:p>
    <w:p w14:paraId="37960AB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功能场景全面</w:t>
      </w:r>
    </w:p>
    <w:p w14:paraId="7B865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既拥有动作管控的亮点功能，又具备通用信息流管理能力，支持手工及自动化车间等多场景的解决方案。</w:t>
      </w:r>
    </w:p>
    <w:p w14:paraId="7EE4D2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数据接口丰富</w:t>
      </w:r>
    </w:p>
    <w:p w14:paraId="10EDA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支持多种不同接口协议，可实现与ERP、SCADA、LIMS系统的双向交互，实现数据互联互通，打破数据孤岛。</w:t>
      </w:r>
      <w:bookmarkStart w:id="0" w:name="_GoBack"/>
      <w:bookmarkEnd w:id="0"/>
    </w:p>
    <w:p w14:paraId="683C8C21">
      <w:pPr>
        <w:rPr>
          <w:rFonts w:hint="eastAsia" w:ascii="SimSong Regular" w:hAnsi="SimSong Regular" w:eastAsia="SimSong Regular" w:cs="SimSong Regular"/>
          <w:lang w:val="en-US" w:eastAsia="zh-CN"/>
        </w:rPr>
      </w:pPr>
    </w:p>
    <w:p w14:paraId="40B61AB8">
      <w:pPr>
        <w:rPr>
          <w:rFonts w:hint="eastAsia" w:ascii="SimSong Regular" w:hAnsi="SimSong Regular" w:eastAsia="SimSong Regular" w:cs="SimSong Regular"/>
          <w:lang w:val="en-US" w:eastAsia="zh-CN"/>
        </w:rPr>
      </w:pPr>
    </w:p>
    <w:p w14:paraId="58DDBE34">
      <w:pPr>
        <w:rPr>
          <w:rFonts w:hint="eastAsia" w:ascii="SimSong Regular" w:hAnsi="SimSong Regular" w:eastAsia="SimSong Regular" w:cs="SimSong Regular"/>
          <w:lang w:val="en-US" w:eastAsia="zh-CN"/>
        </w:rPr>
      </w:pPr>
    </w:p>
    <w:p w14:paraId="0ED1FDBB">
      <w:pPr>
        <w:rPr>
          <w:rFonts w:hint="eastAsia" w:ascii="SimSong Regular" w:hAnsi="SimSong Regular" w:eastAsia="SimSong Regular" w:cs="SimSong Regular"/>
        </w:rPr>
      </w:pPr>
    </w:p>
    <w:p w14:paraId="44B5551F">
      <w:pPr>
        <w:ind w:firstLine="420" w:firstLineChars="0"/>
        <w:rPr>
          <w:rFonts w:hint="eastAsia" w:ascii="SimSong Regular" w:hAnsi="SimSong Regular" w:eastAsia="SimSong Regular" w:cs="SimSong Regular"/>
        </w:rPr>
      </w:pPr>
    </w:p>
    <w:p w14:paraId="77BEC8EE">
      <w:pPr>
        <w:rPr>
          <w:rFonts w:hint="eastAsia" w:ascii="SimSong Regular" w:hAnsi="SimSong Regular" w:eastAsia="SimSong Regular" w:cs="SimSong Regular"/>
          <w:lang w:val="en-US"/>
        </w:rPr>
      </w:pPr>
    </w:p>
    <w:p w14:paraId="4E41D9BA">
      <w:pPr>
        <w:rPr>
          <w:rFonts w:hint="eastAsia" w:ascii="SimSong Regular" w:hAnsi="SimSong Regular" w:eastAsia="SimSong Regular" w:cs="SimSong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ong Bold">
    <w:panose1 w:val="02020300000000000000"/>
    <w:charset w:val="86"/>
    <w:family w:val="auto"/>
    <w:pitch w:val="default"/>
    <w:sig w:usb0="800002BF" w:usb1="38CF7CFA" w:usb2="00000016" w:usb3="00000000" w:csb0="0004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74A9A"/>
    <w:multiLevelType w:val="multilevel"/>
    <w:tmpl w:val="ACE74A9A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AFE0CA4"/>
    <w:multiLevelType w:val="singleLevel"/>
    <w:tmpl w:val="DAFE0C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EDCA1D9"/>
    <w:multiLevelType w:val="singleLevel"/>
    <w:tmpl w:val="FEDCA1D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E7FC3"/>
    <w:rsid w:val="13FC6C60"/>
    <w:rsid w:val="1BFE8F03"/>
    <w:rsid w:val="1E1FBF9E"/>
    <w:rsid w:val="1E6BA85F"/>
    <w:rsid w:val="1FF7963F"/>
    <w:rsid w:val="1FFCCDFB"/>
    <w:rsid w:val="2EED1655"/>
    <w:rsid w:val="2FF5ED31"/>
    <w:rsid w:val="32CFA867"/>
    <w:rsid w:val="3AED0B46"/>
    <w:rsid w:val="3EFF71EF"/>
    <w:rsid w:val="4B281E82"/>
    <w:rsid w:val="4BFB73CE"/>
    <w:rsid w:val="4FDF3DD4"/>
    <w:rsid w:val="4FFF31B3"/>
    <w:rsid w:val="4FFF7037"/>
    <w:rsid w:val="511FCD38"/>
    <w:rsid w:val="5DBF5485"/>
    <w:rsid w:val="5EBE7FC3"/>
    <w:rsid w:val="5FAA077C"/>
    <w:rsid w:val="5FF66474"/>
    <w:rsid w:val="61FC22EA"/>
    <w:rsid w:val="65BEE70A"/>
    <w:rsid w:val="65DF7EB0"/>
    <w:rsid w:val="66FB535D"/>
    <w:rsid w:val="676EE702"/>
    <w:rsid w:val="677B4AEE"/>
    <w:rsid w:val="6D73C0A3"/>
    <w:rsid w:val="6FD37FD8"/>
    <w:rsid w:val="7677B4A7"/>
    <w:rsid w:val="775B7B62"/>
    <w:rsid w:val="78FB2BF1"/>
    <w:rsid w:val="79FF9F6E"/>
    <w:rsid w:val="7A59E21B"/>
    <w:rsid w:val="7B7FA979"/>
    <w:rsid w:val="7BB9CC04"/>
    <w:rsid w:val="7BBF34F3"/>
    <w:rsid w:val="7BF49457"/>
    <w:rsid w:val="7BFAB6EB"/>
    <w:rsid w:val="7DBF68C8"/>
    <w:rsid w:val="7EFFBE7A"/>
    <w:rsid w:val="7F3BA31B"/>
    <w:rsid w:val="7F9F3ECD"/>
    <w:rsid w:val="7FBC921B"/>
    <w:rsid w:val="7FDD60AB"/>
    <w:rsid w:val="7FEF48DF"/>
    <w:rsid w:val="7FF478B8"/>
    <w:rsid w:val="7FF56462"/>
    <w:rsid w:val="7FFEA4C8"/>
    <w:rsid w:val="7FFF837C"/>
    <w:rsid w:val="7FFFF1E2"/>
    <w:rsid w:val="9FBF94BB"/>
    <w:rsid w:val="ADB7E5B8"/>
    <w:rsid w:val="AEFB902D"/>
    <w:rsid w:val="AFED774A"/>
    <w:rsid w:val="B30A3F9E"/>
    <w:rsid w:val="B7DFEE15"/>
    <w:rsid w:val="BBFBB4EE"/>
    <w:rsid w:val="BC79FD5B"/>
    <w:rsid w:val="BE9CC1BE"/>
    <w:rsid w:val="BEBDDE84"/>
    <w:rsid w:val="BEFE7306"/>
    <w:rsid w:val="BF6F5050"/>
    <w:rsid w:val="BF7FA928"/>
    <w:rsid w:val="BFFF5CC5"/>
    <w:rsid w:val="CDF9FF2F"/>
    <w:rsid w:val="D732D659"/>
    <w:rsid w:val="DB77947A"/>
    <w:rsid w:val="DDDF05DB"/>
    <w:rsid w:val="DF793ACD"/>
    <w:rsid w:val="DFD1BFB0"/>
    <w:rsid w:val="DFD9FE3F"/>
    <w:rsid w:val="DFDE2D48"/>
    <w:rsid w:val="DFFC0DBB"/>
    <w:rsid w:val="DFFE3565"/>
    <w:rsid w:val="DFFFB95A"/>
    <w:rsid w:val="E7757BEC"/>
    <w:rsid w:val="E7FF13D3"/>
    <w:rsid w:val="E997756B"/>
    <w:rsid w:val="EBB9EE01"/>
    <w:rsid w:val="EBFE105B"/>
    <w:rsid w:val="EC2FB95D"/>
    <w:rsid w:val="ED87D67E"/>
    <w:rsid w:val="EDF39F9F"/>
    <w:rsid w:val="EFAB8301"/>
    <w:rsid w:val="EFEE9DCC"/>
    <w:rsid w:val="EFFF22B5"/>
    <w:rsid w:val="F2BF9D2F"/>
    <w:rsid w:val="F3756499"/>
    <w:rsid w:val="F5BB6893"/>
    <w:rsid w:val="F6A67275"/>
    <w:rsid w:val="F7345AA0"/>
    <w:rsid w:val="F79BE8AA"/>
    <w:rsid w:val="F7EF9EBD"/>
    <w:rsid w:val="FB278565"/>
    <w:rsid w:val="FB5127DA"/>
    <w:rsid w:val="FB6A02C0"/>
    <w:rsid w:val="FBAED410"/>
    <w:rsid w:val="FD2BB2C5"/>
    <w:rsid w:val="FDBF9A53"/>
    <w:rsid w:val="FDF5B7F3"/>
    <w:rsid w:val="FDFE0577"/>
    <w:rsid w:val="FF0F8450"/>
    <w:rsid w:val="FFC7CB0D"/>
    <w:rsid w:val="FFCD7854"/>
    <w:rsid w:val="FFDF354F"/>
    <w:rsid w:val="FFDFEA33"/>
    <w:rsid w:val="FFFA745C"/>
    <w:rsid w:val="FFFD4981"/>
    <w:rsid w:val="FFFFE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360" w:lineRule="auto"/>
      <w:jc w:val="left"/>
    </w:pPr>
    <w:rPr>
      <w:rFonts w:ascii="Times New Roman" w:hAnsi="Times New Roman" w:eastAsia="SimSong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hd w:val="solid" w:color="DBE3F4" w:themeColor="accent1" w:themeTint="32" w:fill="DBE3F4" w:themeFill="accent1" w:themeFillTint="32"/>
      <w:spacing w:before="0" w:beforeAutospacing="1" w:after="0" w:afterAutospacing="1" w:line="240" w:lineRule="auto"/>
      <w:ind w:left="432" w:hanging="432"/>
      <w:jc w:val="left"/>
      <w:outlineLvl w:val="0"/>
    </w:pPr>
    <w:rPr>
      <w:rFonts w:hint="eastAsia" w:ascii="宋体" w:hAnsi="宋体" w:cs="宋体" w:eastAsiaTheme="majorEastAsia"/>
      <w:b/>
      <w:bCs/>
      <w:sz w:val="32"/>
      <w:szCs w:val="48"/>
      <w:lang w:bidi="ar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numPr>
        <w:ilvl w:val="1"/>
        <w:numId w:val="1"/>
      </w:numPr>
      <w:tabs>
        <w:tab w:val="left" w:pos="720"/>
      </w:tabs>
      <w:spacing w:before="260" w:after="260" w:line="416" w:lineRule="auto"/>
      <w:ind w:left="575" w:hanging="575"/>
      <w:jc w:val="left"/>
      <w:outlineLvl w:val="1"/>
    </w:pPr>
    <w:rPr>
      <w:rFonts w:ascii="Arial" w:hAnsi="Arial" w:eastAsiaTheme="majorEastAsia"/>
      <w:b/>
      <w:bCs/>
      <w:sz w:val="30"/>
      <w:szCs w:val="32"/>
    </w:rPr>
  </w:style>
  <w:style w:type="paragraph" w:styleId="4">
    <w:name w:val="heading 3"/>
    <w:basedOn w:val="1"/>
    <w:next w:val="5"/>
    <w:link w:val="17"/>
    <w:unhideWhenUsed/>
    <w:qFormat/>
    <w:uiPriority w:val="0"/>
    <w:pPr>
      <w:keepNext/>
      <w:keepLines/>
      <w:numPr>
        <w:ilvl w:val="2"/>
        <w:numId w:val="1"/>
      </w:numPr>
      <w:tabs>
        <w:tab w:val="left" w:pos="576"/>
      </w:tabs>
      <w:autoSpaceDE w:val="0"/>
      <w:autoSpaceDN w:val="0"/>
      <w:adjustRightInd w:val="0"/>
      <w:spacing w:before="120" w:after="120" w:line="240" w:lineRule="auto"/>
      <w:ind w:left="720" w:hanging="720"/>
      <w:outlineLvl w:val="2"/>
    </w:pPr>
    <w:rPr>
      <w:rFonts w:ascii="黑体" w:hAnsi="黑体" w:eastAsia="宋体"/>
      <w:b/>
      <w:sz w:val="32"/>
    </w:rPr>
  </w:style>
  <w:style w:type="paragraph" w:styleId="6">
    <w:name w:val="heading 4"/>
    <w:basedOn w:val="1"/>
    <w:next w:val="1"/>
    <w:link w:val="18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720"/>
      </w:tabs>
      <w:spacing w:before="50" w:beforeLines="50" w:after="50" w:afterLines="50" w:line="360" w:lineRule="auto"/>
      <w:ind w:left="864" w:hanging="864"/>
      <w:outlineLvl w:val="3"/>
    </w:pPr>
    <w:rPr>
      <w:rFonts w:ascii="宋体" w:hAnsi="宋体" w:eastAsia="宋体"/>
      <w:b/>
      <w:sz w:val="22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tabs>
        <w:tab w:val="left" w:pos="1440"/>
      </w:tabs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4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1800"/>
      </w:tabs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Songti SC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2160"/>
      </w:tabs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tabs>
        <w:tab w:val="left" w:pos="2880"/>
      </w:tabs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tabs>
        <w:tab w:val="left" w:pos="2880"/>
      </w:tabs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 w:firstLineChars="200"/>
    </w:pPr>
  </w:style>
  <w:style w:type="paragraph" w:styleId="12">
    <w:name w:val="Body Text"/>
    <w:basedOn w:val="1"/>
    <w:next w:val="1"/>
    <w:qFormat/>
    <w:uiPriority w:val="0"/>
    <w:pPr>
      <w:spacing w:before="120" w:after="320"/>
      <w:ind w:right="-84" w:rightChars="-40"/>
      <w:jc w:val="left"/>
    </w:pPr>
    <w:rPr>
      <w:rFonts w:eastAsia="宋体"/>
    </w:rPr>
  </w:style>
  <w:style w:type="paragraph" w:styleId="13">
    <w:name w:val="Normal (Web)"/>
    <w:basedOn w:val="1"/>
    <w:uiPriority w:val="0"/>
    <w:rPr>
      <w:sz w:val="24"/>
    </w:rPr>
  </w:style>
  <w:style w:type="paragraph" w:customStyle="1" w:styleId="16">
    <w:name w:val="标题4"/>
    <w:basedOn w:val="1"/>
    <w:qFormat/>
    <w:uiPriority w:val="0"/>
    <w:pPr>
      <w:jc w:val="left"/>
    </w:pPr>
    <w:rPr>
      <w:b/>
      <w:sz w:val="28"/>
    </w:rPr>
  </w:style>
  <w:style w:type="character" w:customStyle="1" w:styleId="17">
    <w:name w:val="标题 3 Char"/>
    <w:link w:val="4"/>
    <w:qFormat/>
    <w:uiPriority w:val="0"/>
    <w:rPr>
      <w:rFonts w:ascii="黑体" w:hAnsi="黑体" w:eastAsia="宋体" w:cs="Times New Roman"/>
      <w:b/>
      <w:sz w:val="32"/>
    </w:rPr>
  </w:style>
  <w:style w:type="character" w:customStyle="1" w:styleId="18">
    <w:name w:val="标题 4 Char"/>
    <w:link w:val="6"/>
    <w:uiPriority w:val="0"/>
    <w:rPr>
      <w:rFonts w:ascii="宋体" w:hAnsi="宋体" w:eastAsia="宋体" w:cs="Times New Roman"/>
      <w:b/>
      <w:bCs/>
      <w:sz w:val="32"/>
      <w:szCs w:val="28"/>
    </w:rPr>
  </w:style>
  <w:style w:type="character" w:customStyle="1" w:styleId="19">
    <w:name w:val="标题 2 字符"/>
    <w:basedOn w:val="15"/>
    <w:link w:val="3"/>
    <w:qFormat/>
    <w:uiPriority w:val="9"/>
    <w:rPr>
      <w:rFonts w:ascii="Arial" w:hAnsi="Arial" w:cs="Times New Roman" w:eastAsiaTheme="majorEastAsia"/>
      <w:b/>
      <w:bCs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2026-07-31T11:46:00Z</dcterms:created>
  <dc:creator>王守举</dc:creator>
  <cp:lastModifiedBy>王守举</cp:lastModifiedBy>
  <dcterms:modified xsi:type="dcterms:W3CDTF">2026-07-31T12:05:39Z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DA7D1C9D8C1827EC131F6C6AC56C68B6_43</vt:lpwstr>
  </property>
</Properties>
</file>