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0"/>
          <w:szCs w:val="30"/>
          <w:rtl w:val="0"/>
        </w:rPr>
        <w:t xml:space="preserve">ĐÁP ÁN - HƯỚNG DẪN CHẤM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Đề tham khảo thi tốt nghiệp THPT môn Tin học năm 2026 - Định hướng Khoa học máy tính (CS)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Mã đề TNTHPT26-CS-001 | Blueprint BP_TNTHPT_TINHOC_2026_CS_V2 | Phiên bản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I. Quy tắc chấm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" w:hanging="283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• Mỗi câu trả lời đúng được 0,25 điểm; sai hoặc không trả lời được 0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3" w:hanging="283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• Mỗi nhóm có 4 nhận định. Số nhận định đúng 0, 1, 2, 3, 4 được lần lượt 0; 0,1; 0,25; 0,5; 1,0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II. Đáp án phần I</w:t>
      </w:r>
      <w:r w:rsidDel="00000000" w:rsidR="00000000" w:rsidRPr="00000000">
        <w:rPr>
          <w:rtl w:val="0"/>
        </w:rPr>
      </w:r>
    </w:p>
    <w:tbl>
      <w:tblPr>
        <w:tblStyle w:val="Table1"/>
        <w:tblW w:w="10655.999999999996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0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tblGridChange w:id="0">
          <w:tblGrid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55.999999999996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0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tblGridChange w:id="0">
          <w:tblGrid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  <w:gridCol w:w="88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III. Đáp án phần II</w:t>
      </w:r>
      <w:r w:rsidDel="00000000" w:rsidR="00000000" w:rsidRPr="00000000">
        <w:rPr>
          <w:rtl w:val="0"/>
        </w:rPr>
      </w:r>
    </w:p>
    <w:tbl>
      <w:tblPr>
        <w:tblStyle w:val="Table3"/>
        <w:tblW w:w="10650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00"/>
      </w:tblPr>
      <w:tblGrid>
        <w:gridCol w:w="2130"/>
        <w:gridCol w:w="2130"/>
        <w:gridCol w:w="2130"/>
        <w:gridCol w:w="2130"/>
        <w:gridCol w:w="2130"/>
        <w:tblGridChange w:id="0">
          <w:tblGrid>
            <w:gridCol w:w="2130"/>
            <w:gridCol w:w="2130"/>
            <w:gridCol w:w="2130"/>
            <w:gridCol w:w="213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IV. Giải thích ngắn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Hệ thống gợi ý học từ lịch sử xem và tương tác để dự đoán sở thích, từ đó đề xuất video phù hợp.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Điện thoại thông minh thường tích hợp trợ lí ảo như công cụ điều khiển bằng giọng nói.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3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Nhận dạng chữ viết tay là một ứng dụng AI có thể hỗ trợ chấm bài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4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Sai lệch tập trung ở một nhóm sắc tộc cho thấy dữ liệu huấn luyện thiếu đại diện, gây thiên lệch.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5 (D):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Access Point cung cấp điểm truy cập và kết nối không dây trong mạng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6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LAN là mạng cục bộ, thường giới hạn trong phòng, toà nhà hoặc khuôn viên.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7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Trong Windows, thiết lập chia sẻ thư mục nằm tại Properties -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8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Modem chuyển đổi tín hiệu hai chiều giữa thiết bị/mạng người dùng và hạ tầng của ISP.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9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Thuộc tính src chỉ tệp âm thanh; controls hiển thị bộ điều khiển phát.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10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Pseudo-class :hover áp dụng định dạng khi con trỏ nằm trên phần tử.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11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CSS ngoại tuyến được liên kết bằng thẻ link với href và rel="stylesheet".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12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Hai tệp cùng thư mục nên dùng đường dẫn tương đối gioithieu.html trong thuộc tính href.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13 (C):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Hàng bảng phải dùng tr; ô tiêu đề dùng th; bgcolor="orange" và align="right" đáp ứng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14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CSS nội tuyến được khai báo bằng thuộc tính style ngay trong phần tử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15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Danh sách không thứ tự dùng ul; ba li cùng cấp tạo ba mục ngang cấp.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16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type="checkbox" tạo hai ô chọn độc lập; label hiển thị nhãn tương 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17 (C):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Các quy tắc có cùng độ đặc hiệu thì quy tắc được nạp sau cùng thắng theo cơ chế cascading.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18 (C):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Vòng lặp cộng 1² + 2² + 3² = 1 + 4 + 9 =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19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Tôn trọng quyền riêng tư khi chia sẻ thông tin cá nhân thể hiện giao tiếp có trách nhiệm và nhân văn.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20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Cố ý làm tắc nghẽn mạng là hành vi gây cản trở hoạt động hệ thống và có thể vi phạm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21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Hình ảnh cá nhân gắn với quyền đối với hình ảnh và quyền riêng tư.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22 (B):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Cài đặt hoặc gỡ bỏ hệ điều hành thuộc công việc bảo trì, sửa chữa và hỗ trợ máy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23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Quản trị mạng bao gồm duy trì tính sẵn sàng, an toàn và ổn định của hệ thống mạng.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40" w:hanging="34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24 (A):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Số thiết bị sử dụng tăng kéo theo nhu cầu cài đặt, bảo dưỡng và khắc phục sự cố tăng.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a)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Switch phù hợp để kết nối các máy trong từng LAN phòng máy.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b)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Router định tuyến lưu lượng giữa các mạng LAN; chức năng này có thể tích hợp trong modem/router.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c)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Quyền read chỉ cho phép đọc; muốn sửa phải cấp quyền thay đổi/ghi phù hợp.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d)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Thứ tự hợp lí thường là Internet/ISP - Modem - Router - Switch - Máy tính; phương án nêu đặt Router sau Modem theo chiều từ máy tính nhưng đảo Modem/Router ở điểm kết nối ra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26: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a)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Mỗi trường của bảng quan hệ tương ứng với một cột; TenKH là một trường của KHACHHANG.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b)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Theo lược đồ đã cho, MaHD là khoá chính HOADON; MaKH và MaSP là khoá ngoài.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c)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Cửa hàng một địa điểm có thể sử dụng hệ CSDL tập trung; không bắt buộc hệ phân tán.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d)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Hai phép JOIN nối HOADON với KHACHHANG và SANPHAM đúng theo khoá; WHERE lọc MaHD='HD001'.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27: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a)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Dữ liệu đã gán nhãn được dùng để học phân loại là học có giám 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b)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Phân cụm không dùng nhãn ban đầu là học không giám 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c)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Không thể kết luận phương pháp B tốt hơn A nếu chưa có tiêu chí và kết quả đánh giá.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d)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Dữ liệu khuôn mặt không trực tiếp cung cấp hồ sơ tín dụng cần thiết cho ba nhóm đã nêu.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Câu 28: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a)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Hàm dùng vòng lặp for, không gọi lại chính nó nên không phải đệ quy.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b)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Thuật toán chỉ dùng số lượng biến phụ trợ cố định, nên bộ nhớ phụ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454" w:hanging="25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c)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Tìm kiếm tuần tự có thời gian xấu nhất O(n), không phải O(n²).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454" w:hanging="255"/>
        <w:rPr/>
        <w:sectPr>
          <w:pgSz w:h="16838" w:w="11906" w:orient="portrait"/>
          <w:pgMar w:bottom="765" w:top="765" w:left="794" w:right="794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d) Đ: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9 không xuất hiện trong [2, 6, 3, 8], vòng lặp kết thúc và trả về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MA TRẬN ĐỀ THI TỐT NGHIỆP THPT MÔN TIN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Định hướng Khoa học máy tính (CS) - Mã đề TNTHPT26-CS-001</w:t>
      </w:r>
      <w:r w:rsidDel="00000000" w:rsidR="00000000" w:rsidRPr="00000000">
        <w:rPr>
          <w:rtl w:val="0"/>
        </w:rPr>
      </w:r>
    </w:p>
    <w:tbl>
      <w:tblPr>
        <w:tblStyle w:val="Table4"/>
        <w:tblW w:w="14702.999999999996" w:type="dxa"/>
        <w:jc w:val="center"/>
        <w:tblBorders>
          <w:top w:color="666666" w:space="0" w:sz="3" w:val="single"/>
          <w:left w:color="666666" w:space="0" w:sz="3" w:val="single"/>
          <w:bottom w:color="666666" w:space="0" w:sz="3" w:val="single"/>
          <w:right w:color="666666" w:space="0" w:sz="3" w:val="single"/>
          <w:insideH w:color="666666" w:space="0" w:sz="3" w:val="single"/>
          <w:insideV w:color="666666" w:space="0" w:sz="3" w:val="single"/>
        </w:tblBorders>
        <w:tblLayout w:type="fixed"/>
        <w:tblLook w:val="0400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tblGridChange w:id="0">
          <w:tblGrid>
            <w:gridCol w:w="1131"/>
            <w:gridCol w:w="1131"/>
            <w:gridCol w:w="1131"/>
            <w:gridCol w:w="1131"/>
            <w:gridCol w:w="1131"/>
            <w:gridCol w:w="1131"/>
            <w:gridCol w:w="1131"/>
            <w:gridCol w:w="1131"/>
            <w:gridCol w:w="1131"/>
            <w:gridCol w:w="1131"/>
            <w:gridCol w:w="1131"/>
            <w:gridCol w:w="1131"/>
            <w:gridCol w:w="1131"/>
          </w:tblGrid>
        </w:tblGridChange>
      </w:tblGrid>
      <w:tr>
        <w:trPr>
          <w:cantSplit w:val="0"/>
          <w:tblHeader w:val="1"/>
        </w:trPr>
        <w:tc>
          <w:tcPr>
            <w:shd w:fill="2f75b5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Chủ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Nội dung/Đơn vị kiến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NLC</w:t>
              <w:br w:type="textWrapping"/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NLC</w:t>
              <w:br w:type="textWrapping"/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NLC</w:t>
              <w:br w:type="textWrapping"/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Đ/S</w:t>
              <w:br w:type="textWrapping"/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Đ/S</w:t>
              <w:br w:type="textWrapping"/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Đ/S</w:t>
              <w:br w:type="textWrapping"/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Tổng</w:t>
              <w:br w:type="textWrapping"/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Tổng</w:t>
              <w:br w:type="textWrapping"/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Tổng</w:t>
              <w:br w:type="textWrapping"/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Tỉ lệ</w:t>
              <w:br w:type="textWrapping"/>
              <w:t xml:space="preserve">%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(C2, C3)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Một số thiết bị mạng thông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(C5, C8)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(C25a, C25b)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(C25c, C25d)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Mạng máy tính trong cuộc sống hiện đại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Thực hành chia sẻ tài nguyên trên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Chèn tệp tin đa phương tiện và khung nội tuyến vào trang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Tạo màu cho chữ và nền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Khái niệm, vai trò của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Tạo liên kết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Tạo danh sách,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(C13, C15)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Tạo biểu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Các mức ưu tiên của bộ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Câu lệnh lặp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D:Đạo đức, pháp luật và văn hoá trong môi trường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Giao tiếp và ứng xử trong không gian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  <w:br w:type="textWrapping"/>
              <w:t xml:space="preserve">(C19, C20, C21)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G:Hướng nghiệp với tin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Dịch vụ sửa chữa và bảo trì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G:Hướng nghiệp với tin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Nhóm nghề quản trị thuộc ngành 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Cơ sở dữ liệu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  <w:br w:type="textWrapping"/>
              <w:t xml:space="preserve">(C26a, C26b, C26c)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(C26d)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Làm quen với Học máy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(C27a, C27b)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  <w:br w:type="textWrapping"/>
              <w:t xml:space="preserve">(C27c, C27d)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Bài toán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  <w:br w:type="textWrapping"/>
              <w:t xml:space="preserve">(C28a, C28b, C28c)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  <w:br w:type="textWrapping"/>
              <w:t xml:space="preserve">(C28d)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f7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100,0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17"/>
          <w:szCs w:val="17"/>
          <w:rtl w:val="0"/>
        </w:rPr>
        <w:t xml:space="preserve">Ghi chú: NLC = trắc nghiệm nhiều lựa chọn; Đ/S = trắc nghiệm đúng/sai. Trong ma trận, mỗi lệnh hỏi/nhận định được quy đổi tương đương 0,25 điểm để kiểm tra phân bố 40%-30%-30%; chấm thực tế phần đúng/sai tuân theo thang điểm phi tuyến của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BẢN ĐẶC TẢ ĐỀ 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Blueprint: BP_TNTHPT_TINHOC_2026_CS_V2 - phiên bản 2</w:t>
      </w:r>
      <w:r w:rsidDel="00000000" w:rsidR="00000000" w:rsidRPr="00000000">
        <w:rPr>
          <w:rtl w:val="0"/>
        </w:rPr>
      </w:r>
    </w:p>
    <w:tbl>
      <w:tblPr>
        <w:tblStyle w:val="Table5"/>
        <w:tblW w:w="14706.000000000002" w:type="dxa"/>
        <w:jc w:val="center"/>
        <w:tblBorders>
          <w:top w:color="777777" w:space="0" w:sz="3" w:val="single"/>
          <w:left w:color="777777" w:space="0" w:sz="3" w:val="single"/>
          <w:bottom w:color="777777" w:space="0" w:sz="3" w:val="single"/>
          <w:right w:color="777777" w:space="0" w:sz="3" w:val="single"/>
          <w:insideH w:color="777777" w:space="0" w:sz="3" w:val="single"/>
          <w:insideV w:color="777777" w:space="0" w:sz="3" w:val="single"/>
        </w:tblBorders>
        <w:tblLayout w:type="fixed"/>
        <w:tblLook w:val="040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  <w:tblGridChange w:id="0">
          <w:tblGrid>
            <w:gridCol w:w="1634"/>
            <w:gridCol w:w="1634"/>
            <w:gridCol w:w="1634"/>
            <w:gridCol w:w="1634"/>
            <w:gridCol w:w="1634"/>
            <w:gridCol w:w="1634"/>
            <w:gridCol w:w="1634"/>
            <w:gridCol w:w="1634"/>
            <w:gridCol w:w="1634"/>
          </w:tblGrid>
        </w:tblGridChange>
      </w:tblGrid>
      <w:tr>
        <w:trPr>
          <w:cantSplit w:val="0"/>
          <w:tblHeader w:val="1"/>
        </w:trPr>
        <w:tc>
          <w:tcPr>
            <w:shd w:fill="2f75b5" w:val="clea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Chủ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Yêu cầu cần đạt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Dạng 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Mức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Phân bố ý Đ/S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Nêu được ví dụ để thấy một hệ thống AI có tri thức, có khả năng suy luận và khả năng học.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Nêu được ví dụ minh hoạ cho một số ứng dụng điển hình của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Nêu được ví dụ minh hoạ cho một số ứng dụng điển hình của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A:Máy tính và xã hội tri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Trí tuệ nhân tạo và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Nêu được một cảnh báo về sự phát triển của AI trong tương lai.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Một số thiết bị mạng thông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 được một số thiết bị mạng thông dụng và chức năng của chúng.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C5, 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Mạng máy tính trong cuộc sống hiện đại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Trình bày được khái niệm và lợi ích của mạng máy tính; phân biệt được mạng LAN, WAN và Internet; nêu được một số dịch vụ Internet thông dụng.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Thực hành chia sẻ tài nguyên trên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Thực hiện được chia sẻ thư mục, tệp và máy in trong mạng cục bộ trên hệ điều hành Windows; thiết lập được môi trường và quyền chia sẻ phù hợp.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Chèn tệp tin đa phương tiện và khung nội tuyến vào trang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Chèn được hình ảnh, âm thanh, video và khung nội tuyến vào trang web bằng các phần tử và thuộc tính HTML phù hợp.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màu cho chữ và nền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Biểu diễn và thiết lập được màu chữ, màu nền, màu khung bằng CSS; sử dụng được một số cách biểu diễn màu và tổ hợp bộ chọn.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Khái niệm, vai trò của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Giải thích được khái niệm và vai trò của CSS; nhận biết được cấu trúc mẫu định dạng, bộ chọn, thuộc tính, giá trị và ba cách thiết lập CSS.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liên kết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được liên kết đến trang web ngoài, trang trong cùng website, vị trí trong trang và địa chỉ thư điện tử; sử dụng được thuộc tính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danh sách,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và định dạng được danh sách có thứ tự, danh sách không thứ tự và bảng bằng các phần tử HTML phù hợp.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Khái niệm, vai trò của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Giải thích được khái niệm và vai trò của CSS; nhận biết được cấu trúc mẫu định dạng, bộ chọn, thuộc tính, giá trị và ba cách thiết lập CSS.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danh sách,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và định dạng được danh sách có thứ tự, danh sách không thứ tự và bảng bằng các phần tử HTML phù hợp.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biểu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Tạo được biểu mẫu HTML và sử dụng được các điều khiển thông dụng như label, input, select, textarea và fieldset.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Các mức ưu tiên của bộ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Giải thích và xác định được mức ưu tiên của các quy tắc CSS, gồm tính kế thừa, cascading, trọng số bộ chọn, pseudo-class, pseudo-element và !important.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Câu lệnh lặp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Sử dụng được câu lệnh for và range(start, stop) để giải quyết bài toán lặp với số lần biết trước.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D:Đạo đức, pháp luật và văn hoá trong môi trường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Giao tiếp và ứng xử trong không gian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Nhận biết được cách giữ gìn tính nhân văn trong giao tiếp và ứng xử ở không gian số.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C19, C20, C21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G:Hướng nghiệp với tin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Dịch vụ sửa chữa và bảo trì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Tìm hiểu được nhóm nghề dịch vụ sửa chữa và bảo trì máy tính để có thêm thông tin định hướng nghề nghiệp.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G:Hướng nghiệp với tin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Nhóm nghề quản trị thuộc ngành 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Tìm hiểu được nhóm nghề quản trị thuộc ngành Công nghệ thông tin để có thêm thông tin định hướng nghề nghiệp.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G:Hướng nghiệp với tin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Dịch vụ sửa chữa và bảo trì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Tìm hiểu được nhóm nghề dịch vụ sửa chữa và bảo trì máy tính để có thêm thông tin định hướng nghề nghiệp.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NLC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B:Mạng máy tính và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Một số thiết bị mạng thông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Biết được một số thiết bị mạng thông dụng và chức năng của chúng.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Đ/S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C25: B2-H2-V0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Cơ sở dữ liệu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Phân biệt được các khái niệm bản ghi, trường, khoá, khoá chính, khoá ngoài và liên kết dữ liệu trong cơ sở dữ liệu quan hệ; biết cách chọn một khoá làm khoá chính.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Đ/S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C26: B0-H3-V1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Làm quen với Học máy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Giải thích được sơ lược về khái niệm Học máy.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Đ/S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C27: B2-H2-V0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F:Giải quyết vấn đề với sự trợ giúp của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Bài toán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Mô tả và thực hiện được thuật toán tìm kiếm tuần tự và thuật toán tìm kiếm nhị phân.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Đ/S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Vận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4"/>
                <w:szCs w:val="14"/>
                <w:rtl w:val="0"/>
              </w:rPr>
              <w:t xml:space="preserve">C28: B0-H3-V1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rtl w:val="0"/>
        </w:rPr>
        <w:t xml:space="preserve">Tổng: 24 câu NLC + 4 nhóm Đ/S = 28 nhóm câu, 40 lệnh hỏi, 10,0 điểm; Biết 16 lệnh (40%), Hiểu 12 lệnh (30%), Vận dụng 12 lệnh (30%).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THÔNG TIN TÁI TẠO ĐỀ</w:t>
      </w:r>
      <w:r w:rsidDel="00000000" w:rsidR="00000000" w:rsidRPr="00000000">
        <w:rPr>
          <w:rtl w:val="0"/>
        </w:rPr>
      </w:r>
    </w:p>
    <w:tbl>
      <w:tblPr>
        <w:tblStyle w:val="Table6"/>
        <w:tblW w:w="14706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00"/>
      </w:tblPr>
      <w:tblGrid>
        <w:gridCol w:w="7353"/>
        <w:gridCol w:w="7353"/>
        <w:tblGridChange w:id="0">
          <w:tblGrid>
            <w:gridCol w:w="7353"/>
            <w:gridCol w:w="7353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EXAM_ID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EXAM_TNTHPT_TINHOC_2026_CS_001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BLUEPRINT_ID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BP_TNTHPT_TINHOC_2026_CS_V2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BLUEPRINT_VERSION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POLICY_PROFILE_ID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POL_TNTHPT_TINHOC_2026_V1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RANDOM_SEED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TNTHPT2026-CS-001-FIXED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SNAPSHOT_REF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SNAPSHOT_EXAM_TNTHPT_TINHOC_2026_CS_001.json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GENERATED_AT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2026-07-29T09:17:55+07:00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OPTION_ORDER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A,B,C,D; không đảo phương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FAMILY_ID_CONTROL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Không có Family_ID khác rỗng bị lặp trong đề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624" w:top="624" w:left="567" w:right="56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>
        <w:spacing w:after="5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