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30"/>
          <w:szCs w:val="30"/>
        </w:rPr>
        <w:t xml:space="preserve">Fine-tek 桓達科技</w:t>
      </w:r>
    </w:p>
    <w:p>
      <w:pPr>
        <w:spacing w:after="24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56"/>
          <w:szCs w:val="56"/>
        </w:rPr>
        <w:t xml:space="preserve">EPH 電子水錶</w:t>
      </w:r>
    </w:p>
    <w:p>
      <w:pPr>
        <w:spacing w:after="7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44"/>
          <w:szCs w:val="44"/>
        </w:rPr>
        <w:t xml:space="preserve">電路原理技術手冊</w:t>
      </w:r>
    </w:p>
    <w:p>
      <w:pPr>
        <w:spacing w:after="120"/>
        <w:jc w:val="center"/>
      </w:pPr>
      <w:r>
        <w:rPr>
          <w:rFonts w:ascii="Calibri" w:eastAsia="Microsoft JhengHei" w:hAnsi="Calibri"/>
          <w:b w:val="false"/>
          <w:bCs w:val="false"/>
          <w:i/>
          <w:iCs/>
          <w:color w:val="5d6d7e"/>
          <w:sz w:val="24"/>
          <w:szCs w:val="24"/>
        </w:rPr>
        <w:t xml:space="preserve">Circuit Principles Technical Manual</w:t>
      </w:r>
    </w:p>
    <w:p>
      <w:pPr>
        <w:spacing w:before="140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</w:tblGrid>
      <w:tr>
        <w:trPr>
          <w:tblHeader/>
        </w:trPr>
        <w:tc>
          <w:tcPr>
            <w:tcW w:type="dxa" w:w="26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項目</w:t>
            </w:r>
          </w:p>
        </w:tc>
        <w:tc>
          <w:tcPr>
            <w:tcW w:type="dxa" w:w="52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適用機種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EPH 多重噴嘴電子水量計 EPH13C/20C/25C/40C/50C（DN13–DN50）｜主板 EPHBE1M-0002 D0／顯示板 EPHBE1D-0001 D0</w:t>
            </w:r>
          </w:p>
        </w:tc>
      </w:tr>
      <w:tr>
        <w:tc>
          <w:tcPr>
            <w:tcW w:type="dxa" w:w="2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文件編號</w:t>
            </w:r>
          </w:p>
        </w:tc>
        <w:tc>
          <w:tcPr>
            <w:tcW w:type="dxa" w:w="52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EPH-TM-2026-001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版本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發行日期</w:t>
            </w:r>
          </w:p>
        </w:tc>
        <w:tc>
          <w:tcPr>
            <w:tcW w:type="dxa" w:w="52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2026-08-13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文件性質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技術傳承用內部文件（機密）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32"/>
          <w:szCs w:val="32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5d6d7e"/>
          <w:sz w:val="18"/>
          <w:szCs w:val="18"/>
        </w:rPr>
        <w:t xml:space="preserve">（開啟文件後按 Ctrl+A → F9 可更新目錄頁碼）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32"/>
          <w:szCs w:val="32"/>
        </w:rPr>
        <w:t xml:space="preserve">1. 前言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1.1 文件目的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本手冊為 EPH 電子水錶之電路原理技術傳承文件，目的在於讓新進硬體工程師能夠理解本產品的整體電路架構、每一個功能方塊的工作原理，以及每一顆關鍵元件「為什麼選它」的設計依據，進而具備獨立進行電路維護、除錯、料件替代評估與後續改版設計的能力。手冊內容以現行量產電路圖（DESIGN1 顯示板、DESIGN2 主板）為準，並整合 EMC 分析報告與 CNPA49 型式認證評估報告中的設計經驗。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1.2 適用範圍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主板：EPHBE1M-0002，Rev. D0（2021/10/05），共 4 頁電路圖（方塊圖、電源、MCU、RS-485）。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顯示板：EPHBE1D-0001，Rev. D0（2021/10/05），共 1 頁電路圖（LCD 驅動與磁簧開關）。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電路圖標示慣例：位號數值前綴「@」（例：R6 @100K,1% R0603）表示該零件為</w:t>
      </w:r>
      <w:r>
        <w:rPr>
          <w:rFonts w:ascii="Calibri" w:eastAsia="Microsoft JhengHei" w:hAnsi="Calibri"/>
          <w:b/>
          <w:bCs/>
          <w:i w:val="false"/>
          <w:iCs w:val="false"/>
          <w:color w:val="17202a"/>
          <w:sz w:val="21"/>
          <w:szCs w:val="21"/>
        </w:rPr>
        <w:t xml:space="preserve">不上件（DNP）之預留位置</w:t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——PCB 保留焊盤但量產不焊件。本手冊內文以「@ 預留（不上件）」標註，受影響元件：D1、Q1、R2（顯示板）、R6–R9、R19/R27–R29、R22/R23、R34、R39/R42–R44/R49、R50/R51、C17/C18。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外部設備：Gateway 為獨立產品（另案設計），本手冊僅說明其介面——J4：EXT_I/O_2（喚醒）＋RS485_A/B＋GND，採北水／Fine-tek 自定通訊協定。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1.3 參考文件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800"/>
      </w:tblGrid>
      <w:tr>
        <w:trPr>
          <w:tblHeader/>
        </w:trPr>
        <w:tc>
          <w:tcPr>
            <w:tcW w:type="dxa" w:w="38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文件</w:t>
            </w:r>
          </w:p>
        </w:tc>
        <w:tc>
          <w:tcPr>
            <w:tcW w:type="dxa" w:w="48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DESIGN1.pdf（EPHBE1D-0001）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顯示板電路圖：BU9795AFV LCD 驅動、LCD-T16214C、磁簧開關</w:t>
            </w:r>
          </w:p>
        </w:tc>
      </w:tr>
      <w:tr>
        <w:tc>
          <w:tcPr>
            <w:tcW w:type="dxa" w:w="38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DESIGN2(主板).pdf（EPHBE1M-0002）</w:t>
            </w:r>
          </w:p>
        </w:tc>
        <w:tc>
          <w:tcPr>
            <w:tcW w:type="dxa" w:w="48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主板電路圖：方塊圖、Bat_to_3V3 電源、MSP430FR5989、ADM3485EAR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EMC-IR-2026-001（EPH_ESI_EMI改善報告）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ESI 感測通道 EMI 干擾分析與 A／B／C 級改善對策</w:t>
            </w:r>
          </w:p>
        </w:tc>
      </w:tr>
      <w:tr>
        <w:tc>
          <w:tcPr>
            <w:tcW w:type="dxa" w:w="38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EPH_CNPA49_第8章_電路符合性評估報告</w:t>
            </w:r>
          </w:p>
        </w:tc>
        <w:tc>
          <w:tcPr>
            <w:tcW w:type="dxa" w:w="48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水量計型式認證技術規範 CNPA49 第 4 版第 8 章逐項評估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CNPA49 第 4 版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水量計型式認證技術規範（含電子裝置水量計自 2026/1/1 起實施）</w:t>
            </w:r>
          </w:p>
        </w:tc>
      </w:tr>
      <w:tr>
        <w:tc>
          <w:tcPr>
            <w:tcW w:type="dxa" w:w="38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ER26500-HS-W-2-Rev.pdf</w:t>
            </w:r>
          </w:p>
        </w:tc>
        <w:tc>
          <w:tcPr>
            <w:tcW w:type="dxa" w:w="48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電池規格書：紘碩 ER26500 圓柱形 Li/SOCl₂ 一次電池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DM_EPH 多重噴嘴電子水量計(D11)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產品型錄：計量等級、口徑範圍、型式認證號碼、環境規格</w:t>
            </w:r>
          </w:p>
        </w:tc>
      </w:tr>
      <w:tr>
        <w:tc>
          <w:tcPr>
            <w:tcW w:type="dxa" w:w="38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08-EPH 操作手冊(B6)</w:t>
            </w:r>
          </w:p>
        </w:tc>
        <w:tc>
          <w:tcPr>
            <w:tcW w:type="dxa" w:w="48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產品操作手冊：面板符號定義、磁棒選單操作、診斷資訊頁（5.1–5.14）、M12 電纜接口與選購連接器、安裝／儲運要求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LC-T16214C 規格書（向晴 Sunny-Purify）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顯示板段式 LCD 玻璃規格：TN 半穿反正型、1/4 duty‧1/3 bias、Vop 3.3 V（20 °C）、工作溫度 −20~70 °C、幀頻 32~128 Hz</w:t>
            </w:r>
          </w:p>
        </w:tc>
      </w:tr>
      <w:tr>
        <w:tc>
          <w:tcPr>
            <w:tcW w:type="dxa" w:w="38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BOB0707-681K-UL（3L Coils，HD150）</w:t>
            </w:r>
          </w:p>
        </w:tc>
        <w:tc>
          <w:tcPr>
            <w:tcW w:type="dxa" w:w="48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感測線圈 L1/L2 規格：680 µH ±10%（@1 kHz/0.25 V）、DCR max 38 Ω（typ 29.6 Ω）、額定電流 80 mA、−40~125 °C、徑向插件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AC201-MKPC357N01-F3（Cosmo KPC357NT 承認書）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光耦合器：承認料號 KPC357NT0B TLD（CTR Rank B＝130~260% @ IF=5 mA）、VF typ 1.2 V、Viso 3750 Vrms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1.4 快速導讀（接手工程師請先讀這一節）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系統一句話：</w:t>
      </w:r>
      <w:r>
        <w:rPr>
          <w:rFonts w:ascii="Calibri" w:eastAsia="Microsoft JhengHei" w:hAnsi="Calibri"/>
          <w:b/>
          <w:bCs/>
          <w:i w:val="false"/>
          <w:iCs w:val="false"/>
          <w:color w:val="17202a"/>
          <w:sz w:val="21"/>
          <w:szCs w:val="21"/>
        </w:rPr>
        <w:t xml:space="preserve">MSP430FR5989 以內建 ESI 硬體對 L1/L2 LC 諧振電路（諧振頻率 ≈432 kHz）做包絡判別來計數葉輪轉動，累計讀數存於 FRAM；整機平時於 LPM3 睡眠，外部 Gateway 經 J4 以 EXT_I/O_2 喚醒後，走 RS-485（北水／Fine-tek 自定協定）完成抄讀，之後全部關斷回到 µA 級待機。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五個必須先知道的設計事實：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電池不可更換（ER26500，9.0 Ah）——所有設計決策以「常時電流預算」為最高優先；現行實測 I_avg ≤ 50 µA（理論壽命 &gt;20 年），改版先算電流並對照此基準（見 2.3、14.2）。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432 kHz 的 ESI 諧振頻率落在通訊雜訊頻段，是全機 EMC 弱點——L1/L2 附近禁止拉通訊線與擺放連接器（見 6.4、13.2）。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電路圖位號值前綴「@」＝不上件（DNP）預留位置——判讀 BOM 與除錯前務必先分辨（見 1.2，受影響元件含 D1、Q1、R42/R49 等）。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低電壓判定為 V_BAT &lt; 3.4 V；圖面的 2.0 V 是電池放電終止電壓，兩者意義不同（見 4.4）。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C22/C24 諧振電容現行用料已確認為 C0G/NP0，但圖面未標示介電質——改版圖面必須補標 C0G，防止未來替料誤用（見 6.3）。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依任務之閱讀路徑：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0"/>
      </w:tblGrid>
      <w:tr>
        <w:trPr>
          <w:tblHeader/>
        </w:trPr>
        <w:tc>
          <w:tcPr>
            <w:tcW w:type="dxa" w:w="26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任務</w:t>
            </w:r>
          </w:p>
        </w:tc>
        <w:tc>
          <w:tcPr>
            <w:tcW w:type="dxa" w:w="60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建議閱讀順序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初次接手，建立全貌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第 2 章 → 第 3 章（方塊圖＋邊界圖）→ 各章「功能概述」小節 → 第 14 章總整理</w:t>
            </w:r>
          </w:p>
        </w:tc>
      </w:tr>
      <w:tr>
        <w:tc>
          <w:tcPr>
            <w:tcW w:type="dxa" w:w="2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現場除錯（計數異常）</w:t>
            </w:r>
          </w:p>
        </w:tc>
        <w:tc>
          <w:tcPr>
            <w:tcW w:type="dxa" w:w="6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6.2（ESI 動作原理）→ 6.4 → 9.4（共地干擾）→ 14.3 快查表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改版設計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14.2 改版檢查清單 → 13（PCB Layout）→ 相關方塊章之元件選用表與 P 圖</w:t>
            </w:r>
          </w:p>
        </w:tc>
      </w:tr>
      <w:tr>
        <w:tc>
          <w:tcPr>
            <w:tcW w:type="dxa" w:w="2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料件替代評估</w:t>
            </w:r>
          </w:p>
        </w:tc>
        <w:tc>
          <w:tcPr>
            <w:tcW w:type="dxa" w:w="6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該方塊章之「元件選用說明」表（每顆料的選用依據）→ P 圖①件間變異欄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認證／EMC 對應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1.3 參考文件之兩份報告 → 各章「設計注意事項」→ 3.2 邊界圖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32"/>
          <w:szCs w:val="32"/>
        </w:rPr>
        <w:t xml:space="preserve">2. 電子水錶介紹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2.1 產品定位與量測原理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EPH 為多重噴嘴（multi-jet）葉輪式電子水量計，以「機械葉輪基表＋電子登錄器」為架構，電池供電。水流經錶殼周向配置之多重噴嘴切向衝擊葉輪，使葉輪轉速與流速成正比；葉輪上的金屬片隨轉動週期性地通過感測線圈上方，電子部分不使用傳統的磁石＋磁簧開關計數，而是採用 TI MSP430FR5989 微控制器內建的 ESI（Extended Scan Interface）掃描介面，以 LC 諧振衰減原理進行非接觸感測——即型錄所稱「非磁傳動，不受外部磁場干擾」之依據。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本產品符合 CNPA49 之 C 級計量等級，DN13、DN20、DN25、DN40、DN50 均已通過型式認證（認證號碼 FD111004／FD111002／FD111003／FD112001／FD113001）；相較 B 級表，C 級可測得之最小流量更低（如 DN20：qmin = 0.025 m³/h、超載流量 qs = 5 m³/h），降低量測極限造成之無法計量誤差。LCD 顯示累積總量、瞬時流量、運轉天數與警報圖標（漏水警示、電力資訊）。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其原理為：MCU 週期性地激勵由 L（680 µH）與 C（200 pF）組成的諧振電路（諧振頻率 f0 = 1/(2π√LC) ≈ 432 kHz），當葉輪金屬片靠近線圈時，渦流損耗使諧振振盪的衰減速度改變；ESI 內建的比較器與狀態機量測此衰減差異，即可判別金屬片「在／不在」線圈上方。使用 L1、L2 兩個相位錯開的感測通道，即可同時得到轉速（流量）與轉向（正流／逆流），達成可靠的雙通道正交計數。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此架構的優點是：無磁石設計降低外部磁鐵竄改風險、無機械接點故障率低、且 ESI 可在 MCU 深度睡眠（LPM3）下自主掃描，維持 µA 級的系統耗電，滿足電池供電長期運轉（型錄宣告壽命 8 年以上）之要求。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2.2 系統規格摘要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rPr>
          <w:tblHeader/>
        </w:trPr>
        <w:tc>
          <w:tcPr>
            <w:tcW w:type="dxa" w:w="28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項目</w:t>
            </w:r>
          </w:p>
        </w:tc>
        <w:tc>
          <w:tcPr>
            <w:tcW w:type="dxa" w:w="60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供電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紘碩 ER26500 鋰亞硫醯氯（Li/SOCl₂）一次電池，3.6 V／9.0 Ah，Ø26.2×50 mm；截止電壓 2.0 V，低電壓判定 V_BAT &lt; 3.4 V；電池不可更換（以整機壽命之電流預算設計）</w:t>
            </w:r>
          </w:p>
        </w:tc>
      </w:tr>
      <w:tr>
        <w:tc>
          <w:tcPr>
            <w:tcW w:type="dxa" w:w="28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系統電源</w:t>
            </w:r>
          </w:p>
        </w:tc>
        <w:tc>
          <w:tcPr>
            <w:tcW w:type="dxa" w:w="6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TPS7A2033 LDO 產生 3.3 V（Iq 6.5 µA，壓差 140 mV @300 mA）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流量感測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MSP430FR5989 ESI＋L1/L2 680 µH LC 諧振（f0 ≈ 432 kHz），雙通道正交</w:t>
            </w:r>
          </w:p>
        </w:tc>
      </w:tr>
      <w:tr>
        <w:tc>
          <w:tcPr>
            <w:tcW w:type="dxa" w:w="28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MCU</w:t>
            </w:r>
          </w:p>
        </w:tc>
        <w:tc>
          <w:tcPr>
            <w:tcW w:type="dxa" w:w="6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MSP430FR5989IPM（64-pin LQFP），FRAM 128 KB，16 MHz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時基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32.768 kHz 音叉晶振（ECX-31B）供 RTC 與低速時脈</w:t>
            </w:r>
          </w:p>
        </w:tc>
      </w:tr>
      <w:tr>
        <w:tc>
          <w:tcPr>
            <w:tcW w:type="dxa" w:w="28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顯示</w:t>
            </w:r>
          </w:p>
        </w:tc>
        <w:tc>
          <w:tcPr>
            <w:tcW w:type="dxa" w:w="6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段式 LCD（LCD-T16214C，24 SEG × 4 COM），BU9795AFV 驅動；LCD 為常時顯示（不關閉），SW1 磁簧開關供顯示選單切換（5 個選項：總累積總量／正向累積總量／反向累積總量／瞬時流量／診斷資訊頁，無操作 4 分鐘自動返回主畫面）；螢幕標示尺寸 LCD 420*130 mm（型錄／操作手冊 B6）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資料保存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MCU 內建 FRAM（累計讀數，斷電不失）＋ MX25V2033F 2 Mbit SPI Flash（歷史紀錄）</w:t>
            </w:r>
          </w:p>
        </w:tc>
      </w:tr>
      <w:tr>
        <w:tc>
          <w:tcPr>
            <w:tcW w:type="dxa" w:w="28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有線通訊</w:t>
            </w:r>
          </w:p>
        </w:tc>
        <w:tc>
          <w:tcPr>
            <w:tcW w:type="dxa" w:w="6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RS-485 半雙工（ADM3485EAR），經 J4 對接外部 Gateway，採北水／Fine-tek 自定通訊協定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無線通訊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本機無（無線上傳由外部 Gateway 負責）；J3 預留 NBIOT_TX/RX（UART）供未來擴充</w:t>
            </w:r>
          </w:p>
        </w:tc>
      </w:tr>
      <w:tr>
        <w:tc>
          <w:tcPr>
            <w:tcW w:type="dxa" w:w="28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外部 I/O</w:t>
            </w:r>
          </w:p>
        </w:tc>
        <w:tc>
          <w:tcPr>
            <w:tcW w:type="dxa" w:w="6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EXT_I/O_2：Gateway 喚醒訊號（KPC357NT 光耦隔離）；EXT_I/O_1：預留（J3）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計量等級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CNPA49 C 級；DN13–DN50 已取得型式認證（FD111004 等 5 張）</w:t>
            </w:r>
          </w:p>
        </w:tc>
      </w:tr>
      <w:tr>
        <w:tc>
          <w:tcPr>
            <w:tcW w:type="dxa" w:w="28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量測範圍（C 級）</w:t>
            </w:r>
          </w:p>
        </w:tc>
        <w:tc>
          <w:tcPr>
            <w:tcW w:type="dxa" w:w="6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DN13：qmin 0.015／qs 3 m³/h；DN20：0.025／5；DN25：0.035／7；DN40：0.1／20；DN50：0.09／30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環境規格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環境溫度 −25~70 °C；防護等級 IP68；最大工作壓力 16 kg/cm²；消耗功率 &lt; 132 µW（平均值，操作手冊 B6；型錄 D11 標示之 132 mW 為單位誤植，已確認 2026-08-13）</w:t>
            </w:r>
          </w:p>
        </w:tc>
      </w:tr>
      <w:tr>
        <w:tc>
          <w:tcPr>
            <w:tcW w:type="dxa" w:w="28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安裝要求</w:t>
            </w:r>
          </w:p>
        </w:tc>
        <w:tc>
          <w:tcPr>
            <w:tcW w:type="dxa" w:w="6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水平安裝（面板標示 H）；直管要求前 10D、後 5D；滿管、排除殘留氣體（操作手冊 B6）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外部接口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錶體出線為 M12 四芯防呆公座（連接頭插入後順時針拴緊）；選購電纜連接器 PC312-2101422M01（2 m）／2101425M01（5 m）／2101428M01（10 m），IP67</w:t>
            </w:r>
          </w:p>
        </w:tc>
      </w:tr>
      <w:tr>
        <w:tc>
          <w:tcPr>
            <w:tcW w:type="dxa" w:w="28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EMC 規範</w:t>
            </w:r>
          </w:p>
        </w:tc>
        <w:tc>
          <w:tcPr>
            <w:tcW w:type="dxa" w:w="6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IEC 61326；另適用 CNPA49 第 4 版第 8 章（含電子裝置水量計，2026/1/1 起實施）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2.3 低功耗設計理念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電池供電水錶的核心設計約束是「平均電流預算」。本機各主要靜態電流如下：LDO 靜態電流 6.5 µA（典型）、電池電壓偵測分壓串 1.8 µA（常時）、RS-485 收發器關斷模式 ≤ 1 µA、ESI 於 LPM3 下自主掃描（數 µA 級）、LCD 驅動 IC µA 級。整機以「MCU 長期睡眠、ESI 硬體自主計數、事件才喚醒（光耦輸入喚醒通訊）」的策略運作；LCD 為常時顯示，其 µA 級顯示電流已計入常時電流預算。任何改版若引入新元件，皆須先核算其對整體電流預算的影響。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電池壽命可依式 (2-1) 初步估算，其中 C_bat 為電池標稱容量（Ah）、I_avg 為整機平均電流（含睡眠電流與通訊、顯示之工作電流依工作週期加權平均）：</w:t>
      </w:r>
    </w:p>
    <w:p>
      <w:pPr>
        <w:tabs>
          <w:tab w:val="right" w:pos="9200"/>
        </w:tabs>
        <w:spacing w:after="140" w:before="100"/>
        <w:ind w:left="900"/>
      </w:pPr>
      <w:r>
        <w:drawing>
          <wp:inline distT="0" distB="0" distL="0" distR="0">
            <wp:extent cx="752475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5d6d7e"/>
          <w:sz w:val="20"/>
          <w:szCs w:val="20"/>
        </w:rPr>
        <w:t xml:space="preserve">	(2-1)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實測整機平均電流 </w:t>
      </w:r>
      <w:r>
        <w:rPr>
          <w:rFonts w:ascii="Calibri" w:eastAsia="Microsoft JhengHei" w:hAnsi="Calibri"/>
          <w:b/>
          <w:bCs/>
          <w:i w:val="false"/>
          <w:iCs w:val="false"/>
          <w:color w:val="17202a"/>
          <w:sz w:val="21"/>
          <w:szCs w:val="21"/>
        </w:rPr>
        <w:t xml:space="preserve">I_avg ≤ 50 µA（max，2026-08-13 確認）</w:t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；以式 (2-1) 估算理論壽命 ≈ 9.0 Ah ÷ 50 µA ≈ 20.5 年（未計自放電 ≤2%/年 與溫度效應），對型錄宣告 8 年具 2 倍以上裕度。任何改版後皆應重測 I_avg 對照此基準。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與產品規格之對照：操作手冊（B6）宣告平均消耗功率 &lt; 132 µW，換算平均電流約 36.7 µA（@3.6 V），較設計電流預算上限 50 µA 更嚴——式 (2-1) 以 50 µA 計算屬保守估計，規格宣告值與設計預算兩者不衝突；改版後之 I_avg 實測應同時對照 132 µW 規格上限。</w:t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32"/>
          <w:szCs w:val="32"/>
        </w:rPr>
        <w:t xml:space="preserve">3. 系統方塊圖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下圖為依實際電路整理之系統方塊圖。藍框為主板（EPHBE1M-0002）內部功能方塊，黃框為主板以外的板卡或模組；紅字標示各方塊之間的介面訊號，綠字為電源路徑。</w:t>
      </w:r>
    </w:p>
    <w:p>
      <w:pPr>
        <w:spacing w:after="100" w:before="100"/>
        <w:jc w:val="center"/>
      </w:pPr>
      <w:r>
        <w:drawing>
          <wp:inline distT="0" distB="0" distL="0" distR="0">
            <wp:extent cx="600075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3-1　EPH 電子水錶系統方塊圖（含介面標示）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3.1 方塊間介面一覽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2100"/>
        <w:gridCol w:w="1600"/>
      </w:tblGrid>
      <w:tr>
        <w:trPr>
          <w:tblHeader/>
        </w:trPr>
        <w:tc>
          <w:tcPr>
            <w:tcW w:type="dxa" w:w="21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介面</w:t>
            </w:r>
          </w:p>
        </w:tc>
        <w:tc>
          <w:tcPr>
            <w:tcW w:type="dxa" w:w="33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訊號</w:t>
            </w:r>
          </w:p>
        </w:tc>
        <w:tc>
          <w:tcPr>
            <w:tcW w:type="dxa" w:w="21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電氣形式</w:t>
            </w:r>
          </w:p>
        </w:tc>
        <w:tc>
          <w:tcPr>
            <w:tcW w:type="dxa" w:w="16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連接器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電池 → 電源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BAT+／BAT−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3.6 V DC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J1（1.25 mm 2P）</w:t>
            </w:r>
          </w:p>
        </w:tc>
      </w:tr>
      <w:tr>
        <w:tc>
          <w:tcPr>
            <w:tcW w:type="dxa" w:w="2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電源 → 全系統</w:t>
            </w:r>
          </w:p>
        </w:tc>
        <w:tc>
          <w:tcPr>
            <w:tcW w:type="dxa" w:w="33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VDD_3V3</w:t>
            </w:r>
          </w:p>
        </w:tc>
        <w:tc>
          <w:tcPr>
            <w:tcW w:type="dxa" w:w="2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3.3 V 電源軌</w:t>
            </w:r>
          </w:p>
        </w:tc>
        <w:tc>
          <w:tcPr>
            <w:tcW w:type="dxa" w:w="1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板內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電源 → MCU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BAT_DET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類比（3.6 V 時約 1.8 V）→ ADC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板內</w:t>
            </w:r>
          </w:p>
        </w:tc>
      </w:tr>
      <w:tr>
        <w:tc>
          <w:tcPr>
            <w:tcW w:type="dxa" w:w="2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MCU ↔ 顯示板</w:t>
            </w:r>
          </w:p>
        </w:tc>
        <w:tc>
          <w:tcPr>
            <w:tcW w:type="dxa" w:w="33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LCD_CSB／SCL／SDA／INHb、SWITCH_LCD（選單切換）</w:t>
            </w:r>
          </w:p>
        </w:tc>
        <w:tc>
          <w:tcPr>
            <w:tcW w:type="dxa" w:w="2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3-wire 序列介面＋開關訊號</w:t>
            </w:r>
          </w:p>
        </w:tc>
        <w:tc>
          <w:tcPr>
            <w:tcW w:type="dxa" w:w="1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J2（2.54 mm 8P）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MCU ↔ SPI Flash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FLASH_CS#／SCLK／SIMO／SOMI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SPI（UCB0）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板內</w:t>
            </w:r>
          </w:p>
        </w:tc>
      </w:tr>
      <w:tr>
        <w:tc>
          <w:tcPr>
            <w:tcW w:type="dxa" w:w="2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MCU ↔ 感測前端</w:t>
            </w:r>
          </w:p>
        </w:tc>
        <w:tc>
          <w:tcPr>
            <w:tcW w:type="dxa" w:w="33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ESICH0／ESICH1／ESICOM</w:t>
            </w:r>
          </w:p>
        </w:tc>
        <w:tc>
          <w:tcPr>
            <w:tcW w:type="dxa" w:w="2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LC 諧振激勵／量測（≈432 kHz）</w:t>
            </w:r>
          </w:p>
        </w:tc>
        <w:tc>
          <w:tcPr>
            <w:tcW w:type="dxa" w:w="1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板內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MCU ↔ RS-485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RS485_TX／RX／DE／RE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UART＋方向控制 GPIO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板內</w:t>
            </w:r>
          </w:p>
        </w:tc>
      </w:tr>
      <w:tr>
        <w:tc>
          <w:tcPr>
            <w:tcW w:type="dxa" w:w="2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RS-485 ↔ Gateway</w:t>
            </w:r>
          </w:p>
        </w:tc>
        <w:tc>
          <w:tcPr>
            <w:tcW w:type="dxa" w:w="33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RS485_A／RS485_B＋GND（北水／Fine-tek 自定協定）</w:t>
            </w:r>
          </w:p>
        </w:tc>
        <w:tc>
          <w:tcPr>
            <w:tcW w:type="dxa" w:w="2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RS-485 差動</w:t>
            </w:r>
          </w:p>
        </w:tc>
        <w:tc>
          <w:tcPr>
            <w:tcW w:type="dxa" w:w="1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J4（1.25 mm 4P）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MCU ↔ 預留 UART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NBIOT_TX／NBIOT_RX（預留擴充）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UART（3.3 V CMOS）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J3（1.25 mm 4P）</w:t>
            </w:r>
          </w:p>
        </w:tc>
      </w:tr>
      <w:tr>
        <w:tc>
          <w:tcPr>
            <w:tcW w:type="dxa" w:w="2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Gateway → 喚醒</w:t>
            </w:r>
          </w:p>
        </w:tc>
        <w:tc>
          <w:tcPr>
            <w:tcW w:type="dxa" w:w="33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EXT_I/O_2 → EXT_WAKE_UP</w:t>
            </w:r>
          </w:p>
        </w:tc>
        <w:tc>
          <w:tcPr>
            <w:tcW w:type="dxa" w:w="2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光耦隔離數位輸入 → GPIO 中斷</w:t>
            </w:r>
          </w:p>
        </w:tc>
        <w:tc>
          <w:tcPr>
            <w:tcW w:type="dxa" w:w="1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J4（1.25 mm 4P）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燒錄／除錯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SBWTCK／SBWTDIO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2-Wire JTAG（Spy-Bi-Wire）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J5（1.27 mm 4P）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3.2 APQP 邊界圖（Boundary Diagram）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依 APQP／DFMEA 之要求，邊界圖用以界定分析範圍：虛線框內為本設計負責之系統（主板＋顯示板），框外為與系統互動的外部系統與環境。每一條跨越邊界的介面都標註互動型式——E（能量傳遞）、I（資訊傳遞）、P（實體接觸）；紅色虛線箭頭為非預期之雜訊性介面（ESD／EFT／突波／RF／靜磁場），是 DFMEA 失效模式展開與 CNPA49 第 8 章測試項的直接對應來源。</w:t>
      </w:r>
    </w:p>
    <w:p>
      <w:pPr>
        <w:spacing w:after="40" w:before="140"/>
        <w:jc w:val="center"/>
      </w:pPr>
      <w:r>
        <w:drawing>
          <wp:inline distT="0" distB="0" distL="0" distR="0">
            <wp:extent cx="600075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3-2　EPH 電子水錶 APQP 邊界圖（系統邊界與外部互動者）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3.3 P 圖（Parameter Diagram）之使用說明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本手冊依 APQP 之要求，為每一個功能方塊建立 P 圖，置於各章之末（圖 4-5、5-6、6-5、7-3、8-5、9-3、10-3、11-2）。各章章首另附子系統內部方塊圖（圖 4-1、5-1、6-1、7-1、8-1、9-1、10-1、11-1），與 P 圖成對構成 APQP 之系統分解文件。P 圖以「理想功能」為中心，將影響輸出的因素分為兩類：設計者可決定的控制因子（Control Factors），以及設計者無法控制、只能使設計對其穩健（robust）的雜訊因子（Noise Factors）。雜訊因子依 AIAG 慣例分為五類：①件間變異（piece-to-piece）、②時間老化（changes over time）、③顧客使用（customer usage）、④外部環境（external environment）、⑤系統交互（system interactions）。P 圖右下角之誤差狀態（Error States）即 DFMEA 失效模式的來源清單——進行 DFMEA 或設計變更評估時，應由各章 P 圖出發逐項檢視。圖中「機制 #n」對應 EMC-IR-2026-001 之耦合機制編號，「8.x」對應 CNPA49 第 4 版第 8 章測試項（兩者均列於 1.3 參考文件）。</w:t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32"/>
          <w:szCs w:val="32"/>
        </w:rPr>
        <w:t xml:space="preserve">4. 電源方塊（01 POWER）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4.1 功能概述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本方塊的任務有三：一、將電池電壓穩壓為系統用 3.3 V（VDD_3V3）；二、保護電路免受電池反接與外來突波損壞——D1（SMBJ5CA 雙向 TVS）為入口突波鉗位之預留位置（@ 不上件，現行量產組態未焊），必要時可上件強化；電池反接則不以零件串接防護，而是以機構防呆方式達成：J1 選用帶方向性（防呆）之連接器，使電池組僅能以正確極性插入，避免產線組裝時反接（電池出廠後不可更換）；三、提供電池電壓偵測訊號（BAT_DET）供 MCU 判斷低電量。電路路徑為：J1 電池入口 → D1 TVS（@ 預留）→ U1 LDO → VDD_3V3；另由 R3/R5 分壓產生 BAT_DET。訊號流如圖 4-1，完整電路如圖 4-2。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4-1　電源方塊內部方塊圖（訊號流）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4-2　電源方塊完整電路：LDO 穩壓（上）與電池電壓偵測（下）（DESIGN2 主板 第 2 頁 Bat_to_3V3）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4.2 電路原理與設計計算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4-3　3.3 V LDO 穩壓電路局部放大（DESIGN2 主板 第 2 頁）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圖 4-3 為主電源路徑：BAT_VIN 經 R1（0 Ω）進入 U1 TPS7A2033，輸入側 C1（1 µF）就近旁路；輸出側以 C2（10 µF）＋C3（1 µF）＋C4（0.1 µF）複合去耦後，經 R2（0 Ω）成為 VDD_3V3。LDO 能維持穩壓的最低輸入電壓由輸出電壓與壓差（dropout）決定：</w:t>
      </w:r>
    </w:p>
    <w:p>
      <w:pPr>
        <w:tabs>
          <w:tab w:val="right" w:pos="9200"/>
        </w:tabs>
        <w:spacing w:after="140" w:before="100"/>
        <w:ind w:left="900"/>
      </w:pPr>
      <w:r>
        <w:drawing>
          <wp:inline distT="0" distB="0" distL="0" distR="0">
            <wp:extent cx="3209925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5d6d7e"/>
          <w:sz w:val="20"/>
          <w:szCs w:val="20"/>
        </w:rPr>
        <w:t xml:space="preserve">	(4-1)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式 (4-1) 說明：當電池電壓低於約 3.44 V 時，LDO 進入壓差區（dropout region），輸出隨輸入下降而失調。這個數字是第 4.4 節「計量最低工作電壓宣告」議題的根源。</w:t>
      </w:r>
    </w:p>
    <w:p>
      <w:pPr>
        <w:spacing w:after="40" w:before="140"/>
        <w:jc w:val="center"/>
      </w:pPr>
      <w:r>
        <w:drawing>
          <wp:inline distT="0" distB="0" distL="0" distR="0">
            <wp:extent cx="3619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4-4　電池電壓偵測分壓電路局部放大（DESIGN2 主板 第 2 頁）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圖 4-4 為電池電壓偵測電路：R3、R5（各 1 MΩ，1%）自 BAT_VIN 對地分壓，中點經 R4（0 Ω）與 C5（0.1 µF）濾波後送出 BAT_DET 至 MCU ADC。本產品之低電壓判定門檻設定為 V_BAT &lt; 3.4 V，對應 BAT_DET &lt; 1.70 V。分壓輸出與常時消耗電流分別為：</w:t>
      </w:r>
    </w:p>
    <w:p>
      <w:pPr>
        <w:tabs>
          <w:tab w:val="right" w:pos="9200"/>
        </w:tabs>
        <w:spacing w:after="140" w:before="100"/>
        <w:ind w:left="900"/>
      </w:pPr>
      <w:r>
        <w:drawing>
          <wp:inline distT="0" distB="0" distL="0" distR="0">
            <wp:extent cx="400050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5d6d7e"/>
          <w:sz w:val="20"/>
          <w:szCs w:val="20"/>
        </w:rPr>
        <w:t xml:space="preserve">	(4-2)</w:t>
      </w:r>
    </w:p>
    <w:p>
      <w:pPr>
        <w:tabs>
          <w:tab w:val="right" w:pos="9200"/>
        </w:tabs>
        <w:spacing w:after="140" w:before="100"/>
        <w:ind w:left="900"/>
      </w:pPr>
      <w:r>
        <w:drawing>
          <wp:inline distT="0" distB="0" distL="0" distR="0">
            <wp:extent cx="2143125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5d6d7e"/>
          <w:sz w:val="20"/>
          <w:szCs w:val="20"/>
        </w:rPr>
        <w:t xml:space="preserve">	(4-3)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式 (4-3) 的 1.8 µA 與 LDO 靜態電流 6.5 µA 同屬 24 小時常時電流，合計即佔整機睡眠電流的主要部分——故分壓電阻須選用 MΩ 級。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4.3 元件選用說明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100"/>
      </w:tblGrid>
      <w:tr>
        <w:trPr>
          <w:tblHeader/>
        </w:trPr>
        <w:tc>
          <w:tcPr>
            <w:tcW w:type="dxa" w:w="1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位號</w:t>
            </w:r>
          </w:p>
        </w:tc>
        <w:tc>
          <w:tcPr>
            <w:tcW w:type="dxa" w:w="2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料件</w:t>
            </w:r>
          </w:p>
        </w:tc>
        <w:tc>
          <w:tcPr>
            <w:tcW w:type="dxa" w:w="51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選用理由與設計依據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BAT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紘碩 ER26500（Li/SOCl₂，3.6 V／9.0 Ah，Ø26.2×50 mm，53 g）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選用依據：bobbin 型 Li/SOCl₂ 具平坦放電曲線（標稱 3.6 V 維持至壽命末期）、自放電 ≤ 2%/年、儲存壽命 10 年、工作溫度 −55~+85 °C，符合水錶長壽命免維護需求。最大持續放電 100 mA／脈衝 200 mA（脈衝期間 ≥2.7 V），涵蓋 RS-485 通訊負載。注意 Li/SOCl₂ 之鈍化（passivation）效應：長期靜置後首次大電流放電有電壓遲滯，通訊前建議以小負載預熱。規格書：ER26500-HS-W-2-Rev。</w:t>
            </w:r>
          </w:p>
        </w:tc>
      </w:tr>
      <w:tr>
        <w:tc>
          <w:tcPr>
            <w:tcW w:type="dxa" w:w="1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U1</w:t>
            </w:r>
          </w:p>
        </w:tc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TI TPS7A2033PDBVR（LDO，3.3 V 固定輸出）</w:t>
            </w:r>
          </w:p>
        </w:tc>
        <w:tc>
          <w:tcPr>
            <w:tcW w:type="dxa" w:w="5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選用依據為下列兩項參數：靜態電流 Iq 僅 6.5 µA（典型）——LDO 為常時耗電元件，Iq 直接影響電池壽命；壓差僅 140 mV(max) @300 mA——電池 3.6 V 對 3.3 V 輸出只有 0.3 V 餘裕，必須選超低壓差品。一般 LDO（Iq 數十~數百 µA、壓差 0.3~1 V）皆不符本應用需求。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D1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SMBJ5CA（雙向 TVS，5 V 級，SMB）｜@ 預留（不上件）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電池入口突波／靜電鉗位之預留位置，現行量產組態不上件（電池內建於錶內、入口線路短，突波暴露有限）；若衍生機種電池線外拉或環境嚴苛，可上件啟用（600 W 級脈衝承受力）。電池反接防護不靠 D1，而是由 J1 帶方向性（防呆）連接器以機構方式杜絕反插——刻意不串防反接二極體，因為串聯二極體的順向壓降會侵蝕本已只有 0.3 V 的 LDO 輸入裕度，且增加常時損耗。決策（2026-08-13）：維持不上件，依 8.16 型式試驗結果再檢討。</w:t>
            </w:r>
          </w:p>
        </w:tc>
      </w:tr>
      <w:tr>
        <w:tc>
          <w:tcPr>
            <w:tcW w:type="dxa" w:w="1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R3／R5</w:t>
            </w:r>
          </w:p>
        </w:tc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1 MΩ ±1%（0603）</w:t>
            </w:r>
          </w:p>
        </w:tc>
        <w:tc>
          <w:tcPr>
            <w:tcW w:type="dxa" w:w="5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電池電壓偵測分壓：3.6 V × 1M/(1M+1M) = 1.8 V 進 ADC。選 1 MΩ 是「常時耗電」與「量測精度」的折衷——此分壓串 24 小時掛在電池上，1M+1M 只流 1.8 µA；選 1% 精度確保低電量門檻判斷準確。注意：高阻值節點在高濕環境易受 PCB 表面漏電影響（CNPA49 8.6 濕熱測試，詳見電路符合性評估報告）。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C5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0.1 µF／50 V（0603）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BAT_DET 節點濾波：分壓源阻抗高達 500 kΩ，ADC 取樣需要此電容做電荷庫並濾除雜訊。</w:t>
            </w:r>
          </w:p>
        </w:tc>
      </w:tr>
      <w:tr>
        <w:tc>
          <w:tcPr>
            <w:tcW w:type="dxa" w:w="1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C1</w:t>
            </w:r>
          </w:p>
        </w:tc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1 µF／50 V（0603）</w:t>
            </w:r>
          </w:p>
        </w:tc>
        <w:tc>
          <w:tcPr>
            <w:tcW w:type="dxa" w:w="5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LDO 輸入端旁路，就近吸收電池線纜電感造成的電壓波動。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C2／C3／C4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10 µF(0805)＋1 µF＋0.1 µF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LDO 輸出端複合去耦：10 µF 滿足 LDO 穩定度與負載暫態（RS-485 發射等負載暫態），1 µF／0.1 µF 負責中高頻。全板採 MLCC 無電解電容，溫度耐受與壽命佳。</w:t>
            </w:r>
          </w:p>
        </w:tc>
      </w:tr>
      <w:tr>
        <w:tc>
          <w:tcPr>
            <w:tcW w:type="dxa" w:w="1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R1／R2／R4</w:t>
            </w:r>
          </w:p>
        </w:tc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0 Ω（0603）</w:t>
            </w:r>
          </w:p>
        </w:tc>
        <w:tc>
          <w:tcPr>
            <w:tcW w:type="dxa" w:w="5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串在電源與訊號路徑上的 0 Ω 跳線：量產除錯時可斷開量測電流（如整機耗電分段量測），亦預留改版時換磁珠做電源濾波的位置。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4.4 設計注意事項（技術傳承重點）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低電壓判定門檻：本產品設定為 V_BAT &lt; 3.4 V（BAT_DET &lt; 1.70 V）。與式 (4-1) 之 3.44 V 的關係：140 mV 壓差為 300 mA 滿載之最大值，壓差隨負載電流下降——本機常態負載為 µA~mA 級，實際壓差僅數 mV，故 3.4 V 時 LDO 仍維持穩壓；通訊大電流脈衝期間之瞬時壓降則由輸出儲能（C2/C3/C4）與電池脈衝能力（200 mA @ ≥2.7 V）吸收。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門檻與電池特性之配合：Li/SOCl₂ 放電曲線平坦，端電壓於壽命末期（容量耗盡、內阻上升）才快速下降——3.4 V 門檻即偵測此壽命末期拐點，旗標成立後韌體應顯示低電量圖標並限制高耗電動作（降低通訊頻率）。圖面標示的截止電壓 2.0 V 為電池規格之放電終止電壓，</w:t>
      </w:r>
      <w:r>
        <w:rPr>
          <w:rFonts w:ascii="Calibri" w:eastAsia="Microsoft JhengHei" w:hAnsi="Calibri"/>
          <w:b/>
          <w:bCs/>
          <w:i w:val="false"/>
          <w:iCs w:val="false"/>
          <w:color w:val="17202a"/>
          <w:sz w:val="21"/>
          <w:szCs w:val="21"/>
        </w:rPr>
        <w:t xml:space="preserve">不可</w:t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當作計量最低工作電壓（Ubmin）——CNPA49 8.8 要求在宣告最低電壓下器差仍須合格，Ubmin 宣告值應以 3.4 V 門檻為基準向驗證機構提報。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使用者端指示（操作手冊 B6）：LCD 電量圖標分四段（100%／50%／25%／低於 15%）；低於 15% 時圖標以每秒兩次頻率閃爍、電池尚可使用約半年。此 &lt;15% 閃爍指示與 V_BAT &lt; 3.4 V 低電壓警報為</w:t>
      </w:r>
      <w:r>
        <w:rPr>
          <w:rFonts w:ascii="Calibri" w:eastAsia="Microsoft JhengHei" w:hAnsi="Calibri"/>
          <w:b/>
          <w:bCs/>
          <w:i w:val="false"/>
          <w:iCs w:val="false"/>
          <w:color w:val="17202a"/>
          <w:sz w:val="21"/>
          <w:szCs w:val="21"/>
        </w:rPr>
        <w:t xml:space="preserve">同一觸發機制</w:t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（已確認 2026-08-13），觸發後韌體同步開始累計「電力不足天數」（LbAt，診斷資訊頁 5.6）。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量測 BAT_DET 時 ADC 輸入阻抗與取樣時間須配合 500 kΩ 源阻抗設定（拉長取樣時間），否則讀值偏低。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改版若增加大容量電容，須評估電池插入瞬間浪湧電流（D1 若上件須一併確認配合）。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4.5 APQP P 圖（Parameter Diagram）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本方塊最關鍵的雜訊因子是「⑤系統交互」的通訊負載突波與「④外部環境」的濕熱漏電——前者以輸出複合去耦與收發器本地儲能因應；後者為 1 MΩ 高阻分壓之主要失效誘因（CNPA49 8.6）。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4-5　電源方塊 P 圖</w:t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32"/>
          <w:szCs w:val="32"/>
        </w:rPr>
        <w:t xml:space="preserve">5. MCU 方塊（02 MCU）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5.1 功能概述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U2 MSP430FR5989IPM 是整機核心，負責：ESI 葉輪計數（硬體自主）、累計讀數保存（內建 FRAM）、LCD 顯示控制（序列介面）、RS-485 通訊與預留 UART（UCA0／UCA1）、電池電壓監測（ADC）與低功耗排程（RTC）。功能分區與介面如圖 5-1，主電路與各電源腳去耦如圖 5-2。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5-1　MCU 方塊內部方塊圖（功能分區與介面）</w:t>
      </w:r>
    </w:p>
    <w:p>
      <w:pPr>
        <w:spacing w:after="40" w:before="140"/>
        <w:jc w:val="center"/>
      </w:pPr>
      <w:r>
        <w:drawing>
          <wp:inline distT="0" distB="0" distL="0" distR="0">
            <wp:extent cx="38100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5-2　MSP430FR5989 主電路與電源腳去耦（DESIGN2 主板 第 3 頁）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5.2 MSP430FR5989 選用理由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內建 ESI（Extended Scan Interface）：</w:t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此為本 MCU 之主要選用依據。</w:t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ESI 是專為水錶／熱表／瓦斯表設計的硬體掃描引擎，可在 CPU 睡眠（LPM3）時自主激勵 LC 感測器、比較衰減、正交解碼並累計轉數，免除外部類比前端（AFE）整套電路，BOM 更簡、耗電更低。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FRAM 128 KB（非揮發主記憶體）：累計水量讀數直接存放於 FRAM，寫入快（無 Flash 抹除等待）、寫入耐久度極高（10^15 次）、掉電即保存。CNPA49 8.9「電池中斷 1 小時後讀數不變」可由非揮發架構直接滿足，並免除頻繁寫入外部 EEPROM 之耗電。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超低功耗架構：LPM3.5／LPM4.5 深度睡眠、RTC 常開時僅 µA 級，支持型錄宣告之電池壽命 8 年以上。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周邊充足：UCA0／UCA1 兩組 UART（RS-485＋J3 預留 UART）、UCB0 SPI（外部 Flash）、12-bit ADC（BAT_DET）、比較器、充足 GPIO。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5.3 時基電路（Y1）</w:t>
      </w:r>
    </w:p>
    <w:p>
      <w:pPr>
        <w:spacing w:after="40" w:before="140"/>
        <w:jc w:val="center"/>
      </w:pPr>
      <w:r>
        <w:drawing>
          <wp:inline distT="0" distB="0" distL="0" distR="0">
            <wp:extent cx="342900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5-3　32.768 kHz 時基晶振電路（DESIGN2 主板 第 3 頁）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圖 5-3 中 Y1 跨接於 MCU 的 LFXIN／LFXOUT，C21、C23 為兩側負載電容；R34（1 MΩ）為並聯電阻之預留位置（@ 不上件）。晶振實際看到的有效負載電容為兩側電容之串聯再加上 PCB 雜散電容：</w:t>
      </w:r>
    </w:p>
    <w:p>
      <w:pPr>
        <w:tabs>
          <w:tab w:val="right" w:pos="9200"/>
        </w:tabs>
        <w:spacing w:after="140" w:before="100"/>
        <w:ind w:left="900"/>
      </w:pPr>
      <w:r>
        <w:drawing>
          <wp:inline distT="0" distB="0" distL="0" distR="0">
            <wp:extent cx="4010025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5d6d7e"/>
          <w:sz w:val="20"/>
          <w:szCs w:val="20"/>
        </w:rPr>
        <w:t xml:space="preserve">	(5-1)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音叉型晶振之頻率溫度特性為以 25 °C 為頂點的拋物線，可表示為：</w:t>
      </w:r>
    </w:p>
    <w:p>
      <w:pPr>
        <w:tabs>
          <w:tab w:val="right" w:pos="9200"/>
        </w:tabs>
        <w:spacing w:after="140" w:before="100"/>
        <w:ind w:left="900"/>
      </w:pPr>
      <w:r>
        <w:drawing>
          <wp:inline distT="0" distB="0" distL="0" distR="0">
            <wp:extent cx="358140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5d6d7e"/>
          <w:sz w:val="20"/>
          <w:szCs w:val="20"/>
        </w:rPr>
        <w:t xml:space="preserve">	(5-2)</w:t>
      </w:r>
    </w:p>
    <w:p>
      <w:pPr>
        <w:tabs>
          <w:tab w:val="right" w:pos="9200"/>
        </w:tabs>
        <w:spacing w:after="140" w:before="100"/>
        <w:ind w:left="900"/>
      </w:pPr>
      <w:r>
        <w:drawing>
          <wp:inline distT="0" distB="0" distL="0" distR="0">
            <wp:extent cx="3324225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5d6d7e"/>
          <w:sz w:val="20"/>
          <w:szCs w:val="20"/>
        </w:rPr>
        <w:t xml:space="preserve">	(5-3)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由式 (5-3)，55 °C 高溫下時基約慢 31 ppm（約每天 2.7 秒），做時間戳記與流量積分時應納入時基誤差預算；此即 CNPA49 8.4 乾熱測試中時基漂移的理論依據。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100"/>
      </w:tblGrid>
      <w:tr>
        <w:trPr>
          <w:tblHeader/>
        </w:trPr>
        <w:tc>
          <w:tcPr>
            <w:tcW w:type="dxa" w:w="1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位號</w:t>
            </w:r>
          </w:p>
        </w:tc>
        <w:tc>
          <w:tcPr>
            <w:tcW w:type="dxa" w:w="2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料件</w:t>
            </w:r>
          </w:p>
        </w:tc>
        <w:tc>
          <w:tcPr>
            <w:tcW w:type="dxa" w:w="51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選用理由與設計依據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Y1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ECX-31B 32.768 kHz SMD 音叉晶振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RTC 與 ACLK 時基。32.768 kHz 是 2 的 15 次方，分頻即得 1 秒；音叉晶振工作電流僅數百 nA。溫漂特性見式 (5-2)、(5-3)（β ≈ −0.034 ppm/°C²，頂點 25 °C）。</w:t>
            </w:r>
          </w:p>
        </w:tc>
      </w:tr>
      <w:tr>
        <w:tc>
          <w:tcPr>
            <w:tcW w:type="dxa" w:w="1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C21／C23</w:t>
            </w:r>
          </w:p>
        </w:tc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22 pF／50 V（0402）</w:t>
            </w:r>
          </w:p>
        </w:tc>
        <w:tc>
          <w:tcPr>
            <w:tcW w:type="dxa" w:w="5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晶振負載電容。由式 (5-1)，CL ≈ 11 pF＋Cstray，須與晶振規格的 CL 匹配，否則頻率偏移（每 pF 誤差約造成數 ppm 偏差）。改晶振料號時必須重新核算並實測。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5.4 電源去耦與訊號串阻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100"/>
      </w:tblGrid>
      <w:tr>
        <w:trPr>
          <w:tblHeader/>
        </w:trPr>
        <w:tc>
          <w:tcPr>
            <w:tcW w:type="dxa" w:w="1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位號</w:t>
            </w:r>
          </w:p>
        </w:tc>
        <w:tc>
          <w:tcPr>
            <w:tcW w:type="dxa" w:w="2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料件</w:t>
            </w:r>
          </w:p>
        </w:tc>
        <w:tc>
          <w:tcPr>
            <w:tcW w:type="dxa" w:w="51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選用理由與設計依據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C10~C16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0.1 µF × 多顆＋1 µF＋4.7 µF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DVCC1~3／AVCC／ESIDVCC 每一支電源腳就近一顆 0.1 µF，加上 1 µF／4.7 µF 儲能。ESI 是類比量測引擎，AVCC／ESIDVCC 的乾淨程度直接影響計數穩定度（改善方向：串磁珠軟性隔離，EMC-IR-2026-001 對策 B2）。</w:t>
            </w:r>
          </w:p>
        </w:tc>
      </w:tr>
      <w:tr>
        <w:tc>
          <w:tcPr>
            <w:tcW w:type="dxa" w:w="1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R10~R30 等</w:t>
            </w:r>
          </w:p>
        </w:tc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22 Ω ±1%（0603）</w:t>
            </w:r>
          </w:p>
        </w:tc>
        <w:tc>
          <w:tcPr>
            <w:tcW w:type="dxa" w:w="5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幾乎所有跨板／跨區訊號（LCD、RS-485、預留 UART、Flash）都串 22 Ω：作用是源端阻尼（抑制走線振鈴）、限制 ESD／突波灌入電流、並提供 EMI 高頻損耗。此為本板之標準設計規則，改版時應沿用。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R6~R9 等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100 kΩ ±1% 上拉（0603）｜@ 預留（不上件）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LCD 介面線（CSB／SDA／SCL／INHb）上拉之預留位置，現行不上件——MCU 以 GPIO 推挽輸出直接定義位準即可。設計意圖：若韌體需在睡眠期間將腳位切為高阻，上件可避免浮接誤動作；選 100 kΩ 規格是為了把上拉漏電流壓在 µA 級以下，代價是高濕環境下對表面漏電較敏感。</w:t>
            </w:r>
          </w:p>
        </w:tc>
      </w:tr>
      <w:tr>
        <w:tc>
          <w:tcPr>
            <w:tcW w:type="dxa" w:w="1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C19</w:t>
            </w:r>
          </w:p>
        </w:tc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470 nF／16 V（ESICOM）</w:t>
            </w:r>
          </w:p>
        </w:tc>
        <w:tc>
          <w:tcPr>
            <w:tcW w:type="dxa" w:w="5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ESI 共同端（ESICOM）基準電容，為 LC 量測提供穩定中點；其接地位置必須採星狀單點接地（見第 6 章）。</w:t>
            </w:r>
          </w:p>
        </w:tc>
      </w:tr>
    </w:tbl>
    <w:p>
      <w:pPr>
        <w:spacing w:after="40" w:before="140"/>
        <w:jc w:val="center"/>
      </w:pPr>
      <w:r>
        <w:drawing>
          <wp:inline distT="0" distB="0" distL="0" distR="0">
            <wp:extent cx="5143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5-4　LCD 介面上拉電阻與各訊號線 22 Ω 串接電阻（DESIGN2 主板 第 3 頁）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5.5 燒錄與除錯介面（J5）</w:t>
      </w:r>
    </w:p>
    <w:p>
      <w:pPr>
        <w:spacing w:after="40" w:before="140"/>
        <w:jc w:val="center"/>
      </w:pPr>
      <w:r>
        <w:drawing>
          <wp:inline distT="0" distB="0" distL="0" distR="0">
            <wp:extent cx="2857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5-5　2-Wire JTAG（SBW）燒錄介面（DESIGN2 主板 第 3 頁）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J5（1.27 mm 4P）提供 2-Wire JTAG（Spy-Bi-Wire）：SBWTCK＋SBWTDIO 兩線即可燒錄與除錯，Pin1 為 VCC、Pin4 為 GND。R32（47 kΩ）為 RST/SBWTDIO 上拉、C20（2.2 nF）為重置去彈跳，數值依 TI 建議，勿隨意變更（過大電容會讓 SBW 通訊失敗）。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5.6 APQP P 圖（Parameter Diagram）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MCU 方塊的誤差狀態以「資料毀損」後果最嚴重（計費讀數），對應控制因子為 FRAM 寫入策略＋SVS/BOR 低壓禁寫；時基漂移（雜訊④）則由式 (5-2)、(5-3) 量化後納入設計預算。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5-6　MCU 方塊 P 圖</w:t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32"/>
          <w:szCs w:val="32"/>
        </w:rPr>
        <w:t xml:space="preserve">6. 葉輪感測前端（ESI LC 諧振電路）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6.1 功能概述與感測原理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ESI 感測的物理核心是 LC 諧振電路的品質因數（Q 值）變化。MCU 對 L1（或 L2）與並聯電容施加短暫激勵後放手，讓電路自由振盪；若葉輪金屬片在線圈上方，渦流損耗使振盪快速衰減，反之則衰減慢。ESI 在固定時間點以內建比較器取樣振盪包絡，即可輸出 0／1 判定。L1、L2 兩通道在機構上錯開葉輪旋轉相位，形成正交編碼，得以分辨轉向並以狀態機濾除抖動（葉輪在通道邊界來回晃動不會誤計）。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6-1　葉輪感測前端內部方塊圖</w:t>
      </w:r>
    </w:p>
    <w:p>
      <w:pPr>
        <w:spacing w:after="40" w:before="140"/>
        <w:jc w:val="center"/>
      </w:pPr>
      <w:r>
        <w:drawing>
          <wp:inline distT="0" distB="0" distL="0" distR="0">
            <wp:extent cx="3810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6-2　ESI 感測 LC 諧振電路：L1/C22（ESICH0）、L2/C24（ESICH1）與 ESICOM（DESIGN2 主板 第 3 頁）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並聯 LC 諧振電路之自然諧振頻率為：</w:t>
      </w:r>
    </w:p>
    <w:p>
      <w:pPr>
        <w:tabs>
          <w:tab w:val="right" w:pos="9200"/>
        </w:tabs>
        <w:spacing w:after="140" w:before="100"/>
        <w:ind w:left="900"/>
      </w:pPr>
      <w:r>
        <w:drawing>
          <wp:inline distT="0" distB="0" distL="0" distR="0">
            <wp:extent cx="952500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5d6d7e"/>
          <w:sz w:val="20"/>
          <w:szCs w:val="20"/>
        </w:rPr>
        <w:t xml:space="preserve">	(6-1)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代入本設計之元件值 L = 680 µH、C = 200 pF：</w:t>
      </w:r>
    </w:p>
    <w:p>
      <w:pPr>
        <w:tabs>
          <w:tab w:val="right" w:pos="9200"/>
        </w:tabs>
        <w:spacing w:after="140" w:before="100"/>
        <w:ind w:left="900"/>
      </w:pPr>
      <w:r>
        <w:drawing>
          <wp:inline distT="0" distB="0" distL="0" distR="0">
            <wp:extent cx="3429000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5d6d7e"/>
          <w:sz w:val="20"/>
          <w:szCs w:val="20"/>
        </w:rPr>
        <w:t xml:space="preserve">	(6-2)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此頻率為感測靈敏度（頻率越高對小金屬片越敏感）與 EMI 免疫力之折衷——432 kHz 落於 RS-485 訊號諧波與工業雜訊之能量區間，為本產品 EMC 設計之主要風險項（干擾機制與對策詳見 EMC-IR-2026-001）。諧振電路的特徵阻抗與品質因數決定感測靈敏度，其中 Rs 為線圈等效串聯電阻（含渦流損耗之反射電阻）：</w:t>
      </w:r>
    </w:p>
    <w:p>
      <w:pPr>
        <w:tabs>
          <w:tab w:val="right" w:pos="9200"/>
        </w:tabs>
        <w:spacing w:after="140" w:before="100"/>
        <w:ind w:left="900"/>
      </w:pPr>
      <w:r>
        <w:drawing>
          <wp:inline distT="0" distB="0" distL="0" distR="0">
            <wp:extent cx="3067050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5d6d7e"/>
          <w:sz w:val="20"/>
          <w:szCs w:val="20"/>
        </w:rPr>
        <w:t xml:space="preserve">	(6-3)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激勵停止後，電路端電壓為指數衰減之振盪（阻尼振盪），葉輪金屬片靠近時 Rs 增大、衰減係數 α 上升、包絡收斂變快——ESI 即是在固定取樣時刻比較包絡幅度是否越過門檻來判定金屬片位置：</w:t>
      </w:r>
    </w:p>
    <w:p>
      <w:pPr>
        <w:tabs>
          <w:tab w:val="right" w:pos="9200"/>
        </w:tabs>
        <w:spacing w:after="140" w:before="100"/>
        <w:ind w:left="900"/>
      </w:pPr>
      <w:r>
        <w:drawing>
          <wp:inline distT="0" distB="0" distL="0" distR="0">
            <wp:extent cx="234315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5d6d7e"/>
          <w:sz w:val="20"/>
          <w:szCs w:val="20"/>
        </w:rPr>
        <w:t xml:space="preserve">	(6-4)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6.2 ESI 模組動作原理（MSP430FR5989 Extended Scan Interface）</w:t>
      </w:r>
    </w:p>
    <w:p>
      <w:pPr>
        <w:pStyle w:val="Heading3"/>
        <w:spacing w:after="100" w:before="200"/>
      </w:pPr>
      <w:r>
        <w:rPr>
          <w:rFonts w:ascii="Calibri" w:eastAsia="Microsoft JhengHei" w:hAnsi="Calibri"/>
          <w:b/>
          <w:bCs/>
          <w:i w:val="false"/>
          <w:iCs w:val="false"/>
          <w:color w:val="21618c"/>
          <w:sz w:val="23"/>
          <w:szCs w:val="23"/>
        </w:rPr>
        <w:t xml:space="preserve">6.2.1 硬體組成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ESI 為 TI 針對水錶／熱量表／瓦斯表轉動偵測設計之硬體感測引擎，由五個部分組成：類比前端 AFE（激勵電路、樣本保持 S&amp;H、比較器與可程式 DAC 門檻）、時序狀態機 TSM（Timing State Machine，產生每次掃描之激勵／取樣時序）、處理狀態機 PSM（Processing State Machine，正交解碼與計數）、專用振盪器 ESIOSC（約 4.8 MHz，提供 TSM 時序解析度）、以及計數器 ESICNT 與中斷邏輯。TSM 時序表與 PSM 狀態轉移表存放於 ESIRAM，由韌體於初始化時載入；載入後全部掃描與計數皆由硬體狀態機於 LPM3 下自主執行，CPU 僅於計數溢位或指定狀態旗標時被中斷喚醒。內部架構如圖 6-3。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6-3　ESI 內部功能方塊圖（AFE／TSM／PSM／ESIOSC／ESICNT）</w:t>
      </w:r>
    </w:p>
    <w:p>
      <w:pPr>
        <w:pStyle w:val="Heading3"/>
        <w:spacing w:after="100" w:before="200"/>
      </w:pPr>
      <w:r>
        <w:rPr>
          <w:rFonts w:ascii="Calibri" w:eastAsia="Microsoft JhengHei" w:hAnsi="Calibri"/>
          <w:b/>
          <w:bCs/>
          <w:i w:val="false"/>
          <w:iCs w:val="false"/>
          <w:color w:val="21618c"/>
          <w:sz w:val="23"/>
          <w:szCs w:val="23"/>
        </w:rPr>
        <w:t xml:space="preserve">6.2.2 單次掃描時序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每次掃描依 TSM 時序表執行下列步驟（圖 6-4）：① TSM 將 ESICHx 接至激勵電位，對 LC 諧振電路充能數個 ESIOSC 週期；② 切離激勵，LC 諧振電路以諧振頻率 f0 ≈ 432 kHz 自由阻尼振盪（式 6-4）；③ 經程式化延遲至固定取樣時點 t_s，S&amp;H 取樣振盪包絡，比較器將其與 DAC 門檻 V_th 比較；④ 葉輪金屬片位於線圈上方時渦流損耗使 α 增大、包絡於 t_s 已衰減至 V_th 以下，比較器輸出 0；金屬片不在時包絡仍高於 V_th，輸出 1；⑤ 比較結果送入 PSM，通道斷電休止至下一掃描週期。單次掃描僅數十 µs，其餘時間 AFE 完全斷電，此工作週期（duty cycle）設計即為 ESI 平均耗電僅 µA 級之原因。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6-4　ESI 單次掃描波形：激勵、阻尼振盪包絡與固定時點門檻判別</w:t>
      </w:r>
    </w:p>
    <w:p>
      <w:pPr>
        <w:pStyle w:val="Heading3"/>
        <w:spacing w:after="100" w:before="200"/>
      </w:pPr>
      <w:r>
        <w:rPr>
          <w:rFonts w:ascii="Calibri" w:eastAsia="Microsoft JhengHei" w:hAnsi="Calibri"/>
          <w:b/>
          <w:bCs/>
          <w:i w:val="false"/>
          <w:iCs w:val="false"/>
          <w:color w:val="21618c"/>
          <w:sz w:val="23"/>
          <w:szCs w:val="23"/>
        </w:rPr>
        <w:t xml:space="preserve">6.2.3 PSM 正交解碼與計數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L1、L2 兩通道之比較結果構成 2-bit 狀態（00／01／11／10）。PSM 依 ESIRAM 之狀態轉移表判定：狀態依 00→01→11→10→00 循序前進時計數 +1（正轉）；反向循序時計數 −1（逆流）；葉輪停在通道邊界造成之往復抖動（如 00↔01 來回）不構成完整循序，計數不變——此即硬體去彈跳機制，為斷流測試（CNPA49 8.19）不誤計之基礎。計數值存於 ESICNT，溢位或指定狀態產生中斷，CPU 醒來後將增量轉存 FRAM 累計讀數。</w:t>
      </w:r>
    </w:p>
    <w:p>
      <w:pPr>
        <w:pStyle w:val="Heading3"/>
        <w:spacing w:after="100" w:before="200"/>
      </w:pPr>
      <w:r>
        <w:rPr>
          <w:rFonts w:ascii="Calibri" w:eastAsia="Microsoft JhengHei" w:hAnsi="Calibri"/>
          <w:b/>
          <w:bCs/>
          <w:i w:val="false"/>
          <w:iCs w:val="false"/>
          <w:color w:val="21618c"/>
          <w:sz w:val="23"/>
          <w:szCs w:val="23"/>
        </w:rPr>
        <w:t xml:space="preserve">6.2.4 掃描率設計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正交解碼每轉須擷取 4 個狀態，掃描率下限由葉輪最高轉速決定：</w:t>
      </w:r>
    </w:p>
    <w:p>
      <w:pPr>
        <w:tabs>
          <w:tab w:val="right" w:pos="9200"/>
        </w:tabs>
        <w:spacing w:after="140" w:before="100"/>
        <w:ind w:left="900"/>
      </w:pPr>
      <w:r>
        <w:drawing>
          <wp:inline distT="0" distB="0" distL="0" distR="0">
            <wp:extent cx="222885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5d6d7e"/>
          <w:sz w:val="20"/>
          <w:szCs w:val="20"/>
        </w:rPr>
        <w:t xml:space="preserve">	(6-5)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式 (6-5) 中 f_rot,max 為最大流量（Q3／Q4）對應之葉輪轉速；工程實務建議取 ≥ 8 倍裕度以涵蓋取樣相位不確定性。掃描率越高耗電越大，f_scan 之訂定即為「最大可量測流量」與「電池壽命」之直接折衷，改版變更葉輪或量程時必須重新核算。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現行設定（2026-08-13 確認）：</w:t>
      </w:r>
      <w:r>
        <w:rPr>
          <w:rFonts w:ascii="Calibri" w:eastAsia="Microsoft JhengHei" w:hAnsi="Calibri"/>
          <w:b/>
          <w:bCs/>
          <w:i w:val="false"/>
          <w:iCs w:val="false"/>
          <w:color w:val="17202a"/>
          <w:sz w:val="21"/>
          <w:szCs w:val="21"/>
        </w:rPr>
        <w:t xml:space="preserve">f_scan = 500 Hz，f_rot,max = 50 圈/秒</w:t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。代入式 (6-5)：最低需求 4 × 50 = 200 Hz，現行 500 Hz 為 f_rot,max 之 10 倍，對最低需求具 2.5 倍裕度，並滿足 ≥8 倍之工程建議（8 × 50 = 400 Hz ≤ 500 Hz）——滿量程取樣無漏計之虞，且掃描耗電已包含於 I_avg ≤ 50 µA 之實測預算內。</w:t>
      </w:r>
    </w:p>
    <w:p>
      <w:pPr>
        <w:pStyle w:val="Heading3"/>
        <w:spacing w:after="100" w:before="200"/>
      </w:pPr>
      <w:r>
        <w:rPr>
          <w:rFonts w:ascii="Calibri" w:eastAsia="Microsoft JhengHei" w:hAnsi="Calibri"/>
          <w:b/>
          <w:bCs/>
          <w:i w:val="false"/>
          <w:iCs w:val="false"/>
          <w:color w:val="21618c"/>
          <w:sz w:val="23"/>
          <w:szCs w:val="23"/>
        </w:rPr>
        <w:t xml:space="preserve">6.2.5 DAC 門檻校正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V_th 以掃描法校正：分別於金屬片在／不在線圈上方時，對 DAC 碼進行掃描，記錄包絡判別翻轉之上下界，門檻取兩者中值。因溫度變化造成 f0 與 Q 值漂移（CNPA49 8.4／8.5），韌體應利用無流時段定期重新校正，或採比例式門檻設計（見 6.4 節），避免固定門檻在溫度極端下失去判別裕度。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6.3 元件選用說明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100"/>
      </w:tblGrid>
      <w:tr>
        <w:trPr>
          <w:tblHeader/>
        </w:trPr>
        <w:tc>
          <w:tcPr>
            <w:tcW w:type="dxa" w:w="1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位號</w:t>
            </w:r>
          </w:p>
        </w:tc>
        <w:tc>
          <w:tcPr>
            <w:tcW w:type="dxa" w:w="2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料件</w:t>
            </w:r>
          </w:p>
        </w:tc>
        <w:tc>
          <w:tcPr>
            <w:tcW w:type="dxa" w:w="51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選用理由與設計依據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L1／L2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3L BOB0707-681K-UL，680 µH ±10%，徑向插件電感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感測線圈本體。規格書（2021-04-28 承認）：680 µH ±10%（@1 kHz/0.25 V，typ 685 µH）、DCR max 38 Ω（typ 29.6 Ω）、額定電流 80 mA、繞線 482.5 圈（參考）、工作溫度 −40~125 °C、本體 Ø8.5×9.0 mm max、腳距 5.0 mm。刻意選 DIP 大體積繞線電感而非 SMD：需要足夠的線圈面積與 Q 值才能在隔著錶殼數 mm 的距離感測葉輪金屬片；以 DCR（typ 29.6 Ω）估算無載 Q ≈ 1.84 kΩ/29.6 Ω ≈ 62（上限估計，432 kHz 下計入集膚效應與鐵芯損耗後實際 Q 較低）。±10% 容差由 ESI 校正程序吸收。注意：工字型（drum core）開磁路結構，本質為磁場拾取元件，對外部磁場敏感，佈局須遠離連接器與通訊線（≥15 mm）。</w:t>
            </w:r>
          </w:p>
        </w:tc>
      </w:tr>
      <w:tr>
        <w:tc>
          <w:tcPr>
            <w:tcW w:type="dxa" w:w="1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C22／C24</w:t>
            </w:r>
          </w:p>
        </w:tc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200 pF／50 V</w:t>
            </w:r>
          </w:p>
        </w:tc>
        <w:tc>
          <w:tcPr>
            <w:tcW w:type="dxa" w:w="5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諧振電容，與 L 共同決定諧振頻率 f0。介電質等級是重點：必須指定 C0G/NP0（±30 ppm/°C 級）。若誤用 X7R，55 °C 時容值下降數 %，f0 上移使 ESI 增益與門檻偏移，高低溫器差測試（CNPA49 8.4/8.5）可能不過。現行量產用料已確認為 C0G/NP0（2026-08-13 確認）；惟圖面未標示介電質，改版時必須補標 C0G 並鎖定替料規格，防止未來誤用——此為傳承重點。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C19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470 nF／16 V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ESICOM 共同端基準電容。接地必須在感測線圈冷端以星狀單點回接 DGND；若隨意就近接地，DGND 上的 IR 壓降會直接被 ESI 量到，成為雜訊（EMI 報告耦合機制 #7）。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6.4 設計注意事項（技術傳承重點）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高阻抗節點防潮：ESI 前端屬高阻抗類比節點，助焊劑殘留＋高濕會形成漏電路徑使基準漂移。量產程序須確保清洗；現行板已確認未塗佈三防漆（2026-08-13 確認），改版建議對 ESI 區施作三防漆與護環（guard ring）。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接地策略：規劃獨立 analog ground island 涵蓋 L1/L2/C22/C24/C19/ESIDVSS/ESICOM，以單點（0 Ω 或磁珠）回接 DGND，阻斷 RS-485／光耦回流電流的共地干擾（佈局細節見 13.1）。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抗磁場：L1/L2 為鐵芯電感（工字型開磁路），CNPA49 8.18 的 1500 高斯靜磁場可能使鐵芯飽和（電感下降、f0 偏移）。規格書未載飽和特性（額定 80 mA 屬溫升／飽和取小者之額定電流），1500 G 下之電感變化仍待實測。改版方向：抗飽和／屏蔽電感、mu-metal 導磁屏蔽；受磁事件另有 LCD 受磁符號＋磁干擾天數紀錄（操作手冊 B6 5.7）可佐證竄改行為。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無流誤計：斷流測試（8.19）直接取決於 ESI 底噪。門檻設計採比例式／自適應＋遲滯＋最小脈寬＋方向驗證，避免無流時爬數。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6.5 APQP P 圖（Parameter Diagram）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ESI 是全機雜訊因子最密集的方塊：五類雜訊全數有效，且多數直接對應 CNPA49 第 8 章測試項（8.18 強磁、8.6 濕熱、8.14/8.15 EMC、8.19 斷流）。控制因子中「比例式／自適應門檻」是使設計對 f0 漂移類雜訊穩健的核心手段。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6-5　葉輪感測前端 P 圖</w:t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32"/>
          <w:szCs w:val="32"/>
        </w:rPr>
        <w:t xml:space="preserve">7. 外部記憶體方塊（SPI Flash）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7.1 功能概述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U4 MX25V2033F（2 Mbit SPI NOR Flash）經 UCB0 SPI 與 MCU 連接，存放歷史用量曲線、事件記錄（磁竄改、EMC 擾動旗標）與參數備份。即時累計讀數存於 MCU FRAM（斷電即保存、耐寫），大量循序紀錄才放外部 Flash——兩層記憶體各司其職，是低功耗系統常見的分工。</w:t>
      </w:r>
    </w:p>
    <w:p>
      <w:pPr>
        <w:spacing w:after="40" w:before="140"/>
        <w:jc w:val="center"/>
      </w:pPr>
      <w:r>
        <w:drawing>
          <wp:inline distT="0" distB="0" distL="0" distR="0">
            <wp:extent cx="53340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7-1　外部記憶體方塊圖</w:t>
      </w:r>
    </w:p>
    <w:p>
      <w:pPr>
        <w:spacing w:after="40" w:before="140"/>
        <w:jc w:val="center"/>
      </w:pPr>
      <w:r>
        <w:drawing>
          <wp:inline distT="0" distB="0" distL="0" distR="0">
            <wp:extent cx="4191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7-2　MX25V2033F SPI Flash 電路與上拉電阻（DESIGN2 主板 第 3 頁）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7.2 元件選用說明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100"/>
      </w:tblGrid>
      <w:tr>
        <w:trPr>
          <w:tblHeader/>
        </w:trPr>
        <w:tc>
          <w:tcPr>
            <w:tcW w:type="dxa" w:w="1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位號</w:t>
            </w:r>
          </w:p>
        </w:tc>
        <w:tc>
          <w:tcPr>
            <w:tcW w:type="dxa" w:w="2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料件</w:t>
            </w:r>
          </w:p>
        </w:tc>
        <w:tc>
          <w:tcPr>
            <w:tcW w:type="dxa" w:w="51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選用理由與設計依據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U4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Macronix MX25V2033F（SO-8）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選用重點：寬電壓 2.3~3.6 V 直接吃 VDD_3V3；深度掉電（Deep Power-Down）模式電流僅 µA 級以下，符合電流預算；2 Mbit 容量足以存放多年的日誌。台系料源供貨穩定。</w:t>
            </w:r>
          </w:p>
        </w:tc>
      </w:tr>
      <w:tr>
        <w:tc>
          <w:tcPr>
            <w:tcW w:type="dxa" w:w="1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R35／R36／R37</w:t>
            </w:r>
          </w:p>
        </w:tc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10 kΩ ±5%（0603）</w:t>
            </w:r>
          </w:p>
        </w:tc>
        <w:tc>
          <w:tcPr>
            <w:tcW w:type="dxa" w:w="5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CS#、SCLK、SI 等控制線上拉／定態電阻：MCU 睡眠或重置時腳位呈高阻，上拉確保 Flash 保持在未選取狀態，避免誤動作與漏電。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C25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0.1 µF／50 V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Flash VCC 就近去耦，吸收讀寫時的動態電流。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傳承重點：寫入排程要避開低電量狀態（配合 SVS/BOR 與 BAT_DET），電壓不足時禁止寫入，防止資料毀損。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7.3 APQP P 圖（Parameter Diagram）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7-3　外部記憶體 P 圖</w:t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32"/>
          <w:szCs w:val="32"/>
        </w:rPr>
        <w:t xml:space="preserve">8. 顯示方塊（顯示板 EPHBE1D-0001）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8.1 功能概述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顯示板是一片獨立小板，經 J1/J2（2.54 mm 8P）與主板互連。核心為 U1 BU9795AFV 段式 LCD 驅動 IC，驅動 LCM1（LCD-T16214C，24 SEG × 4 COM，最多 96 段），顯示累計水量、流量、電量與警示圖標。本產品之 LCD 為常時顯示（不關閉）——段式 LCD＋BU9795 之顯示電流為 µA 級，已納入常時電流預算，INHb 於正常運作中維持致能。SW1 磁簧開關做為使用者介面：抄表員以磁棒靠近錶面「H」標示位置約 1 秒，LCD 顯示受磁符號後移開磁棒，SWITCH_LCD 訊號通知 MCU 切換顯示選單；無操作 4 分鐘後自動返回主畫面（操作手冊 B6 第 7 章）。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顯示選單共 5 個選項（如下表）。選項 5 為診斷資訊頁，進入後以每 3 秒一項自動輪播 14 個子畫面（5.1–5.14）：韌體版本、運轉天數、靜止天數、逆流天數、漏水天數、電力不足天數（LbAt）、磁干擾天數、電池電壓、硬體版本、開關次數、過載次數、系統日期、系統時間、通訊次數。這些由韌體累計的診斷計數器是現場除錯的第一手資訊——電池電壓（5.8，第一位整數＋三位小數）可對照 4.4 節之低電壓門檻，磁干擾天數（5.7）與受磁符號可佐證強磁竄改事件，通訊次數（5.14）可比對 Gateway 端抄讀紀錄。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4500"/>
      </w:tblGrid>
      <w:tr>
        <w:trPr>
          <w:tblHeader/>
        </w:trPr>
        <w:tc>
          <w:tcPr>
            <w:tcW w:type="dxa" w:w="10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選項</w:t>
            </w:r>
          </w:p>
        </w:tc>
        <w:tc>
          <w:tcPr>
            <w:tcW w:type="dxa" w:w="32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顯示內容</w:t>
            </w:r>
          </w:p>
        </w:tc>
        <w:tc>
          <w:tcPr>
            <w:tcW w:type="dxa" w:w="4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說明（操作手冊 7.3）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總累積總量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等於正向累積總量減反向累積總量；主畫面</w:t>
            </w:r>
          </w:p>
        </w:tc>
      </w:tr>
      <w:tr>
        <w:tc>
          <w:tcPr>
            <w:tcW w:type="dxa" w:w="1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正向累積總量</w:t>
            </w:r>
          </w:p>
        </w:tc>
        <w:tc>
          <w:tcPr>
            <w:tcW w:type="dxa" w:w="4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正向流量符號（F）每秒閃爍兩次；水流轉動葉輪時動標閃爍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反向累積總量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反向流量符號（R）每秒閃爍兩次</w:t>
            </w:r>
          </w:p>
        </w:tc>
      </w:tr>
      <w:tr>
        <w:tc>
          <w:tcPr>
            <w:tcW w:type="dxa" w:w="1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瞬時流量</w:t>
            </w:r>
          </w:p>
        </w:tc>
        <w:tc>
          <w:tcPr>
            <w:tcW w:type="dxa" w:w="4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m³/h，自動調整顯示速率即時反映流量變化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診斷資訊頁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5.1–5.14 共 14 個子畫面，每 3 秒自動切換一項（韌體版本／各天數計數／電池電壓／開關‧過載‧通訊次數／系統日期時間等）</w:t>
            </w:r>
          </w:p>
        </w:tc>
      </w:tr>
    </w:tbl>
    <w:p>
      <w:pPr>
        <w:spacing w:after="40" w:before="140"/>
        <w:jc w:val="center"/>
      </w:pPr>
      <w:r>
        <w:drawing>
          <wp:inline distT="0" distB="0" distL="0" distR="0">
            <wp:extent cx="55245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8-1　顯示方塊內部方塊圖</w:t>
      </w:r>
    </w:p>
    <w:p>
      <w:pPr>
        <w:spacing w:after="40" w:before="14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8-2　BU9795AFV LCD 驅動電路（DESIGN1 顯示板）</w:t>
      </w:r>
    </w:p>
    <w:p>
      <w:pPr>
        <w:spacing w:after="40" w:before="140"/>
        <w:jc w:val="center"/>
      </w:pPr>
      <w:r>
        <w:drawing>
          <wp:inline distT="0" distB="0" distL="0" distR="0">
            <wp:extent cx="4762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8-3　磁簧開關 SW1 與跨板連接器 J1（DESIGN1 顯示板）</w:t>
      </w:r>
    </w:p>
    <w:p>
      <w:pPr>
        <w:spacing w:after="40" w:before="140"/>
        <w:jc w:val="center"/>
      </w:pPr>
      <w:r>
        <w:drawing>
          <wp:inline distT="0" distB="0" distL="0" distR="0">
            <wp:extent cx="30480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8-4　LCM1 LCD-T16214C 段式玻璃接腳（DESIGN1 顯示板）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8.2 元件選用說明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100"/>
      </w:tblGrid>
      <w:tr>
        <w:trPr>
          <w:tblHeader/>
        </w:trPr>
        <w:tc>
          <w:tcPr>
            <w:tcW w:type="dxa" w:w="1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位號</w:t>
            </w:r>
          </w:p>
        </w:tc>
        <w:tc>
          <w:tcPr>
            <w:tcW w:type="dxa" w:w="2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料件</w:t>
            </w:r>
          </w:p>
        </w:tc>
        <w:tc>
          <w:tcPr>
            <w:tcW w:type="dxa" w:w="51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選用理由與設計依據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U1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ROHM BU9795AFV（SSOP-B40）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段式 LCD 驅動專用 IC：內建 LCD 偏壓產生（VLCD）、1/4 duty 驅動 24 SEG × 4 COM，經 3-wire 序列介面（CSB/SCL/SDA）由 MCU 寫入顯示資料，另有 INHb 顯示致能腳。工作電流 µA 級，且將 96 段驅動自 MCU 腳位卸載——MCU 直驅需 28 支腳位，本方案跨板僅需 4~5 線，可縮小連接器與 EMI 耦合面積。</w:t>
            </w:r>
          </w:p>
        </w:tc>
      </w:tr>
      <w:tr>
        <w:tc>
          <w:tcPr>
            <w:tcW w:type="dxa" w:w="1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LCM1</w:t>
            </w:r>
          </w:p>
        </w:tc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LCD-T16214C（24 SEG × 4 COM）</w:t>
            </w:r>
          </w:p>
        </w:tc>
        <w:tc>
          <w:tcPr>
            <w:tcW w:type="dxa" w:w="5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客製段式玻璃（向晴 Sunny-Purify，規格書 2020-08-15）：TN 半穿反正型（transflective/positive）、黑段白底、1/4 duty‧1/3 bias、Vop 3.3 V（20 °C typ；0 °C 3.5 V／70 °C 3.1 V，具溫度依存性）、玻璃 44.0×19.0×2.8 mm（可視區 42.0×13.0 mm）、28-pin（腳距 2.0 mm）、幀頻 32~128 Hz、視角方向 6 點鐘、理論 MTBF 10 萬小時。顯示 8 位數字＋單位／流向／電量／警示圖標，段式 LCD 靜態耗電遠低於點陣模組。傳承提醒：CNPA49 多項抗擾測試允許「偵測顯著偏差＋視覺警報」為替代允收路徑，改版玻璃時務必預留磁竄改／EMC 擾動／低電量警示圖標段位。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SW1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磁簧開關（Reed Switch）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無接點、零待機電流的選單切換開關（5 個選項，見 8.1 節選單表），隔著錶殼即可操作，適合密封錶體。操作方式：磁棒靠近錶面 H 位置約 1 秒（LCD 顯示受磁符號）後移開，切換一項。R1（10 kΩ）上拉構成偵測電路；R2（10 kΩ）為串聯限流之預留位置（@ 不上件）。觸發高斯值無需定義：磁簧受強磁誤動作僅造成誤換頁，無操作 4 分鐘即自動返回主畫面，不影響功能；韌體對 SWITCH_LCD 做去彈跳與長按判斷，且受磁事件以「磁干擾天數」計數器留存紀錄（診斷資訊頁 5.7）。CNPA49 8.18 之 1500 G 測試目的在確認計量不受影響（ESI 感測，見第 6 章），非針對磁簧。</w:t>
            </w:r>
          </w:p>
        </w:tc>
      </w:tr>
      <w:tr>
        <w:tc>
          <w:tcPr>
            <w:tcW w:type="dxa" w:w="1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C1／C2</w:t>
            </w:r>
          </w:p>
        </w:tc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0.1 µF＋10 µF</w:t>
            </w:r>
          </w:p>
        </w:tc>
        <w:tc>
          <w:tcPr>
            <w:tcW w:type="dxa" w:w="5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顯示板本地去耦：跨板線有電感，板上必須自備儲能，避免 LCD 偏壓切換造成跨板電源波動。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低溫規格缺口（傳承重點，待處置）：LC-T16214C 規格書之工作溫度為 </w:t>
      </w:r>
      <w:r>
        <w:rPr>
          <w:rFonts w:ascii="Calibri" w:eastAsia="Microsoft JhengHei" w:hAnsi="Calibri"/>
          <w:b/>
          <w:bCs/>
          <w:i w:val="false"/>
          <w:iCs w:val="false"/>
          <w:color w:val="17202a"/>
          <w:sz w:val="21"/>
          <w:szCs w:val="21"/>
        </w:rPr>
        <w:t xml:space="preserve">−20~70 °C</w:t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，而產品環境規格宣告 −25~70 °C（型錄／操作手冊），低溫端存在 5 °C 缺口；且 TN 液晶低溫響應顯著變慢（規格書 0 °C 時 Tr typ 160 ms／max 450 ms）、對比下降，−25 °C 下顯示更新可能遲緩難讀（計量與資料保存不受影響，ESI 與 FRAM 皆在額定內）。處置方向：向供應商確認 −25 °C 之實際能力（客製規格加嚴）或限縮顯示低溫宣告——已列入 DFMEA 待確認項（2026-08-13）。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Vop 溫度依存性：玻璃最佳驅動電壓隨溫度變動（0 °C 3.5 V／20 °C 3.3 V／70 °C 3.1 V），BU9795AFV 之 VLCD 若為固定設定，溫度極端下對比會偏離最佳點；改版若更換玻璃或驅動 IC，應確認 VLCD 設定與玻璃 Vop-溫度曲線之匹配。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8.3 跨板介面（J2，2.54 mm 8P）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500"/>
      </w:tblGrid>
      <w:tr>
        <w:trPr>
          <w:tblHeader/>
        </w:trPr>
        <w:tc>
          <w:tcPr>
            <w:tcW w:type="dxa" w:w="16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腳位</w:t>
            </w:r>
          </w:p>
        </w:tc>
        <w:tc>
          <w:tcPr>
            <w:tcW w:type="dxa" w:w="30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訊號</w:t>
            </w:r>
          </w:p>
        </w:tc>
        <w:tc>
          <w:tcPr>
            <w:tcW w:type="dxa" w:w="4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VDD_3V3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顯示板電源</w:t>
            </w:r>
          </w:p>
        </w:tc>
      </w:tr>
      <w:tr>
        <w:tc>
          <w:tcPr>
            <w:tcW w:type="dxa" w:w="1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2／3</w:t>
            </w:r>
          </w:p>
        </w:tc>
        <w:tc>
          <w:tcPr>
            <w:tcW w:type="dxa" w:w="3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DGND</w:t>
            </w:r>
          </w:p>
        </w:tc>
        <w:tc>
          <w:tcPr>
            <w:tcW w:type="dxa" w:w="4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接地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SWITCH_LCD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磁簧開關訊號 → MCU（顯示選單切換，5 選項）</w:t>
            </w:r>
          </w:p>
        </w:tc>
      </w:tr>
      <w:tr>
        <w:tc>
          <w:tcPr>
            <w:tcW w:type="dxa" w:w="1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LCD_INHb</w:t>
            </w:r>
          </w:p>
        </w:tc>
        <w:tc>
          <w:tcPr>
            <w:tcW w:type="dxa" w:w="4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顯示致能（低有效關閉）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LCD_SDA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序列資料</w:t>
            </w:r>
          </w:p>
        </w:tc>
      </w:tr>
      <w:tr>
        <w:tc>
          <w:tcPr>
            <w:tcW w:type="dxa" w:w="1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LCD_SCL</w:t>
            </w:r>
          </w:p>
        </w:tc>
        <w:tc>
          <w:tcPr>
            <w:tcW w:type="dxa" w:w="4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序列時脈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LCD_CSB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晶片選取（低有效）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傳承重點：主板側每條 LCD 線皆串 22 Ω，並預留 100 kΩ 上拉位置（@，不上件）；跨板排線是 EMC 的輻射／耦合面，ESD 測試（8.13）時 SWITCH_LCD 與跨板線是弱點，改版建議於連接器入口加低電容 ESD 保護元件。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8.4 APQP P 圖（Parameter Diagram）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8-5　顯示方塊 P 圖</w:t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32"/>
          <w:szCs w:val="32"/>
        </w:rPr>
        <w:t xml:space="preserve">9. RS-485 通訊方塊（03 RS-485）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9.1 功能概述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U5 ADM3485EAR 將 MCU 的 UART（RS485_TX/RX）轉為 RS-485 差動訊號（A/B），經 J4 對接外部 Gateway，以北水／Fine-tek 自定之通訊協定進行抄讀資料傳輸。DE／RE 由 MCU GPIO 控制收發方向；平時收發器進入關斷模式（≤1 µA）以節電，通訊前才致能。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對外實體接口：J4 之四線經錶體之 M12 四芯防呆公座出線（連接頭插入後順時針拴緊，操作手冊 B6 5.5 節）；現場配線使用選購電纜連接器 PC312-2101422M01／25M01／28M01（2／5／10 m，直型 180°，IP67，芯線色碼 ①棕 ②白 ③藍 ④黑）。M12 腳位與 J4 訊號（EXT_I/O_2、RS485_A、RS485_B、GND）之對應關係尚待查證接線圖後補入（2026-08-13 決議暫不寫入，避免誤導現場接線）。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9-1　RS-485 通訊方塊內部方塊圖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9-2　RS-485 通訊介面：ADM3485EAR、失效保護偏壓與兩級 TVS 突波保護（DESIGN2 主板 第 4 頁）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9.2 失效保護偏壓之設計計算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注意：R42／R49 為失效保護偏壓之</w:t>
      </w:r>
      <w:r>
        <w:rPr>
          <w:rFonts w:ascii="Calibri" w:eastAsia="Microsoft JhengHei" w:hAnsi="Calibri"/>
          <w:b/>
          <w:bCs/>
          <w:i w:val="false"/>
          <w:iCs w:val="false"/>
          <w:color w:val="17202a"/>
          <w:sz w:val="21"/>
          <w:szCs w:val="21"/>
        </w:rPr>
        <w:t xml:space="preserve">預留位置（@ 不上件）</w:t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。已決策（2026-08-13）：維持不上件，且安裝規範載明本介面禁用終端電阻（點對點對接 Gateway）；若現場仍出現空閒誤碼再檢討上件。以下為上件時之設計計算。匯流排空閒（無任何節點驅動）時，接收端輸入若浮接，微小雜訊即造成 RO 輸出不定態。R42 將 A 端拉向 VCC、R49 將 B 端拉向 GND，於匯流排負載上建立靜態差動偏壓，其通式為（R_in 為匯流排上所有接收端輸入電阻之並聯值）：</w:t>
      </w:r>
    </w:p>
    <w:p>
      <w:pPr>
        <w:tabs>
          <w:tab w:val="right" w:pos="9200"/>
        </w:tabs>
        <w:spacing w:after="140" w:before="100"/>
        <w:ind w:left="900"/>
      </w:pPr>
      <w:r>
        <w:drawing>
          <wp:inline distT="0" distB="0" distL="0" distR="0">
            <wp:extent cx="180975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5d6d7e"/>
          <w:sz w:val="20"/>
          <w:szCs w:val="20"/>
        </w:rPr>
        <w:t xml:space="preserve">	(9-1)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短匯流排未加終端電阻時（本設計之出廠組態），以單一接收端 R_in ≈ 12 kΩ 代入：</w:t>
      </w:r>
    </w:p>
    <w:p>
      <w:pPr>
        <w:tabs>
          <w:tab w:val="right" w:pos="9200"/>
        </w:tabs>
        <w:spacing w:after="140" w:before="100"/>
        <w:ind w:left="900"/>
      </w:pPr>
      <w:r>
        <w:drawing>
          <wp:inline distT="0" distB="0" distL="0" distR="0">
            <wp:extent cx="400050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5d6d7e"/>
          <w:sz w:val="20"/>
          <w:szCs w:val="20"/>
        </w:rPr>
        <w:t xml:space="preserve">	(9-2)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偏壓遠大於 RS-485 接收門檻 200 mV，空閒狀態穩定。若現場為長距離佈線而加入 120 Ω 終端電阻，偏壓條件如下：</w:t>
      </w:r>
    </w:p>
    <w:p>
      <w:pPr>
        <w:tabs>
          <w:tab w:val="right" w:pos="9200"/>
        </w:tabs>
        <w:spacing w:after="140" w:before="100"/>
        <w:ind w:left="900"/>
      </w:pPr>
      <w:r>
        <w:drawing>
          <wp:inline distT="0" distB="0" distL="0" distR="0">
            <wp:extent cx="4067175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5d6d7e"/>
          <w:sz w:val="20"/>
          <w:szCs w:val="20"/>
        </w:rPr>
        <w:t xml:space="preserve">	(9-3)</w:t>
      </w:r>
    </w:p>
    <w:p>
      <w:pPr>
        <w:spacing w:after="120" w:line="300"/>
      </w:pPr>
      <w:r>
        <w:rPr>
          <w:rFonts w:ascii="Calibri" w:eastAsia="Microsoft JhengHei" w:hAnsi="Calibri"/>
          <w:b/>
          <w:bCs/>
          <w:i w:val="false"/>
          <w:iCs w:val="false"/>
          <w:color w:val="17202a"/>
          <w:sz w:val="21"/>
          <w:szCs w:val="21"/>
        </w:rPr>
        <w:t xml:space="preserve">式 (9-3) 為重要設計限制：一旦匯流排加了終端電阻，4.7 kΩ 的偏壓能力便不足（42 mV &lt; 200 mV），須改用更低阻值的偏壓電阻或選擇具備 true fail-safe 接收器的收發器。安裝規範中應載明此限制。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9.3 元件選用說明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100"/>
      </w:tblGrid>
      <w:tr>
        <w:trPr>
          <w:tblHeader/>
        </w:trPr>
        <w:tc>
          <w:tcPr>
            <w:tcW w:type="dxa" w:w="1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位號</w:t>
            </w:r>
          </w:p>
        </w:tc>
        <w:tc>
          <w:tcPr>
            <w:tcW w:type="dxa" w:w="2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料件</w:t>
            </w:r>
          </w:p>
        </w:tc>
        <w:tc>
          <w:tcPr>
            <w:tcW w:type="dxa" w:w="51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選用理由與設計依據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U5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ADI ADM3485EAR（SO-8）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選用理由：3.3 V 單電源（多數傳統 RS-485 收發器為 5 V 品）、關斷電流 ≤ 1 µA（電池應用關鍵）、半雙工 250 kbps，滿足抄表協定需求；A/B 腳具 ±15 kV ESD 強化。</w:t>
            </w:r>
          </w:p>
        </w:tc>
      </w:tr>
      <w:tr>
        <w:tc>
          <w:tcPr>
            <w:tcW w:type="dxa" w:w="1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R42／R49</w:t>
            </w:r>
          </w:p>
        </w:tc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4.7 kΩ ±1%｜@ 預留（不上件）</w:t>
            </w:r>
          </w:p>
        </w:tc>
        <w:tc>
          <w:tcPr>
            <w:tcW w:type="dxa" w:w="5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失效保護偏壓（fail-safe biasing）之預留位置：上件後 R42 將 A 拉向 VDD_3V3、R49 將 B 拉向 GND，確保匯流排空閒時 A−B 維持正偏壓、接收端輸出穩定邏輯 1。現行不上件之考量：偏壓電阻為常時漏電路徑（上件後空閒亦有電流），且短匯流排點對點應用（對接 Gateway）之空閒雜訊裕度足夠；已決策維持不上件並於安裝規範禁用終端電阻（2026-08-13）。設計計算見 9.2 節。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R45／R47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22 Ω ±1%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A/B 線串接阻尼／限流，兼作 TVS 讓穿後的第二級限流。</w:t>
            </w:r>
          </w:p>
        </w:tc>
      </w:tr>
      <w:tr>
        <w:tc>
          <w:tcPr>
            <w:tcW w:type="dxa" w:w="1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TVS1</w:t>
            </w:r>
          </w:p>
        </w:tc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UDD32C05L01（SOD-323）</w:t>
            </w:r>
          </w:p>
        </w:tc>
        <w:tc>
          <w:tcPr>
            <w:tcW w:type="dxa" w:w="5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低電容雙向 TVS，就近鉗位 ESD。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TVS2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SM712（SOT-23）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RS-485 專用非對稱 TVS 陣列（−7 V／+12 V），配合 RS-485 共模範圍（−7~+12 V）鉗位突波，不影響正常通訊位準。與 TVS1 構成兩級協調保護。</w:t>
            </w:r>
          </w:p>
        </w:tc>
      </w:tr>
      <w:tr>
        <w:tc>
          <w:tcPr>
            <w:tcW w:type="dxa" w:w="1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C27／C28</w:t>
            </w:r>
          </w:p>
        </w:tc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10 µF＋0.1 µF</w:t>
            </w:r>
          </w:p>
        </w:tc>
        <w:tc>
          <w:tcPr>
            <w:tcW w:type="dxa" w:w="5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收發器 VCC 就近儲能：RS-485 驅動瞬間電流達數十 mA 級脈衝，必須本地供應，否則會拉動 VDD_3V3 干擾 ESI 類比基準（EMI 報告機制 #5）。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R38~R44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100 kΩ／0 Ω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RO/RE/DE/DI 之定態上下拉與 0 Ω 選項：確保 MCU 重置期間收發器停在接收＋關斷狀態，不會意外佔線或耗電。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9.4 已知課題與改善方向（傳承重點）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本介面為非隔離設計，對端設備的接地雜訊會經 RS-485 GND 進入本機 DGND，實測發現「外部線一接上，ESI 底噪即抬升」（EMI 報告機制 #1 共地阻抗耦合）。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入口缺共模扼流圈（CMC）：下一版 PCB 必做項目 B1（焊位預留見 13.5）——A/B 串接 CMC（如 ACT45B）；TVS 建議換低接面電容品（Cj ≤ 5 pF），因為現行 TVS 在 432 kHz 的容抗已低至 kΩ 級，形同把線上共模雜訊灌入 DGND（機制 #3）。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重 EMI 環境（變頻器、工業現場）的根本解：導入隔離式收發器（ADM2682E／ISO1410），一次解決共地、EFT、突波三個問題（C 級對策）。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9.5 APQP P 圖（Parameter Diagram）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本方塊特別要注意誤差狀態的第二項：它不只影響自身通訊，還會經共地路徑把雜訊帶給 ESI（跨方塊之系統交互失效）——這正是 P 圖⑤類雜訊在 DFMEA 展開時必須跨章節連結的範例。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9-3　RS-485 通訊方塊 P 圖</w:t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32"/>
          <w:szCs w:val="32"/>
        </w:rPr>
        <w:t xml:space="preserve">10. 外部 I/O 與喚醒介面（光耦隔離輸入）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10.1 功能概述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本介面的主要用途是接收外部 Gateway 之喚醒訊號：Gateway 需要抄讀時驅動 EXT_I/O_2（經 J4 進入），將處於 LPM 深度睡眠之 MCU 喚醒。訊號路徑：J4 → Q1 位置（SGS2321，@ 預留不上件）→ R33 限流 → U3 光耦 LED → 光耦輸出 EXT_WAKE_UP → MCU GPIO 中斷。另有 EXT_I/O_1 帶至 J3 作為預留。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10-1　光耦隔離輸入內部方塊圖</w:t>
      </w:r>
    </w:p>
    <w:p>
      <w:pPr>
        <w:spacing w:after="40" w:before="140"/>
        <w:jc w:val="center"/>
      </w:pPr>
      <w:r>
        <w:drawing>
          <wp:inline distT="0" distB="0" distL="0" distR="0">
            <wp:extent cx="47625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10-2　光耦隔離輸入電路：Q1、R33 與 U3 KPC357NT（DESIGN2 主板 第 3 頁）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Gateway 之 EXT_I/O_2 驅動位準已確認為 3.3~3.6 V（2026-08-13）。光耦 LED 之工作電流由 R33 決定（VF 取 LED 順向壓降 typ 1.2 V，規格書 max 1.4 V），以位準下限 3.3 V 計算即圖面標註之 2.367 mA（位準上限 3.6 V 時約 2.71 mA）：</w:t>
      </w:r>
    </w:p>
    <w:p>
      <w:pPr>
        <w:tabs>
          <w:tab w:val="right" w:pos="9200"/>
        </w:tabs>
        <w:spacing w:after="140" w:before="100"/>
        <w:ind w:left="900"/>
      </w:pPr>
      <w:r>
        <w:drawing>
          <wp:inline distT="0" distB="0" distL="0" distR="0">
            <wp:extent cx="2809875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5d6d7e"/>
          <w:sz w:val="20"/>
          <w:szCs w:val="20"/>
        </w:rPr>
        <w:t xml:space="preserve">	(10-1)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設計檢核準則：光耦輸出側可用之集極電流必須大於後級負載所需，其中 CTR 須取「低輸入電流、全溫度範圍、壽命劣化後」之最小值——承認料號 KPC357NT0B 之 CTR Rank B＝130~260%（IF=5 mA、VCE=5 V，2026-08-13 依承認書確認）；於本設計工作點 2.37 mA 依規格書 Fig.1 曲線再降額，LED 老化另使 CTR 逐年下降（老化率規格書未載，待確認），設計餘裕建議 ≥ 2 倍：</w:t>
      </w:r>
    </w:p>
    <w:p>
      <w:pPr>
        <w:tabs>
          <w:tab w:val="right" w:pos="9200"/>
        </w:tabs>
        <w:spacing w:after="140" w:before="100"/>
        <w:ind w:left="900"/>
      </w:pPr>
      <w:r>
        <w:drawing>
          <wp:inline distT="0" distB="0" distL="0" distR="0">
            <wp:extent cx="1933575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5d6d7e"/>
          <w:sz w:val="20"/>
          <w:szCs w:val="20"/>
        </w:rPr>
        <w:t xml:space="preserve">	(10-2)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10.2 元件選用說明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100"/>
      </w:tblGrid>
      <w:tr>
        <w:trPr>
          <w:tblHeader/>
        </w:trPr>
        <w:tc>
          <w:tcPr>
            <w:tcW w:type="dxa" w:w="1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位號</w:t>
            </w:r>
          </w:p>
        </w:tc>
        <w:tc>
          <w:tcPr>
            <w:tcW w:type="dxa" w:w="2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料件</w:t>
            </w:r>
          </w:p>
        </w:tc>
        <w:tc>
          <w:tcPr>
            <w:tcW w:type="dxa" w:w="51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選用理由與設計依據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U3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KPC357NT0B TLD 光耦合器（Cosmo，4-pin Mini-Flat）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以光學隔離切斷外部訊號與本機的電氣連接，保護 MCU 並抑制共地雜訊。承認書（2019-04-24）關鍵規格：CTR Rank B＝130~260%（IF=5 mA、VCE=5 V）、VF typ 1.2 V／max 1.4 V、Viso 3750 Vrms、暗電流 ICEO ≤ 0.1 µA（VCE=20 V）、tr/tf typ 5/4 µs。選用時注意 CTR 與輸入電流的配合：本設計 LED 電流僅 2.37 mA（低功耗考量），CTR 必須在此低電流下（依 Fig.1 曲線降額）仍足以拉動輸出（式 10-2 檢核）。</w:t>
            </w:r>
          </w:p>
        </w:tc>
      </w:tr>
      <w:tr>
        <w:tc>
          <w:tcPr>
            <w:tcW w:type="dxa" w:w="1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R33</w:t>
            </w:r>
          </w:p>
        </w:tc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887 Ω ±1%</w:t>
            </w:r>
          </w:p>
        </w:tc>
        <w:tc>
          <w:tcPr>
            <w:tcW w:type="dxa" w:w="5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光耦 LED 限流：Gateway 驅動位準 3.3~3.6 V（2026-08-13 確認），以下限計 If = (3.3 V − 1.2 V)/887 Ω ≈ 2.367 mA（圖面標註值），上限 3.6 V 時約 2.71 mA，均遠低於 IF 絕對額定 50 mA。刻意壓低 If 以省電，877~887 Ω 用 E96 系列精確值確保 CTR 工作點。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Q1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SGS2321（N-MOSFET，SOT-23）｜@ 預留（不上件）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輸入位準保護／開關之預留位置：現行組態不上件（Gateway 喚醒訊號位準與 3.3 V 系統相容）；若衍生應用外部觸發位準較高或極性不同，可上件作位準轉換／保護。</w:t>
            </w:r>
          </w:p>
        </w:tc>
      </w:tr>
      <w:tr>
        <w:tc>
          <w:tcPr>
            <w:tcW w:type="dxa" w:w="1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L3</w:t>
            </w:r>
          </w:p>
        </w:tc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SMD 磁珠 1 kΩ @100 MHz</w:t>
            </w:r>
          </w:p>
        </w:tc>
        <w:tc>
          <w:tcPr>
            <w:tcW w:type="dxa" w:w="5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外部線入口高頻抑制，阻擋線纜拾取的 RF 進入板內。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R50／R51、C29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10 kΩ／100 kΩ（@ 預留）、C29 1 µF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R50／R51 為定態偏壓之預留位置（@ 不上件）；C29（1 µF）為輸入濾波，防止浮接誤觸發。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傳承重點（重要）：現行 EXT_I/O_2 除了光耦路徑外，</w:t>
      </w:r>
      <w:r>
        <w:rPr>
          <w:rFonts w:ascii="Calibri" w:eastAsia="Microsoft JhengHei" w:hAnsi="Calibri"/>
          <w:b/>
          <w:bCs/>
          <w:i w:val="false"/>
          <w:iCs w:val="false"/>
          <w:color w:val="17202a"/>
          <w:sz w:val="21"/>
          <w:szCs w:val="21"/>
        </w:rPr>
        <w:t xml:space="preserve">還有一條直連 MCU GPIO 的未隔離路徑</w:t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，使光耦隔離效果打折——EFT／突波可經此直灌 MCU（EMI 報告機制 #6、CNPA49 8.11/8.16 高風險項）。已決策（2026-08-13）：現階段維持現狀，處置方案（切斷直連或加 π 型濾波＋突波 TVS，B5）依 EMC 驗證（V1–V5）結果定案。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10.3 APQP P 圖（Parameter Diagram）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10-3　光耦隔離輸入 P 圖</w:t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32"/>
          <w:szCs w:val="32"/>
        </w:rPr>
        <w:t xml:space="preserve">11. 外部 Gateway 介面（含 J3 預留擴充）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11.1 功能概述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本產品不含無線通訊模組板；無線上傳由外部 Gateway 負責。水錶與 Gateway 之間僅以四條線連接（J4，1.25 mm 4P）：EXT_I/O_2（喚醒訊號）、RS485_A、RS485_B 與 GND，資料傳輸採北水／Fine-tek 自定之通訊協定。此架構使水錶本體維持最低功耗設計，高耗電之無線通訊由 Gateway 端承擔。介面架構如圖 11-1。</w:t>
      </w:r>
    </w:p>
    <w:p>
      <w:pPr>
        <w:spacing w:after="40" w:before="140"/>
        <w:jc w:val="center"/>
      </w:pPr>
      <w:r>
        <w:drawing>
          <wp:inline distT="0" distB="0" distL="0" distR="0">
            <wp:extent cx="55245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11-1　外部 Gateway 介面方塊圖（J4 四線）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11.2 介面運作流程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① 喚醒：Gateway 需要抄讀時，驅動 EXT_I/O_2（位準 3.3~3.6 V，2026-08-13 確認）；訊號經 Q1 與 U3 光耦隔離成 EXT_WAKE_UP，以 GPIO 中斷將 MCU 自 LPM 深度睡眠喚醒（見第 10 章）。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② 資料交換：MCU 醒來後致能 ADM3485（解除關斷），依北水／Fine-tek 自定協定與 Gateway 於 RS485_A/B 上交換讀數、狀態與事件旗標（見第 9 章）。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③ 返回睡眠：交易完成（或逾時）後，MCU 將收發器切回關斷（≤1 µA）並返回睡眠——待機時通訊介面耗電趨近於零，為整機電流預算成立之必要條件。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11.3 J3 預留擴充介面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J3（1.25 mm 4P）為預留之擴充介面，帶出 NBIOT_TX／NBIOT_RX（UART，各串 22 Ω 阻尼電阻，並預留 C17/C18（10 pF）對地旁路位置）與 EXT_I/O_1，供未來直接搭載無線模組之衍生機種使用；本機種出廠不使用。改版時若啟用，須注意無線模組發射突波電流與 RF 自干擾對 ESI 的影響（CNPA49 8.14 之機內情境）。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11.4 設計注意事項（傳承重點）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共地課題：Gateway 與水錶經 J4 之 GND 共地，Gateway 端接地雜訊會直接進入本機 DGND（EMI 報告機制 #1，實測「線一接上 ESI 底噪即抬升」）——共地改善對策（CMC、ground island、隔離式收發器）詳見 EMC-IR-2026-001。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喚醒線防護：EXT_I/O_2 平時為靜態訊號、佈線長度可觀，是 EFT／突波的天然耦合入口；TVS3 於 J4 入口鉗位；直連路徑之處置（π 型濾波或切斷，B5 對策）依 EMC 驗證結果定案。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協定穩健性：自定協定應具 CRC、重試與逾時機制；被雜訊誤喚醒或通訊失敗時，韌體須能安全返回睡眠，避免空等耗電侵蝕電池壽命（電池不可更換，耗電異常即產品壽命終止）。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11.5 APQP P 圖（Parameter Diagram）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JhengHei" w:hAnsi="Calibri"/>
          <w:b/>
          <w:bCs/>
          <w:i w:val="false"/>
          <w:iCs w:val="false"/>
          <w:color w:val="5d6d7e"/>
          <w:sz w:val="19"/>
          <w:szCs w:val="19"/>
        </w:rPr>
        <w:t xml:space="preserve">圖 11-2　外部 Gateway 介面 P 圖</w:t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32"/>
          <w:szCs w:val="32"/>
        </w:rPr>
        <w:t xml:space="preserve">12. 連接器彙總與關鍵料件清單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12.1 連接器彙總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500"/>
      </w:tblGrid>
      <w:tr>
        <w:trPr>
          <w:tblHeader/>
        </w:trPr>
        <w:tc>
          <w:tcPr>
            <w:tcW w:type="dxa" w:w="14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位置</w:t>
            </w:r>
          </w:p>
        </w:tc>
        <w:tc>
          <w:tcPr>
            <w:tcW w:type="dxa" w:w="26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型式</w:t>
            </w:r>
          </w:p>
        </w:tc>
        <w:tc>
          <w:tcPr>
            <w:tcW w:type="dxa" w:w="26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去向</w:t>
            </w:r>
          </w:p>
        </w:tc>
        <w:tc>
          <w:tcPr>
            <w:tcW w:type="dxa" w:w="2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訊號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J1（主板）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1.25 mm 2P（帶方向性防呆，防止電池反接）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鋰電池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BAT+／BAT−</w:t>
            </w:r>
          </w:p>
        </w:tc>
      </w:tr>
      <w:tr>
        <w:tc>
          <w:tcPr>
            <w:tcW w:type="dxa" w:w="14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J2（主板）</w:t>
            </w:r>
          </w:p>
        </w:tc>
        <w:tc>
          <w:tcPr>
            <w:tcW w:type="dxa" w:w="2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2.54 mm 8P</w:t>
            </w:r>
          </w:p>
        </w:tc>
        <w:tc>
          <w:tcPr>
            <w:tcW w:type="dxa" w:w="2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顯示板</w:t>
            </w:r>
          </w:p>
        </w:tc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3V3／GND／SWITCH_LCD（選單切換）／LCD 4 線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J3（主板）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1.25 mm 4P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預留擴充（未來無線模組）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NBIOT_TX／RX、EXT_I/O_1</w:t>
            </w:r>
          </w:p>
        </w:tc>
      </w:tr>
      <w:tr>
        <w:tc>
          <w:tcPr>
            <w:tcW w:type="dxa" w:w="14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J4（主板）</w:t>
            </w:r>
          </w:p>
        </w:tc>
        <w:tc>
          <w:tcPr>
            <w:tcW w:type="dxa" w:w="2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1.25 mm 4P</w:t>
            </w:r>
          </w:p>
        </w:tc>
        <w:tc>
          <w:tcPr>
            <w:tcW w:type="dxa" w:w="2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外部 Gateway（北水／Fine-tek 自定協定）</w:t>
            </w:r>
          </w:p>
        </w:tc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EXT_I/O_2（喚醒）、RS485_A／B、GND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J5（主板）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1.27 mm 4P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燒錄治具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SBW 2-Wire JTAG（Pin1=VCC, Pin4=GND）</w:t>
            </w:r>
          </w:p>
        </w:tc>
      </w:tr>
      <w:tr>
        <w:tc>
          <w:tcPr>
            <w:tcW w:type="dxa" w:w="14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M12（錶體出線）</w:t>
            </w:r>
          </w:p>
        </w:tc>
        <w:tc>
          <w:tcPr>
            <w:tcW w:type="dxa" w:w="2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四芯防呆公座（順時針拴緊）</w:t>
            </w:r>
          </w:p>
        </w:tc>
        <w:tc>
          <w:tcPr>
            <w:tcW w:type="dxa" w:w="2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現場電纜（選購 PC312-2101422M01 系列，2／5／10 m，IP67）</w:t>
            </w:r>
          </w:p>
        </w:tc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承接 J4 四線；芯線色碼 ①棕 ②白 ③藍 ④黑（腳位對應待確認，見 9.1）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12.2 關鍵主動元件速查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500"/>
      </w:tblGrid>
      <w:tr>
        <w:trPr>
          <w:tblHeader/>
        </w:trPr>
        <w:tc>
          <w:tcPr>
            <w:tcW w:type="dxa" w:w="16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位號</w:t>
            </w:r>
          </w:p>
        </w:tc>
        <w:tc>
          <w:tcPr>
            <w:tcW w:type="dxa" w:w="30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料件</w:t>
            </w:r>
          </w:p>
        </w:tc>
        <w:tc>
          <w:tcPr>
            <w:tcW w:type="dxa" w:w="4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角色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U2（主板）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MSP430FR5989IPM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MCU：ESI 計量＋FRAM 保存＋通訊控制</w:t>
            </w:r>
          </w:p>
        </w:tc>
      </w:tr>
      <w:tr>
        <w:tc>
          <w:tcPr>
            <w:tcW w:type="dxa" w:w="1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U1（主板）</w:t>
            </w:r>
          </w:p>
        </w:tc>
        <w:tc>
          <w:tcPr>
            <w:tcW w:type="dxa" w:w="3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TPS7A2033PDBVR</w:t>
            </w:r>
          </w:p>
        </w:tc>
        <w:tc>
          <w:tcPr>
            <w:tcW w:type="dxa" w:w="4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3.3 V LDO（Iq 6.5 µA）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U4（主板）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MX25V2033F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2 Mbit SPI Flash 歷史紀錄</w:t>
            </w:r>
          </w:p>
        </w:tc>
      </w:tr>
      <w:tr>
        <w:tc>
          <w:tcPr>
            <w:tcW w:type="dxa" w:w="1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U5（主板）</w:t>
            </w:r>
          </w:p>
        </w:tc>
        <w:tc>
          <w:tcPr>
            <w:tcW w:type="dxa" w:w="3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ADM3485EAR</w:t>
            </w:r>
          </w:p>
        </w:tc>
        <w:tc>
          <w:tcPr>
            <w:tcW w:type="dxa" w:w="4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RS-485 收發器（關斷 ≤1 µA）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U3（主板）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KPC357NT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光耦隔離喚醒輸入</w:t>
            </w:r>
          </w:p>
        </w:tc>
      </w:tr>
      <w:tr>
        <w:tc>
          <w:tcPr>
            <w:tcW w:type="dxa" w:w="1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Q1（主板）</w:t>
            </w:r>
          </w:p>
        </w:tc>
        <w:tc>
          <w:tcPr>
            <w:tcW w:type="dxa" w:w="3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SGS2321</w:t>
            </w:r>
          </w:p>
        </w:tc>
        <w:tc>
          <w:tcPr>
            <w:tcW w:type="dxa" w:w="4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外部輸入位準保護 MOSFET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U1（顯示板）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BU9795AFV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段式 LCD 驅動（24 SEG × 4 COM）</w:t>
            </w:r>
          </w:p>
        </w:tc>
      </w:tr>
      <w:tr>
        <w:tc>
          <w:tcPr>
            <w:tcW w:type="dxa" w:w="16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D1／TVS1／TVS2</w:t>
            </w:r>
          </w:p>
        </w:tc>
        <w:tc>
          <w:tcPr>
            <w:tcW w:type="dxa" w:w="3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SMBJ5CA／UDD32C05L01／SM712</w:t>
            </w:r>
          </w:p>
        </w:tc>
        <w:tc>
          <w:tcPr>
            <w:tcW w:type="dxa" w:w="4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電池入口／RS-485 兩級突波防護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32"/>
          <w:szCs w:val="32"/>
        </w:rPr>
        <w:t xml:space="preserve">13. PCB Layout 注意事項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本章為依電路圖與 EMC-IR-2026-001 推導之</w:t>
      </w:r>
      <w:r>
        <w:rPr>
          <w:rFonts w:ascii="Calibri" w:eastAsia="Microsoft JhengHei" w:hAnsi="Calibri"/>
          <w:b/>
          <w:bCs/>
          <w:i w:val="false"/>
          <w:iCs w:val="false"/>
          <w:color w:val="17202a"/>
          <w:sz w:val="21"/>
          <w:szCs w:val="21"/>
        </w:rPr>
        <w:t xml:space="preserve">設計規則（design rules）</w:t>
      </w: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，供改版佈局與現有板檢核使用；本手冊撰寫時未取得實際 Layout 檔，下列各項於改版時應逐項核對，並以 EMC-IR-2026-001 之 V1–V5 驗證程序實測確認。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13.1 接地分區（最重要）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ESI 類比地島：劃出獨立 analog ground island，涵蓋 L1、L2、C22、C24、C19、ESIDVSS、ESICOM，以單點（0 Ω 或磁珠）於 C19 之 GND 焊點回接 DGND（星狀接地，對策 B3）。C19 若隨意就近接地，DGND 之 IR 壓降會直接被 ESI 量到（耦合機制 #7）。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回流路徑隔離：RS-485 收發電流、光耦 LED 電流之 DGND 回流路徑不得穿越 ESI 地島；連接器（J3/J4）之地回流以最短路徑回到電源入口，避免流經感測區（耦合機制 #1）。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維持完整地平面，避免地平面開槽切斷訊號回流；跨分區訊號須在跨越處提供回流路徑。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13.2 ESI 感測區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L1/L2 與 J3/J4 連接器及任何通訊走線之最短距離 ≥ 15 mm 且不重疊（對策 B4）；L1/L2 本質為磁場拾取元件，必要時預留金屬屏蔽罩（單點接 ESI 地）。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C22/C24 就近 L1/L2 冷端佈置，激勵／感測迴路面積最小化；ESICH0/ESICH1 走線短、不與數位線平行長距離並行。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高阻抗節點（ESI 前端、BAT_DET 分壓）周圍佈護環（guard ring），並於組裝圖標示三防漆塗佈範圍（對應 CNPA49 8.6 濕熱）。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13.3 電源區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LDO 輸入 C1、輸出 C2/C3/C4 就近 U1 佈置；每支電源腳（DVCC1–3／AVCC／ESIDVCC）之 0.1 µF 就近該腳，先過電容再進腳位。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預留 ESIDVCC／AVCC 串接磁珠與本地 1 µF＋0.1 µF tank 之位置（對策 B2），將類比電源與數位電源軟性分離。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BAT_DET 分壓電阻靠近電池入口、C5 靠近 MCU ADC 腳，走線遠離開關訊號（高阻抗節點易受耦合）。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13.4 時基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Y1 與 C21/C23 緊鄰 MCU LFXIN/LFXOUT，走線最短並以地包夾（guard）；晶振下方與鄰近層禁走高速／開關訊號。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13.5 通訊介面（J4）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TVS1/TVS2（與上件後之 D1）緊鄰連接器入口，鉗位電流之回流路徑最短且不經過敏感區；RS485_A/B 差動對等長並行。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預留共模扼流圈（CMC）焊位於 A/B 入口（對策 B1）、EXT_I/O_2 入口預留 π 型濾波（C-磁珠-C）焊位（對策 B5）。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J3/J4 針對針、針對地之爬電／間隙 ≥ 2 mm（CNPA49 8.16 之 2 kV 對地突波）；連接器外殼／固定螺絲接機殼地，板邊佈接地環與縫合孔（ESD 回流路徑，8.13）。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13.6 跨板與製程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J2 顯示板排線儘量短，兩側以地線包夾；22 Ω 串阻一律放訊號源端（阻尼在源端才有效）。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製程要求：高阻節點區域須確保助焊劑清洗（或免洗製程驗證）；現行板未塗佈三防漆（已確認），改版導入時建議範圍：ESI 前端、晶振、分壓與 RS-485 區。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量測點：沿用 TP1–TP6 之配置原則——電源軌、BAT_DET、RS-485 各訊號皆有測試點，改版勿移除。</w:t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32"/>
          <w:szCs w:val="32"/>
        </w:rPr>
        <w:t xml:space="preserve">14. 設計重點總整理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14.1 各方塊關鍵設計參數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700"/>
        <w:gridCol w:w="3100"/>
      </w:tblGrid>
      <w:tr>
        <w:trPr>
          <w:tblHeader/>
        </w:trPr>
        <w:tc>
          <w:tcPr>
            <w:tcW w:type="dxa" w:w="1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方塊</w:t>
            </w:r>
          </w:p>
        </w:tc>
        <w:tc>
          <w:tcPr>
            <w:tcW w:type="dxa" w:w="21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關鍵元件</w:t>
            </w:r>
          </w:p>
        </w:tc>
        <w:tc>
          <w:tcPr>
            <w:tcW w:type="dxa" w:w="27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關鍵參數</w:t>
            </w:r>
          </w:p>
        </w:tc>
        <w:tc>
          <w:tcPr>
            <w:tcW w:type="dxa" w:w="31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勿變更／必檢事項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電源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TPS7A2033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Iq 6.5 µA；Vdo 140 mV@300 mA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勿串防反接二極體；分壓維持 MΩ 級；低電壓門檻 3.4 V</w:t>
            </w:r>
          </w:p>
        </w:tc>
      </w:tr>
      <w:tr>
        <w:tc>
          <w:tcPr>
            <w:tcW w:type="dxa" w:w="1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電池</w:t>
            </w:r>
          </w:p>
        </w:tc>
        <w:tc>
          <w:tcPr>
            <w:tcW w:type="dxa" w:w="2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ER26500</w:t>
            </w:r>
          </w:p>
        </w:tc>
        <w:tc>
          <w:tcPr>
            <w:tcW w:type="dxa" w:w="27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3.6 V／9.0 Ah；脈衝 200 mA</w:t>
            </w:r>
          </w:p>
        </w:tc>
        <w:tc>
          <w:tcPr>
            <w:tcW w:type="dxa" w:w="3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不可更換；注意鈍化效應；截止 2.0 V ≠ Ubmin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感測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L1/L2＋C22/C24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f0 ≈ 432 kHz；f_scan = 500 Hz（f_rot,max 50 圈/秒 → 最低 200 Hz，10 倍轉速）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C22/C24 必須 C0G；L 距連接器 ≥15 mm；星狀接地；改量程重算 f_scan</w:t>
            </w:r>
          </w:p>
        </w:tc>
      </w:tr>
      <w:tr>
        <w:tc>
          <w:tcPr>
            <w:tcW w:type="dxa" w:w="1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MCU</w:t>
            </w:r>
          </w:p>
        </w:tc>
        <w:tc>
          <w:tcPr>
            <w:tcW w:type="dxa" w:w="2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MSP430FR5989</w:t>
            </w:r>
          </w:p>
        </w:tc>
        <w:tc>
          <w:tcPr>
            <w:tcW w:type="dxa" w:w="27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FRAM 保存；LPM3＋ESI 自主</w:t>
            </w:r>
          </w:p>
        </w:tc>
        <w:tc>
          <w:tcPr>
            <w:tcW w:type="dxa" w:w="3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SVS/BOR 低壓禁寫；SBW 重置電容勿加大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時基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ECX-31B＋22 pF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CL ≈ 11 pF＋Cstray；β ≈ −0.034 ppm/°C²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改晶振須重算 CL 並實測</w:t>
            </w:r>
          </w:p>
        </w:tc>
      </w:tr>
      <w:tr>
        <w:tc>
          <w:tcPr>
            <w:tcW w:type="dxa" w:w="1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顯示</w:t>
            </w:r>
          </w:p>
        </w:tc>
        <w:tc>
          <w:tcPr>
            <w:tcW w:type="dxa" w:w="2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BU9795AFV＋LCM1</w:t>
            </w:r>
          </w:p>
        </w:tc>
        <w:tc>
          <w:tcPr>
            <w:tcW w:type="dxa" w:w="27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24 SEG × 4 COM；3-wire；玻璃工作溫度 −20~70 °C</w:t>
            </w:r>
          </w:p>
        </w:tc>
        <w:tc>
          <w:tcPr>
            <w:tcW w:type="dxa" w:w="3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改玻璃須保留警示圖標段位；低溫 −25 °C 缺口待處置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RS-485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ADM3485EAR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關斷 ≤ 1 µA；250 kbps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加終端電阻須重算偏壓（式 9-3）；R42/R49 @ 預留</w:t>
            </w:r>
          </w:p>
        </w:tc>
      </w:tr>
      <w:tr>
        <w:tc>
          <w:tcPr>
            <w:tcW w:type="dxa" w:w="1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喚醒</w:t>
            </w:r>
          </w:p>
        </w:tc>
        <w:tc>
          <w:tcPr>
            <w:tcW w:type="dxa" w:w="2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KPC357NT0B</w:t>
            </w:r>
          </w:p>
        </w:tc>
        <w:tc>
          <w:tcPr>
            <w:tcW w:type="dxa" w:w="27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If ≈ 2.37 mA（Gateway 3.3~3.6 V）；CTR Rank B 130~260%；餘裕 ≥ 2</w:t>
            </w:r>
          </w:p>
        </w:tc>
        <w:tc>
          <w:tcPr>
            <w:tcW w:type="dxa" w:w="31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誤喚醒防護：去彈跳＋通訊逾時返回睡眠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記憶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MX25V2033F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深度掉電 ≤ 1 µA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低壓禁寫；寫入排程避開通訊時段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14.2 改版檢查清單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① 電流預算重算：任何新增／變更元件先核算常時電流與工作週期加權平均，對照基準 I_avg ≤ 50 µA（式 2-1，理論壽命 &gt;20 年）。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② 感測參數核算：變更葉輪、量程或 L/C 值時，重算 f0（式 6-1）、f_scan（式 6-5）與 DAC 門檻校正範圍，並重做 f0-溫度曲線。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③ 介電質與容差：C22/C24 現行用料已確認 C0G/NP0，圖面補標並鎖定替料規格；晶振負載電容重新匹配（式 5-1）。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④ @ 預留件盤點：確認哪些預留位置需上件（D1 突波、R42/R49 偏壓、Q1 位準、π 濾波／CMC），依應用環境決定。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⑤ EMC 對策落實順序：A 級（BOM 變更）→ B 級（Layout，見第 13 章）→ C 級（隔離架構），依 EMC-IR-2026-001。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⑥ 認證影響評估：電路變更對照 CNPA49 第 8 章適用項（電路符合性評估報告），判定是否須重新型式試驗。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eastAsia="Microsoft JhengHei" w:hAnsi="Calibr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⑦ 韌體配套：低壓禁寫門檻、ESI 門檻重校程序、通訊逾時與重試、LCD 警示圖標旗標。</w:t>
      </w:r>
    </w:p>
    <w:p>
      <w:pPr>
        <w:pStyle w:val="Heading2"/>
        <w:spacing w:after="130" w:before="26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26"/>
          <w:szCs w:val="26"/>
        </w:rPr>
        <w:t xml:space="preserve">14.3 常見問題快查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2000"/>
      </w:tblGrid>
      <w:tr>
        <w:trPr>
          <w:tblHeader/>
        </w:trPr>
        <w:tc>
          <w:tcPr>
            <w:tcW w:type="dxa" w:w="2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症狀</w:t>
            </w:r>
          </w:p>
        </w:tc>
        <w:tc>
          <w:tcPr>
            <w:tcW w:type="dxa" w:w="33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優先懷疑方向</w:t>
            </w:r>
          </w:p>
        </w:tc>
        <w:tc>
          <w:tcPr>
            <w:tcW w:type="dxa" w:w="20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參考章節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ESI 底噪高／計數不穩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外部線共地耦合（接上線才發生）、L1/L2 磁場拾取、接地島未落實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6.4、9.4、13.1</w:t>
            </w:r>
          </w:p>
        </w:tc>
      </w:tr>
      <w:tr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無流時讀數爬升</w:t>
            </w:r>
          </w:p>
        </w:tc>
        <w:tc>
          <w:tcPr>
            <w:tcW w:type="dxa" w:w="33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ESI 門檻裕度不足、底噪抬升、環境溫度使 f0 漂移</w:t>
            </w:r>
          </w:p>
        </w:tc>
        <w:tc>
          <w:tcPr>
            <w:tcW w:type="dxa" w:w="2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6.2.5、6.4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時間戳記不準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晶振負載電容失配、溫漂未補償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5.3</w:t>
            </w:r>
          </w:p>
        </w:tc>
      </w:tr>
      <w:tr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LCD 顯示異常／誤換頁</w:t>
            </w:r>
          </w:p>
        </w:tc>
        <w:tc>
          <w:tcPr>
            <w:tcW w:type="dxa" w:w="33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跨板排線 EMI／ESD；磁簧誤換頁 4 分鐘自動復歸、非故障</w:t>
            </w:r>
          </w:p>
        </w:tc>
        <w:tc>
          <w:tcPr>
            <w:tcW w:type="dxa" w:w="2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8.2、8.3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RS-485 誤碼／收不到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匯流排偏壓（R42/R49 未上件＋加了終端）、共模雜訊、DE/RE 時序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9.2、9.4</w:t>
            </w:r>
          </w:p>
        </w:tc>
      </w:tr>
      <w:tr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電池提早耗盡</w:t>
            </w:r>
          </w:p>
        </w:tc>
        <w:tc>
          <w:tcPr>
            <w:tcW w:type="dxa" w:w="33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雜訊誤喚醒後未逾時返回睡眠、掃描率設定過高、新增元件漏電；對照診斷頁 5.8 電池電壓與 5.6 電力不足天數</w:t>
            </w:r>
          </w:p>
        </w:tc>
        <w:tc>
          <w:tcPr>
            <w:tcW w:type="dxa" w:w="2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10、6.2.4、2.3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電量圖標 &lt;15% 閃爍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電池壽命末期（V_BAT &lt; 3.4 V 觸發，同步累計 LbAt 天數）；尚可使用約半年，安排換錶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4.4</w:t>
            </w:r>
          </w:p>
        </w:tc>
      </w:tr>
      <w:tr>
        <w:tc>
          <w:tcPr>
            <w:tcW w:type="dxa" w:w="25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讀數歸零／資料毀損</w:t>
            </w:r>
          </w:p>
        </w:tc>
        <w:tc>
          <w:tcPr>
            <w:tcW w:type="dxa" w:w="33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寫入中掉電（SVS/BOR 未禁寫）、FRAM 寫入異常</w:t>
            </w:r>
          </w:p>
        </w:tc>
        <w:tc>
          <w:tcPr>
            <w:tcW w:type="dxa" w:w="2000"/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5.2、7.2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i w:val="false"/>
          <w:iCs w:val="false"/>
          <w:color w:val="1a5276"/>
          <w:sz w:val="32"/>
          <w:szCs w:val="32"/>
        </w:rPr>
        <w:t xml:space="preserve">15. 版次紀錄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3500"/>
      </w:tblGrid>
      <w:tr>
        <w:trPr>
          <w:tblHeader/>
        </w:trPr>
        <w:tc>
          <w:tcPr>
            <w:tcW w:type="dxa" w:w="14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版本</w:t>
            </w:r>
          </w:p>
        </w:tc>
        <w:tc>
          <w:tcPr>
            <w:tcW w:type="dxa" w:w="22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日期</w:t>
            </w:r>
          </w:p>
        </w:tc>
        <w:tc>
          <w:tcPr>
            <w:tcW w:type="dxa" w:w="20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撰寫</w:t>
            </w:r>
          </w:p>
        </w:tc>
        <w:tc>
          <w:tcPr>
            <w:tcW w:type="dxa" w:w="3500"/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Calibri" w:eastAsia="Microsoft JhengHei" w:hAnsi="Calibri"/>
                <w:b/>
                <w:bCs/>
                <w:i w:val="false"/>
                <w:iCs w:val="false"/>
                <w:color w:val="17202a"/>
                <w:sz w:val="19"/>
                <w:szCs w:val="19"/>
              </w:rPr>
              <w:t xml:space="preserve">變更內容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V1.0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2026-08-13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硬體工程部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70"/>
            </w:pPr>
            <w:r>
              <w:rPr>
                <w:rFonts w:ascii="Calibri" w:eastAsia="Microsoft JhengHei" w:hAnsi="Calibri"/>
                <w:b w:val="false"/>
                <w:bCs w:val="false"/>
                <w:i w:val="false"/>
                <w:iCs w:val="false"/>
                <w:color w:val="17202a"/>
                <w:sz w:val="19"/>
                <w:szCs w:val="19"/>
              </w:rPr>
              <w:t xml:space="preserve">初版發行：電路原理、各方塊元件選用、APQP 邊界圖／子系統方塊圖／P 圖、ESI 動作原理、@ 不上件標示、PCB Layout 注意事項、設計重點總整理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JhengHei" w:hAnsi="Calibri"/>
        <w:b w:val="false"/>
        <w:bCs w:val="false"/>
        <w:i w:val="false"/>
        <w:iCs w:val="false"/>
        <w:color w:val="5d6d7e"/>
        <w:sz w:val="16"/>
        <w:szCs w:val="16"/>
      </w:rPr>
      <w:t xml:space="preserve">Fine-tek 機密文件　—　第 </w:t>
    </w:r>
    <w:r>
      <w:rPr>
        <w:rFonts w:ascii="Calibri" w:eastAsia="Microsoft JhengHei" w:hAnsi="Calibri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JhengHei" w:hAnsi="Calibri"/>
        <w:b w:val="false"/>
        <w:bCs w:val="false"/>
        <w:i w:val="false"/>
        <w:iCs w:val="false"/>
        <w:color w:val="5d6d7e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b7b8" w:sz="4"/>
      </w:pBdr>
      <w:jc w:val="right"/>
    </w:pPr>
    <w:r>
      <w:rPr>
        <w:rFonts w:ascii="Calibri" w:eastAsia="Microsoft JhengHei" w:hAnsi="Calibri"/>
        <w:b w:val="false"/>
        <w:bCs w:val="false"/>
        <w:i w:val="false"/>
        <w:iCs w:val="false"/>
        <w:color w:val="5d6d7e"/>
        <w:sz w:val="16"/>
        <w:szCs w:val="16"/>
      </w:rPr>
      <w:t xml:space="preserve">EPH 電子水錶 電路原理技術手冊　EPH-TM-2026-001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Jheng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e049d96739c1dfbdb42e94f5e80f3e58b4af83.png"/><Relationship Id="rId10" Type="http://schemas.openxmlformats.org/officeDocument/2006/relationships/image" Target="media/1cfab46c8cddcad18626cd1eb8ba79d35e354701.png"/><Relationship Id="rId11" Type="http://schemas.openxmlformats.org/officeDocument/2006/relationships/image" Target="media/a912160d6450f366f838a0dced38a605fbf5ac8e.png"/><Relationship Id="rId12" Type="http://schemas.openxmlformats.org/officeDocument/2006/relationships/image" Target="media/22ff5e3f62de5b1e4396ce5ca7a743beee1973cf.png"/><Relationship Id="rId13" Type="http://schemas.openxmlformats.org/officeDocument/2006/relationships/image" Target="media/1ea19bae0729598daab4b6f93290093af4dbc557.png"/><Relationship Id="rId14" Type="http://schemas.openxmlformats.org/officeDocument/2006/relationships/image" Target="media/82740e6b767c65edc37742b42525a002af6fba85.png"/><Relationship Id="rId15" Type="http://schemas.openxmlformats.org/officeDocument/2006/relationships/image" Target="media/359a54c76f2290a6977629f0413c2bf24f4d421d.png"/><Relationship Id="rId16" Type="http://schemas.openxmlformats.org/officeDocument/2006/relationships/image" Target="media/bc263e33171f10ae2823bfe37808117d5d498a47.png"/><Relationship Id="rId17" Type="http://schemas.openxmlformats.org/officeDocument/2006/relationships/image" Target="media/6015d856695491a79cc185769639d69a09a0fba0.png"/><Relationship Id="rId18" Type="http://schemas.openxmlformats.org/officeDocument/2006/relationships/image" Target="media/7c34a73fd20186fbeb46c94c18d35ad6fe96ecf3.png"/><Relationship Id="rId19" Type="http://schemas.openxmlformats.org/officeDocument/2006/relationships/image" Target="media/73f9a01e6b6b3b681f251bfcc89750f686381f0e.png"/><Relationship Id="rId20" Type="http://schemas.openxmlformats.org/officeDocument/2006/relationships/image" Target="media/867121275870999a098a4116cefa5160aca6bd26.png"/><Relationship Id="rId21" Type="http://schemas.openxmlformats.org/officeDocument/2006/relationships/image" Target="media/379e71b5c22177fc3bfb17057c4b62014aa555aa.png"/><Relationship Id="rId22" Type="http://schemas.openxmlformats.org/officeDocument/2006/relationships/image" Target="media/f4c2bf4023d63046d1085d74498bb842d7fcd485.png"/><Relationship Id="rId23" Type="http://schemas.openxmlformats.org/officeDocument/2006/relationships/image" Target="media/dc30996484e39a733ca5d4296f9c16aab294a3be.png"/><Relationship Id="rId24" Type="http://schemas.openxmlformats.org/officeDocument/2006/relationships/image" Target="media/a6e3cde651b953df5b57253fedd3d069521426d9.png"/><Relationship Id="rId25" Type="http://schemas.openxmlformats.org/officeDocument/2006/relationships/image" Target="media/4bba7f49779411d1fa20e68d1a19474a4d0c9043.png"/><Relationship Id="rId26" Type="http://schemas.openxmlformats.org/officeDocument/2006/relationships/image" Target="media/75a3e50996b9a26b95b29bcde719ae66336953ac.png"/><Relationship Id="rId27" Type="http://schemas.openxmlformats.org/officeDocument/2006/relationships/image" Target="media/f60a72870fb3b9ddade452f270f442f0306d4313.png"/><Relationship Id="rId28" Type="http://schemas.openxmlformats.org/officeDocument/2006/relationships/image" Target="media/9206d9e42da60286a76f98950160985bf1b8d0dc.png"/><Relationship Id="rId29" Type="http://schemas.openxmlformats.org/officeDocument/2006/relationships/image" Target="media/f5018ee8acb53cc94a8436038d22bbd75be86e48.png"/><Relationship Id="rId30" Type="http://schemas.openxmlformats.org/officeDocument/2006/relationships/image" Target="media/8b321dda596f8fc8be40d6e3d6afbbb7f39f1f16.png"/><Relationship Id="rId31" Type="http://schemas.openxmlformats.org/officeDocument/2006/relationships/image" Target="media/a25232457c0de3747f84dab865d7e016e25a4d4b.png"/><Relationship Id="rId32" Type="http://schemas.openxmlformats.org/officeDocument/2006/relationships/image" Target="media/710dffeb373883d9f1e513236678bd67058eb010.png"/><Relationship Id="rId33" Type="http://schemas.openxmlformats.org/officeDocument/2006/relationships/image" Target="media/9dc2a3ef9546c6268e72270a616d6514f2b4f022.png"/><Relationship Id="rId34" Type="http://schemas.openxmlformats.org/officeDocument/2006/relationships/image" Target="media/b20e9dc82f3cfd5d7133466a64690abb876a4985.png"/><Relationship Id="rId35" Type="http://schemas.openxmlformats.org/officeDocument/2006/relationships/image" Target="media/5259c412e27eecb1f0e2dcf86ac6e865da3ab2e5.png"/><Relationship Id="rId36" Type="http://schemas.openxmlformats.org/officeDocument/2006/relationships/image" Target="media/f724e4561cfe49d00eb0a4934f7d069a745dac80.png"/><Relationship Id="rId37" Type="http://schemas.openxmlformats.org/officeDocument/2006/relationships/image" Target="media/684d317ba1f626a374bb6a0fc84ec2f2deb71e84.png"/><Relationship Id="rId38" Type="http://schemas.openxmlformats.org/officeDocument/2006/relationships/image" Target="media/7878976e5ae568f88dd33821b506d64c43283a29.png"/><Relationship Id="rId39" Type="http://schemas.openxmlformats.org/officeDocument/2006/relationships/image" Target="media/d1b09c7ef9bf78433900ec16136121be41fc990d.png"/><Relationship Id="rId40" Type="http://schemas.openxmlformats.org/officeDocument/2006/relationships/image" Target="media/53923a0b1f9a2aeac1ae55d5ba0f21d2c47c8243.png"/><Relationship Id="rId41" Type="http://schemas.openxmlformats.org/officeDocument/2006/relationships/image" Target="media/90e31d757c5191f42de16fe7382fc9a4b07c8fec.png"/><Relationship Id="rId42" Type="http://schemas.openxmlformats.org/officeDocument/2006/relationships/image" Target="media/807b4bd982d4569be8d15880872a2d46a31dff13.png"/><Relationship Id="rId43" Type="http://schemas.openxmlformats.org/officeDocument/2006/relationships/image" Target="media/83fa85a4a5aab8b9574a5df70b300c4721c28dae.png"/><Relationship Id="rId44" Type="http://schemas.openxmlformats.org/officeDocument/2006/relationships/image" Target="media/6623f72b12d3f8b712e017c2de3252d07699fb68.png"/><Relationship Id="rId45" Type="http://schemas.openxmlformats.org/officeDocument/2006/relationships/image" Target="media/627ee0193b7b91a1da8b5ffeb859b1ce1e081117.png"/><Relationship Id="rId46" Type="http://schemas.openxmlformats.org/officeDocument/2006/relationships/image" Target="media/6a014831f7b8502551989654974ed1ec661c8321.png"/><Relationship Id="rId47" Type="http://schemas.openxmlformats.org/officeDocument/2006/relationships/image" Target="media/b1e23c523b00ef86fd3d45373270cc7ee7f4d92a.png"/><Relationship Id="rId48" Type="http://schemas.openxmlformats.org/officeDocument/2006/relationships/image" Target="media/b92f52d6bb020c9d8f3def7045ccd364a56c742a.png"/><Relationship Id="rId49" Type="http://schemas.openxmlformats.org/officeDocument/2006/relationships/image" Target="media/ae61def8281ec04d888fd764f144bbd21ab72558.png"/><Relationship Id="rId50" Type="http://schemas.openxmlformats.org/officeDocument/2006/relationships/image" Target="media/9e8aacf3ec51b33d9865614f27cc20b2b0b9c533.png"/><Relationship Id="rId51" Type="http://schemas.openxmlformats.org/officeDocument/2006/relationships/image" Target="media/421dec71dc416d2ff9d8ad6f40ffa5597248cad8.png"/><Relationship Id="rId52" Type="http://schemas.openxmlformats.org/officeDocument/2006/relationships/image" Target="media/0c9cc0e927224d74f607ce32f99588aa9cd7e0bf.png"/><Relationship Id="rId53" Type="http://schemas.openxmlformats.org/officeDocument/2006/relationships/image" Target="media/322cd8e0a36a45870865b2e034d1b76d4e45bbf7.png"/><Relationship Id="rId54" Type="http://schemas.openxmlformats.org/officeDocument/2006/relationships/image" Target="media/c4af46da769e335999612a9da5f364522d6463e7.png"/><Relationship Id="rId55" Type="http://schemas.openxmlformats.org/officeDocument/2006/relationships/image" Target="media/c80808258da164b75705d6939af7a6d7f81afa07.png"/><Relationship Id="rId56" Type="http://schemas.openxmlformats.org/officeDocument/2006/relationships/image" Target="media/c8bb585a4586def6845497fb3fc7803b38a8dd20.png"/><Relationship Id="rId57" Type="http://schemas.openxmlformats.org/officeDocument/2006/relationships/image" Target="media/131d30d4832fc3d68c803680bf25499283a172a8.png"/><Relationship Id="rId58" Type="http://schemas.openxmlformats.org/officeDocument/2006/relationships/image" Target="media/b7926249c13ad6e9082b8282f87c8b14d823cf60.png"/><Relationship Id="rId59" Type="http://schemas.openxmlformats.org/officeDocument/2006/relationships/image" Target="media/85fd219fccfde3973113a70f394422fa20d38be0.png"/><Relationship Id="rId6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2026-08-13T09:47:00.515Z</dcterms:created>
  <dcterms:modified xsi:type="dcterms:W3CDTF">2026-08-13T09:47:00.529Z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