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C6B5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Global HSE Performance &amp; Compliance Dashboard</w:t>
      </w:r>
    </w:p>
    <w:p w14:paraId="3EC8EABE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1. Project Overview</w:t>
      </w:r>
    </w:p>
    <w:p w14:paraId="3CE23E76" w14:textId="77777777" w:rsidR="00CB3144" w:rsidRPr="00CB3144" w:rsidRDefault="00CB3144" w:rsidP="00CB3144">
      <w:r w:rsidRPr="00CB3144">
        <w:t xml:space="preserve">This project uses Power BI to </w:t>
      </w:r>
      <w:proofErr w:type="spellStart"/>
      <w:r w:rsidRPr="00CB3144">
        <w:t>analyse</w:t>
      </w:r>
      <w:proofErr w:type="spellEnd"/>
      <w:r w:rsidRPr="00CB3144">
        <w:t xml:space="preserve"> Health, Safety and Environment (HSE) performance across sites. It brings together incident records, corrective actions, inspection findings and site exposure data to provide a consolidated view of safety performance and compliance.</w:t>
      </w:r>
    </w:p>
    <w:p w14:paraId="4E82FAA0" w14:textId="77777777" w:rsidR="00CB3144" w:rsidRPr="00CB3144" w:rsidRDefault="00CB3144" w:rsidP="00CB3144">
      <w:r w:rsidRPr="00CB3144">
        <w:t xml:space="preserve">The dashboard is designed to help HSE managers identify incident patterns, monitor corrective action progress, assess inspection compliance and </w:t>
      </w:r>
      <w:proofErr w:type="spellStart"/>
      <w:r w:rsidRPr="00CB3144">
        <w:t>prioritise</w:t>
      </w:r>
      <w:proofErr w:type="spellEnd"/>
      <w:r w:rsidRPr="00CB3144">
        <w:t xml:space="preserve"> outstanding safety issues.</w:t>
      </w:r>
    </w:p>
    <w:p w14:paraId="11D5AA17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2. Business Objectives</w:t>
      </w:r>
    </w:p>
    <w:p w14:paraId="4CEADF4A" w14:textId="77777777" w:rsidR="00CB3144" w:rsidRPr="00CB3144" w:rsidRDefault="00CB3144" w:rsidP="00CB3144">
      <w:pPr>
        <w:numPr>
          <w:ilvl w:val="0"/>
          <w:numId w:val="1"/>
        </w:numPr>
      </w:pPr>
      <w:r w:rsidRPr="00CB3144">
        <w:t>Monitor incident frequency and recordable incidents.</w:t>
      </w:r>
    </w:p>
    <w:p w14:paraId="6984F6CB" w14:textId="77777777" w:rsidR="00CB3144" w:rsidRPr="00CB3144" w:rsidRDefault="00CB3144" w:rsidP="00CB3144">
      <w:pPr>
        <w:numPr>
          <w:ilvl w:val="0"/>
          <w:numId w:val="1"/>
        </w:numPr>
      </w:pPr>
      <w:r w:rsidRPr="00CB3144">
        <w:t>Track lost-time incidents and Lost-Time Injury Frequency Rate (LTIFR).</w:t>
      </w:r>
    </w:p>
    <w:p w14:paraId="2CFCAC94" w14:textId="77777777" w:rsidR="00CB3144" w:rsidRPr="00CB3144" w:rsidRDefault="00CB3144" w:rsidP="00CB3144">
      <w:pPr>
        <w:numPr>
          <w:ilvl w:val="0"/>
          <w:numId w:val="1"/>
        </w:numPr>
      </w:pPr>
      <w:r w:rsidRPr="00CB3144">
        <w:t>Identify overdue corrective actions and monitor closure performance.</w:t>
      </w:r>
    </w:p>
    <w:p w14:paraId="747573A4" w14:textId="77777777" w:rsidR="00CB3144" w:rsidRPr="00CB3144" w:rsidRDefault="00CB3144" w:rsidP="00CB3144">
      <w:pPr>
        <w:numPr>
          <w:ilvl w:val="0"/>
          <w:numId w:val="1"/>
        </w:numPr>
      </w:pPr>
      <w:r w:rsidRPr="00CB3144">
        <w:t>Assess inspection compliance and outstanding findings.</w:t>
      </w:r>
    </w:p>
    <w:p w14:paraId="58E25E87" w14:textId="77777777" w:rsidR="00CB3144" w:rsidRPr="00CB3144" w:rsidRDefault="00CB3144" w:rsidP="00CB3144">
      <w:pPr>
        <w:numPr>
          <w:ilvl w:val="0"/>
          <w:numId w:val="1"/>
        </w:numPr>
      </w:pPr>
      <w:r w:rsidRPr="00CB3144">
        <w:t>Support data-driven safety decisions and management reporting.</w:t>
      </w:r>
    </w:p>
    <w:p w14:paraId="7F5135EF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3. Tools and Techniques</w:t>
      </w:r>
    </w:p>
    <w:p w14:paraId="698F0A4F" w14:textId="77777777" w:rsidR="00CB3144" w:rsidRPr="00CB3144" w:rsidRDefault="00CB3144" w:rsidP="00CB3144">
      <w:pPr>
        <w:numPr>
          <w:ilvl w:val="0"/>
          <w:numId w:val="2"/>
        </w:numPr>
      </w:pPr>
      <w:r w:rsidRPr="00CB3144">
        <w:rPr>
          <w:b/>
          <w:bCs/>
        </w:rPr>
        <w:t>Power BI Desktop:</w:t>
      </w:r>
      <w:r w:rsidRPr="00CB3144">
        <w:t xml:space="preserve"> Dashboard development and data </w:t>
      </w:r>
      <w:proofErr w:type="spellStart"/>
      <w:r w:rsidRPr="00CB3144">
        <w:t>visualisation</w:t>
      </w:r>
      <w:proofErr w:type="spellEnd"/>
      <w:r w:rsidRPr="00CB3144">
        <w:t>.</w:t>
      </w:r>
    </w:p>
    <w:p w14:paraId="2F8B5589" w14:textId="77777777" w:rsidR="00CB3144" w:rsidRPr="00CB3144" w:rsidRDefault="00CB3144" w:rsidP="00CB3144">
      <w:pPr>
        <w:numPr>
          <w:ilvl w:val="0"/>
          <w:numId w:val="2"/>
        </w:numPr>
      </w:pPr>
      <w:r w:rsidRPr="00CB3144">
        <w:rPr>
          <w:b/>
          <w:bCs/>
        </w:rPr>
        <w:t>Power Query:</w:t>
      </w:r>
      <w:r w:rsidRPr="00CB3144">
        <w:t xml:space="preserve"> Data preparation, transformation and date cleaning.</w:t>
      </w:r>
    </w:p>
    <w:p w14:paraId="0F5D44A3" w14:textId="77777777" w:rsidR="00CB3144" w:rsidRPr="00CB3144" w:rsidRDefault="00CB3144" w:rsidP="00CB3144">
      <w:pPr>
        <w:numPr>
          <w:ilvl w:val="0"/>
          <w:numId w:val="2"/>
        </w:numPr>
      </w:pPr>
      <w:r w:rsidRPr="00CB3144">
        <w:rPr>
          <w:b/>
          <w:bCs/>
        </w:rPr>
        <w:t>DAX:</w:t>
      </w:r>
      <w:r w:rsidRPr="00CB3144">
        <w:t xml:space="preserve"> KPI calculations and analytical measures.</w:t>
      </w:r>
    </w:p>
    <w:p w14:paraId="081EC8DB" w14:textId="77777777" w:rsidR="00CB3144" w:rsidRPr="00CB3144" w:rsidRDefault="00CB3144" w:rsidP="00CB3144">
      <w:pPr>
        <w:numPr>
          <w:ilvl w:val="0"/>
          <w:numId w:val="2"/>
        </w:numPr>
      </w:pPr>
      <w:r w:rsidRPr="00CB3144">
        <w:rPr>
          <w:b/>
          <w:bCs/>
        </w:rPr>
        <w:t>Data modelling:</w:t>
      </w:r>
      <w:r w:rsidRPr="00CB3144">
        <w:t xml:space="preserve"> Relationships between site, incident, exposure, inspection and corrective action data.</w:t>
      </w:r>
    </w:p>
    <w:p w14:paraId="200C3069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4. Data Sources</w:t>
      </w:r>
    </w:p>
    <w:p w14:paraId="0EA9DE20" w14:textId="77777777" w:rsidR="00CB3144" w:rsidRPr="00CB3144" w:rsidRDefault="00CB3144" w:rsidP="00CB3144">
      <w:r w:rsidRPr="00CB3144">
        <w:t>The project dataset contains six tables:</w:t>
      </w:r>
    </w:p>
    <w:p w14:paraId="25BB2B06" w14:textId="77777777" w:rsidR="00CB3144" w:rsidRPr="00CB3144" w:rsidRDefault="00CB3144" w:rsidP="00CB3144">
      <w:pPr>
        <w:numPr>
          <w:ilvl w:val="0"/>
          <w:numId w:val="3"/>
        </w:numPr>
      </w:pPr>
      <w:r w:rsidRPr="00CB3144">
        <w:t>Sites</w:t>
      </w:r>
    </w:p>
    <w:p w14:paraId="186E3DE7" w14:textId="77777777" w:rsidR="00CB3144" w:rsidRPr="00CB3144" w:rsidRDefault="00CB3144" w:rsidP="00CB3144">
      <w:pPr>
        <w:numPr>
          <w:ilvl w:val="0"/>
          <w:numId w:val="3"/>
        </w:numPr>
      </w:pPr>
      <w:r w:rsidRPr="00CB3144">
        <w:t>Incidents</w:t>
      </w:r>
    </w:p>
    <w:p w14:paraId="58498DA6" w14:textId="77777777" w:rsidR="00CB3144" w:rsidRPr="00CB3144" w:rsidRDefault="00CB3144" w:rsidP="00CB3144">
      <w:pPr>
        <w:numPr>
          <w:ilvl w:val="0"/>
          <w:numId w:val="3"/>
        </w:numPr>
      </w:pPr>
      <w:r w:rsidRPr="00CB3144">
        <w:t>Hazard Categories</w:t>
      </w:r>
    </w:p>
    <w:p w14:paraId="18CC0521" w14:textId="77777777" w:rsidR="00CB3144" w:rsidRPr="00CB3144" w:rsidRDefault="00CB3144" w:rsidP="00CB3144">
      <w:pPr>
        <w:numPr>
          <w:ilvl w:val="0"/>
          <w:numId w:val="3"/>
        </w:numPr>
      </w:pPr>
      <w:r w:rsidRPr="00CB3144">
        <w:t>Corrective Action</w:t>
      </w:r>
    </w:p>
    <w:p w14:paraId="65ED8513" w14:textId="77777777" w:rsidR="00CB3144" w:rsidRPr="00CB3144" w:rsidRDefault="00CB3144" w:rsidP="00CB3144">
      <w:pPr>
        <w:numPr>
          <w:ilvl w:val="0"/>
          <w:numId w:val="3"/>
        </w:numPr>
      </w:pPr>
      <w:r w:rsidRPr="00CB3144">
        <w:t>Inspections</w:t>
      </w:r>
    </w:p>
    <w:p w14:paraId="64170BAF" w14:textId="77777777" w:rsidR="00CB3144" w:rsidRPr="00CB3144" w:rsidRDefault="00CB3144" w:rsidP="00CB3144">
      <w:pPr>
        <w:numPr>
          <w:ilvl w:val="0"/>
          <w:numId w:val="3"/>
        </w:numPr>
      </w:pPr>
      <w:r w:rsidRPr="00CB3144">
        <w:lastRenderedPageBreak/>
        <w:t>Site Monthly Exposure</w:t>
      </w:r>
    </w:p>
    <w:p w14:paraId="632813FC" w14:textId="77777777" w:rsidR="00CB3144" w:rsidRPr="00CB3144" w:rsidRDefault="00CB3144" w:rsidP="00CB3144">
      <w:r w:rsidRPr="00CB3144">
        <w:t>A Calendar table supports date-based analysis across the report.</w:t>
      </w:r>
    </w:p>
    <w:p w14:paraId="13939B78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5. Dashboard Pages</w:t>
      </w:r>
    </w:p>
    <w:p w14:paraId="20BFF3CE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Page 1: Global HSE Performance &amp; Compliance</w:t>
      </w:r>
    </w:p>
    <w:p w14:paraId="7EF8FBED" w14:textId="77777777" w:rsidR="00CB3144" w:rsidRPr="00CB3144" w:rsidRDefault="00CB3144" w:rsidP="00CB3144">
      <w:r w:rsidRPr="00CB3144">
        <w:t>Presents headline HSE indicators and incident analysis, including incident trends, severity ratings, incident types and hazard categories.</w:t>
      </w:r>
    </w:p>
    <w:p w14:paraId="30E5A7FD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Page 2: Corrective Action Management</w:t>
      </w:r>
    </w:p>
    <w:p w14:paraId="756A562B" w14:textId="77777777" w:rsidR="00CB3144" w:rsidRPr="00CB3144" w:rsidRDefault="00CB3144" w:rsidP="00CB3144">
      <w:r w:rsidRPr="00CB3144">
        <w:t>Monitors open and overdue actions, closure performance, action priority and responsible functions. An action register supports follow-up.</w:t>
      </w:r>
    </w:p>
    <w:p w14:paraId="0B78B7D8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Page 3: Inspections &amp; Compliance</w:t>
      </w:r>
    </w:p>
    <w:p w14:paraId="313195A3" w14:textId="77777777" w:rsidR="00CB3144" w:rsidRPr="00CB3144" w:rsidRDefault="00CB3144" w:rsidP="00CB3144">
      <w:r w:rsidRPr="00CB3144">
        <w:t>Tracks average compliance scores, critical findings, open findings and inspection trends. A follow-up table helps identify inspections requiring further attention.</w:t>
      </w:r>
    </w:p>
    <w:p w14:paraId="56466295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6. Business Value</w:t>
      </w:r>
    </w:p>
    <w:p w14:paraId="6540DC32" w14:textId="77777777" w:rsidR="00CB3144" w:rsidRPr="00CB3144" w:rsidRDefault="00CB3144" w:rsidP="00CB3144">
      <w:r w:rsidRPr="00CB3144">
        <w:t xml:space="preserve">The dashboard provides a consolidated view of HSE performance to support risk monitoring, action </w:t>
      </w:r>
      <w:proofErr w:type="spellStart"/>
      <w:r w:rsidRPr="00CB3144">
        <w:t>prioritisation</w:t>
      </w:r>
      <w:proofErr w:type="spellEnd"/>
      <w:r w:rsidRPr="00CB3144">
        <w:t xml:space="preserve"> and compliance oversight. It allows users to filter results by month, site and risk category, helping managers investigate patterns and focus follow-up efforts.</w:t>
      </w:r>
    </w:p>
    <w:p w14:paraId="044C63DA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7. Project Evidence</w:t>
      </w:r>
    </w:p>
    <w:p w14:paraId="019F5513" w14:textId="77777777" w:rsidR="00CB3144" w:rsidRPr="00CB3144" w:rsidRDefault="00CB3144" w:rsidP="00CB3144">
      <w:r w:rsidRPr="00CB3144">
        <w:t>Screenshots of the three report pages demonstrate the dashboard design, interactive filtering and analytical visuals.</w:t>
      </w:r>
    </w:p>
    <w:p w14:paraId="588F7A31" w14:textId="77777777" w:rsidR="00CB3144" w:rsidRPr="00CB3144" w:rsidRDefault="00CB3144" w:rsidP="00CB3144">
      <w:pPr>
        <w:rPr>
          <w:b/>
          <w:bCs/>
        </w:rPr>
      </w:pPr>
      <w:r w:rsidRPr="00CB3144">
        <w:rPr>
          <w:b/>
          <w:bCs/>
        </w:rPr>
        <w:t>8. Important Note</w:t>
      </w:r>
    </w:p>
    <w:p w14:paraId="134F7DCD" w14:textId="77777777" w:rsidR="00CB3144" w:rsidRPr="00CB3144" w:rsidRDefault="00CB3144" w:rsidP="00CB3144">
      <w:r w:rsidRPr="00CB3144">
        <w:t xml:space="preserve">This is a portfolio analysis based on a sample HSE dataset. Findings describe the supplied data and should not be interpreted as verified conclusions about </w:t>
      </w:r>
      <w:proofErr w:type="gramStart"/>
      <w:r w:rsidRPr="00CB3144">
        <w:t>a real</w:t>
      </w:r>
      <w:proofErr w:type="gramEnd"/>
      <w:r w:rsidRPr="00CB3144">
        <w:t xml:space="preserve"> </w:t>
      </w:r>
      <w:proofErr w:type="spellStart"/>
      <w:r w:rsidRPr="00CB3144">
        <w:t>organisation</w:t>
      </w:r>
      <w:proofErr w:type="spellEnd"/>
      <w:r w:rsidRPr="00CB3144">
        <w:t>.</w:t>
      </w:r>
    </w:p>
    <w:p w14:paraId="333894F4" w14:textId="77777777" w:rsidR="00CB3144" w:rsidRDefault="00CB3144"/>
    <w:sectPr w:rsidR="00CB3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D3F0F"/>
    <w:multiLevelType w:val="multilevel"/>
    <w:tmpl w:val="E43A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C6AD6"/>
    <w:multiLevelType w:val="multilevel"/>
    <w:tmpl w:val="B6A8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972A9"/>
    <w:multiLevelType w:val="multilevel"/>
    <w:tmpl w:val="F87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468795">
    <w:abstractNumId w:val="1"/>
  </w:num>
  <w:num w:numId="2" w16cid:durableId="471480284">
    <w:abstractNumId w:val="2"/>
  </w:num>
  <w:num w:numId="3" w16cid:durableId="185086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44"/>
    <w:rsid w:val="00365616"/>
    <w:rsid w:val="00CB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3465"/>
  <w15:chartTrackingRefBased/>
  <w15:docId w15:val="{E72D3849-6B20-415A-98FE-B85F4A46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8CE7BE560CC45B5E6B2411725C443" ma:contentTypeVersion="12" ma:contentTypeDescription="Create a new document." ma:contentTypeScope="" ma:versionID="0fe62dce44e621e4ce821e87b2019579">
  <xsd:schema xmlns:xsd="http://www.w3.org/2001/XMLSchema" xmlns:xs="http://www.w3.org/2001/XMLSchema" xmlns:p="http://schemas.microsoft.com/office/2006/metadata/properties" xmlns:ns3="e54add7f-b3b4-400f-88b7-b086186a2bb4" targetNamespace="http://schemas.microsoft.com/office/2006/metadata/properties" ma:root="true" ma:fieldsID="7ddd8b77d130b0aa2107cfce07dc43da" ns3:_="">
    <xsd:import namespace="e54add7f-b3b4-400f-88b7-b086186a2b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4add7f-b3b4-400f-88b7-b086186a2b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4add7f-b3b4-400f-88b7-b086186a2bb4" xsi:nil="true"/>
  </documentManagement>
</p:properties>
</file>

<file path=customXml/itemProps1.xml><?xml version="1.0" encoding="utf-8"?>
<ds:datastoreItem xmlns:ds="http://schemas.openxmlformats.org/officeDocument/2006/customXml" ds:itemID="{9282AF71-C0F0-47D8-892D-E55038BE22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4add7f-b3b4-400f-88b7-b086186a2b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54BB8-EB49-4790-B490-EA9D247386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66F418-CB80-4389-BEB7-BFB135E993EF}">
  <ds:schemaRefs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e54add7f-b3b4-400f-88b7-b086186a2bb4"/>
    <ds:schemaRef ds:uri="http://schemas.microsoft.com/office/2006/documentManagement/typ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Chifuniro Banda</dc:creator>
  <cp:keywords/>
  <dc:description/>
  <cp:lastModifiedBy>Chifuniro Banda</cp:lastModifiedBy>
  <cp:revision>2</cp:revision>
  <dcterms:created xsi:type="dcterms:W3CDTF">2026-10-17T10:14:00Z</dcterms:created>
  <dcterms:modified xsi:type="dcterms:W3CDTF">2026-10-17T10:14:00Z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0x0101007BE8CE7BE560CC45B5E6B2411725C443</vt:lpwstr>
  </property>
</Properties>
</file>