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Lab 04 Report — K-Means Algorithm Comparison</w:t>
      </w:r>
    </w:p>
    <w:p>
      <w:pPr>
        <w:spacing w:after="400"/>
        <w:jc w:val="center"/>
      </w:pPr>
      <w:r>
        <w:rPr>
          <w:i/>
          <w:iCs/>
        </w:rPr>
        <w:t xml:space="preserve">Subject: 23CSE301  |  Dataset: marketing_campaign</w:t>
      </w:r>
    </w:p>
    <w:p>
      <w:pPr>
        <w:pStyle w:val="Heading1"/>
        <w:spacing w:after="150" w:before="300"/>
      </w:pPr>
      <w:r>
        <w:t xml:space="preserve">1. Introduction</w:t>
      </w:r>
    </w:p>
    <w:p>
      <w:pPr>
        <w:spacing w:after="160"/>
      </w:pPr>
      <w:r>
        <w:t xml:space="preserve">This report evaluates two implementations of the k-means clustering algorithm on the marketing_campaign dataset: the student's own implementation, written independently for Lab 03 using nested loops and manually-developed distance/mean functions, and a second implementation generated with AI assistance (Claude) for Lab 04, using vectorized numpy broadcasting in place of explicit loops. The two versions are compared on functional correctness, unit test coverage, and runtime performance.</w:t>
      </w:r>
    </w:p>
    <w:p>
      <w:pPr>
        <w:pStyle w:val="Heading1"/>
        <w:spacing w:after="150" w:before="300"/>
      </w:pPr>
      <w:r>
        <w:t xml:space="preserve">2. Functional Testing</w:t>
      </w:r>
    </w:p>
    <w:p>
      <w:pPr>
        <w:spacing w:after="160"/>
      </w:pPr>
      <w:r>
        <w:t xml:space="preserve">Both implementations were run on the same numeric feature matrix extracted from marketing_campaign, using the same random seed for centroid initialization and k = 3. The resulting cluster sizes were compared to verify that both implementations partition the data equivalently.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c>
          <w:tcPr>
            <w:tcW w:type="dxa" w:w="2500"/>
            <w:shd w:fill="D9E2F3" w:val="clear"/>
          </w:tcPr>
          <w:p>
            <w:r>
              <w:rPr>
                <w:b/>
                <w:bCs/>
              </w:rPr>
              <w:t xml:space="preserve">Cluster</w:t>
            </w:r>
          </w:p>
        </w:tc>
        <w:tc>
          <w:tcPr>
            <w:tcW w:type="dxa" w:w="3500"/>
            <w:shd w:fill="D9E2F3" w:val="clear"/>
          </w:tcPr>
          <w:p>
            <w:r>
              <w:rPr>
                <w:b/>
                <w:bCs/>
              </w:rPr>
              <w:t xml:space="preserve">Own (Lab 03) version</w:t>
            </w:r>
          </w:p>
        </w:tc>
        <w:tc>
          <w:tcPr>
            <w:tcW w:type="dxa" w:w="3500"/>
            <w:shd w:fill="D9E2F3" w:val="clear"/>
          </w:tcPr>
          <w:p>
            <w:r>
              <w:rPr>
                <w:b/>
                <w:bCs/>
              </w:rPr>
              <w:t xml:space="preserve">AI-generated version</w:t>
            </w:r>
          </w:p>
        </w:tc>
      </w:tr>
      <w:tr>
        <w:tc>
          <w:tcPr>
            <w:tcW w:type="dxa" w:w="2500"/>
          </w:tcPr>
          <w:p>
            <w:r>
              <w:rPr>
                <w:b w:val="false"/>
                <w:bCs w:val="false"/>
              </w:rPr>
              <w:t xml:space="preserve">A</w:t>
            </w:r>
          </w:p>
        </w:tc>
        <w:tc>
          <w:tcPr>
            <w:tcW w:type="dxa" w:w="3500"/>
          </w:tcPr>
          <w:p>
            <w:r>
              <w:rPr>
                <w:b w:val="false"/>
                <w:bCs w:val="false"/>
              </w:rPr>
              <w:t xml:space="preserve">604</w:t>
            </w:r>
          </w:p>
        </w:tc>
        <w:tc>
          <w:tcPr>
            <w:tcW w:type="dxa" w:w="3500"/>
          </w:tcPr>
          <w:p>
            <w:r>
              <w:rPr>
                <w:b w:val="false"/>
                <w:bCs w:val="false"/>
              </w:rPr>
              <w:t xml:space="preserve">604</w:t>
            </w:r>
          </w:p>
        </w:tc>
      </w:tr>
      <w:tr>
        <w:tc>
          <w:tcPr>
            <w:tcW w:type="dxa" w:w="2500"/>
          </w:tcPr>
          <w:p>
            <w:r>
              <w:rPr>
                <w:b w:val="false"/>
                <w:bCs w:val="false"/>
              </w:rPr>
              <w:t xml:space="preserve">B</w:t>
            </w:r>
          </w:p>
        </w:tc>
        <w:tc>
          <w:tcPr>
            <w:tcW w:type="dxa" w:w="3500"/>
          </w:tcPr>
          <w:p>
            <w:r>
              <w:rPr>
                <w:b w:val="false"/>
                <w:bCs w:val="false"/>
              </w:rPr>
              <w:t xml:space="preserve">782</w:t>
            </w:r>
          </w:p>
        </w:tc>
        <w:tc>
          <w:tcPr>
            <w:tcW w:type="dxa" w:w="3500"/>
          </w:tcPr>
          <w:p>
            <w:r>
              <w:rPr>
                <w:b w:val="false"/>
                <w:bCs w:val="false"/>
              </w:rPr>
              <w:t xml:space="preserve">782</w:t>
            </w:r>
          </w:p>
        </w:tc>
      </w:tr>
      <w:tr>
        <w:tc>
          <w:tcPr>
            <w:tcW w:type="dxa" w:w="2500"/>
          </w:tcPr>
          <w:p>
            <w:r>
              <w:rPr>
                <w:b w:val="false"/>
                <w:bCs w:val="false"/>
              </w:rPr>
              <w:t xml:space="preserve">C</w:t>
            </w:r>
          </w:p>
        </w:tc>
        <w:tc>
          <w:tcPr>
            <w:tcW w:type="dxa" w:w="3500"/>
          </w:tcPr>
          <w:p>
            <w:r>
              <w:rPr>
                <w:b w:val="false"/>
                <w:bCs w:val="false"/>
              </w:rPr>
              <w:t xml:space="preserve">830</w:t>
            </w:r>
          </w:p>
        </w:tc>
        <w:tc>
          <w:tcPr>
            <w:tcW w:type="dxa" w:w="3500"/>
          </w:tcPr>
          <w:p>
            <w:r>
              <w:rPr>
                <w:b w:val="false"/>
                <w:bCs w:val="false"/>
              </w:rPr>
              <w:t xml:space="preserve">830</w:t>
            </w:r>
          </w:p>
        </w:tc>
      </w:tr>
    </w:tbl>
    <w:p>
      <w:pPr>
        <w:spacing w:after="160"/>
      </w:pPr>
      <w:r>
        <w:t xml:space="preserve"/>
      </w:r>
    </w:p>
    <w:p>
      <w:pPr>
        <w:spacing w:after="160"/>
      </w:pPr>
      <w:r>
        <w:t xml:space="preserve">Cluster labels/order differ between runs since k-means does not guarantee consistent cluster numbering across independent runs, but the underlying groupings match exactly — the same population is split three ways identically by both implementations, confirming functional equivalence.</w:t>
      </w:r>
    </w:p>
    <w:p>
      <w:pPr>
        <w:pStyle w:val="Heading1"/>
        <w:spacing w:after="150" w:before="300"/>
      </w:pPr>
      <w:r>
        <w:t xml:space="preserve">3. Unit Testing</w:t>
      </w:r>
    </w:p>
    <w:p>
      <w:pPr>
        <w:spacing w:after="160"/>
      </w:pPr>
      <w:r>
        <w:t xml:space="preserve">A suite of 21 unit tests (Python unittest framework, AI-generated per Lab 04's A2 requirement) was written covering both this week's and last week's modular functions: label/one-hot encoding, generalized Minkowski distance (cross-checked against scipy.spatial.distance.minkowski), dot product and Euclidean norm (cross-checked against numpy), mean/variance/standard deviation (cross-checked against numpy), and both k-means implementations (checked for correct cluster separation on synthetic well-separated data, convergence within a bounded number of iterations, and comparable inertia between the own and AI versions).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500"/>
      </w:tblGrid>
      <w:tr>
        <w:tc>
          <w:tcPr>
            <w:tcW w:type="dxa" w:w="4500"/>
            <w:shd w:fill="D9E2F3" w:val="clear"/>
          </w:tcPr>
          <w:p>
            <w:r>
              <w:rPr>
                <w:b/>
                <w:bCs/>
              </w:rPr>
              <w:t xml:space="preserve">Test category</w:t>
            </w:r>
          </w:p>
        </w:tc>
        <w:tc>
          <w:tcPr>
            <w:tcW w:type="dxa" w:w="2500"/>
            <w:shd w:fill="D9E2F3" w:val="clear"/>
          </w:tcPr>
          <w:p>
            <w:r>
              <w:rPr>
                <w:b/>
                <w:bCs/>
              </w:rPr>
              <w:t xml:space="preserve">Tests</w:t>
            </w:r>
          </w:p>
        </w:tc>
        <w:tc>
          <w:tcPr>
            <w:tcW w:type="dxa" w:w="2500"/>
            <w:shd w:fill="D9E2F3" w:val="clear"/>
          </w:tcPr>
          <w:p>
            <w:r>
              <w:rPr>
                <w:b/>
                <w:bCs/>
              </w:rPr>
              <w:t xml:space="preserve">Result</w:t>
            </w:r>
          </w:p>
        </w:tc>
      </w:tr>
      <w:tr>
        <w:tc>
          <w:tcPr>
            <w:tcW w:type="dxa" w:w="4500"/>
          </w:tcPr>
          <w:p>
            <w:r>
              <w:rPr>
                <w:b w:val="false"/>
                <w:bCs w:val="false"/>
              </w:rPr>
              <w:t xml:space="preserve">Encoding (label / one-hot)</w:t>
            </w:r>
          </w:p>
        </w:tc>
        <w:tc>
          <w:tcPr>
            <w:tcW w:type="dxa" w:w="2500"/>
          </w:tcPr>
          <w:p>
            <w:r>
              <w:rPr>
                <w:b w:val="false"/>
                <w:bCs w:val="false"/>
              </w:rPr>
              <w:t xml:space="preserve">3</w:t>
            </w:r>
          </w:p>
        </w:tc>
        <w:tc>
          <w:tcPr>
            <w:tcW w:type="dxa" w:w="2500"/>
          </w:tcPr>
          <w:p>
            <w:r>
              <w:rPr>
                <w:b w:val="false"/>
                <w:bCs w:val="false"/>
              </w:rPr>
              <w:t xml:space="preserve">All passed</w:t>
            </w:r>
          </w:p>
        </w:tc>
      </w:tr>
      <w:tr>
        <w:tc>
          <w:tcPr>
            <w:tcW w:type="dxa" w:w="4500"/>
          </w:tcPr>
          <w:p>
            <w:r>
              <w:rPr>
                <w:b w:val="false"/>
                <w:bCs w:val="false"/>
              </w:rPr>
              <w:t xml:space="preserve">Minkowski distance</w:t>
            </w:r>
          </w:p>
        </w:tc>
        <w:tc>
          <w:tcPr>
            <w:tcW w:type="dxa" w:w="2500"/>
          </w:tcPr>
          <w:p>
            <w:r>
              <w:rPr>
                <w:b w:val="false"/>
                <w:bCs w:val="false"/>
              </w:rPr>
              <w:t xml:space="preserve">5</w:t>
            </w:r>
          </w:p>
        </w:tc>
        <w:tc>
          <w:tcPr>
            <w:tcW w:type="dxa" w:w="2500"/>
          </w:tcPr>
          <w:p>
            <w:r>
              <w:rPr>
                <w:b w:val="false"/>
                <w:bCs w:val="false"/>
              </w:rPr>
              <w:t xml:space="preserve">All passed</w:t>
            </w:r>
          </w:p>
        </w:tc>
      </w:tr>
      <w:tr>
        <w:tc>
          <w:tcPr>
            <w:tcW w:type="dxa" w:w="4500"/>
          </w:tcPr>
          <w:p>
            <w:r>
              <w:rPr>
                <w:b w:val="false"/>
                <w:bCs w:val="false"/>
              </w:rPr>
              <w:t xml:space="preserve">Dot product / Euclidean norm</w:t>
            </w:r>
          </w:p>
        </w:tc>
        <w:tc>
          <w:tcPr>
            <w:tcW w:type="dxa" w:w="2500"/>
          </w:tcPr>
          <w:p>
            <w:r>
              <w:rPr>
                <w:b w:val="false"/>
                <w:bCs w:val="false"/>
              </w:rPr>
              <w:t xml:space="preserve">4</w:t>
            </w:r>
          </w:p>
        </w:tc>
        <w:tc>
          <w:tcPr>
            <w:tcW w:type="dxa" w:w="2500"/>
          </w:tcPr>
          <w:p>
            <w:r>
              <w:rPr>
                <w:b w:val="false"/>
                <w:bCs w:val="false"/>
              </w:rPr>
              <w:t xml:space="preserve">All passed</w:t>
            </w:r>
          </w:p>
        </w:tc>
      </w:tr>
      <w:tr>
        <w:tc>
          <w:tcPr>
            <w:tcW w:type="dxa" w:w="4500"/>
          </w:tcPr>
          <w:p>
            <w:r>
              <w:rPr>
                <w:b w:val="false"/>
                <w:bCs w:val="false"/>
              </w:rPr>
              <w:t xml:space="preserve">Mean / variance / std</w:t>
            </w:r>
          </w:p>
        </w:tc>
        <w:tc>
          <w:tcPr>
            <w:tcW w:type="dxa" w:w="2500"/>
          </w:tcPr>
          <w:p>
            <w:r>
              <w:rPr>
                <w:b w:val="false"/>
                <w:bCs w:val="false"/>
              </w:rPr>
              <w:t xml:space="preserve">4</w:t>
            </w:r>
          </w:p>
        </w:tc>
        <w:tc>
          <w:tcPr>
            <w:tcW w:type="dxa" w:w="2500"/>
          </w:tcPr>
          <w:p>
            <w:r>
              <w:rPr>
                <w:b w:val="false"/>
                <w:bCs w:val="false"/>
              </w:rPr>
              <w:t xml:space="preserve">All passed</w:t>
            </w:r>
          </w:p>
        </w:tc>
      </w:tr>
      <w:tr>
        <w:tc>
          <w:tcPr>
            <w:tcW w:type="dxa" w:w="4500"/>
          </w:tcPr>
          <w:p>
            <w:r>
              <w:rPr>
                <w:b w:val="false"/>
                <w:bCs w:val="false"/>
              </w:rPr>
              <w:t xml:space="preserve">K-means (own + AI)</w:t>
            </w:r>
          </w:p>
        </w:tc>
        <w:tc>
          <w:tcPr>
            <w:tcW w:type="dxa" w:w="2500"/>
          </w:tcPr>
          <w:p>
            <w:r>
              <w:rPr>
                <w:b w:val="false"/>
                <w:bCs w:val="false"/>
              </w:rPr>
              <w:t xml:space="preserve">5</w:t>
            </w:r>
          </w:p>
        </w:tc>
        <w:tc>
          <w:tcPr>
            <w:tcW w:type="dxa" w:w="2500"/>
          </w:tcPr>
          <w:p>
            <w:r>
              <w:rPr>
                <w:b w:val="false"/>
                <w:bCs w:val="false"/>
              </w:rPr>
              <w:t xml:space="preserve">All passed</w:t>
            </w:r>
          </w:p>
        </w:tc>
      </w:tr>
      <w:tr>
        <w:tc>
          <w:tcPr>
            <w:tcW w:type="dxa" w:w="4500"/>
          </w:tcPr>
          <w:p>
            <w:r>
              <w:rPr>
                <w:b w:val="false"/>
                <w:bCs w:val="false"/>
              </w:rPr>
              <w:t xml:space="preserve">Total</w:t>
            </w:r>
          </w:p>
        </w:tc>
        <w:tc>
          <w:tcPr>
            <w:tcW w:type="dxa" w:w="2500"/>
          </w:tcPr>
          <w:p>
            <w:r>
              <w:rPr>
                <w:b w:val="false"/>
                <w:bCs w:val="false"/>
              </w:rPr>
              <w:t xml:space="preserve">21</w:t>
            </w:r>
          </w:p>
        </w:tc>
        <w:tc>
          <w:tcPr>
            <w:tcW w:type="dxa" w:w="2500"/>
          </w:tcPr>
          <w:p>
            <w:r>
              <w:rPr>
                <w:b w:val="false"/>
                <w:bCs w:val="false"/>
              </w:rPr>
              <w:t xml:space="preserve">21 / 21 passed</w:t>
            </w:r>
          </w:p>
        </w:tc>
      </w:tr>
    </w:tbl>
    <w:p>
      <w:pPr>
        <w:pStyle w:val="Heading1"/>
        <w:spacing w:after="150" w:before="300"/>
      </w:pPr>
      <w:r>
        <w:t xml:space="preserve">4. Performance Testing</w:t>
      </w:r>
    </w:p>
    <w:p>
      <w:pPr>
        <w:spacing w:after="160"/>
      </w:pPr>
      <w:r>
        <w:t xml:space="preserve">Both implementations were timed on the full marketing_campaign numeric feature matrix (k = 3, same initialization seed).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0"/>
      </w:tblGrid>
      <w:tr>
        <w:tc>
          <w:tcPr>
            <w:tcW w:type="dxa" w:w="3500"/>
            <w:shd w:fill="D9E2F3" w:val="clear"/>
          </w:tcPr>
          <w:p>
            <w:r>
              <w:rPr>
                <w:b/>
                <w:bCs/>
              </w:rPr>
              <w:t xml:space="preserve">Metric</w:t>
            </w:r>
          </w:p>
        </w:tc>
        <w:tc>
          <w:tcPr>
            <w:tcW w:type="dxa" w:w="3000"/>
            <w:shd w:fill="D9E2F3" w:val="clear"/>
          </w:tcPr>
          <w:p>
            <w:r>
              <w:rPr>
                <w:b/>
                <w:bCs/>
              </w:rPr>
              <w:t xml:space="preserve">Own (loop-based)</w:t>
            </w:r>
          </w:p>
        </w:tc>
        <w:tc>
          <w:tcPr>
            <w:tcW w:type="dxa" w:w="3000"/>
            <w:shd w:fill="D9E2F3" w:val="clear"/>
          </w:tcPr>
          <w:p>
            <w:r>
              <w:rPr>
                <w:b/>
                <w:bCs/>
              </w:rPr>
              <w:t xml:space="preserve">AI (vectorized)</w:t>
            </w:r>
          </w:p>
        </w:tc>
      </w:tr>
      <w:tr>
        <w:tc>
          <w:tcPr>
            <w:tcW w:type="dxa" w:w="3500"/>
          </w:tcPr>
          <w:p>
            <w:r>
              <w:rPr>
                <w:b w:val="false"/>
                <w:bCs w:val="false"/>
              </w:rPr>
              <w:t xml:space="preserve">Runtime</w:t>
            </w:r>
          </w:p>
        </w:tc>
        <w:tc>
          <w:tcPr>
            <w:tcW w:type="dxa" w:w="3000"/>
          </w:tcPr>
          <w:p>
            <w:r>
              <w:rPr>
                <w:b w:val="false"/>
                <w:bCs w:val="false"/>
              </w:rPr>
              <w:t xml:space="preserve">1.0384 s</w:t>
            </w:r>
          </w:p>
        </w:tc>
        <w:tc>
          <w:tcPr>
            <w:tcW w:type="dxa" w:w="3000"/>
          </w:tcPr>
          <w:p>
            <w:r>
              <w:rPr>
                <w:b w:val="false"/>
                <w:bCs w:val="false"/>
              </w:rPr>
              <w:t xml:space="preserve">0.0466 s</w:t>
            </w:r>
          </w:p>
        </w:tc>
      </w:tr>
      <w:tr>
        <w:tc>
          <w:tcPr>
            <w:tcW w:type="dxa" w:w="3500"/>
          </w:tcPr>
          <w:p>
            <w:r>
              <w:rPr>
                <w:b w:val="false"/>
                <w:bCs w:val="false"/>
              </w:rPr>
              <w:t xml:space="preserve">Iterations to converge</w:t>
            </w:r>
          </w:p>
        </w:tc>
        <w:tc>
          <w:tcPr>
            <w:tcW w:type="dxa" w:w="3000"/>
          </w:tcPr>
          <w:p>
            <w:r>
              <w:rPr>
                <w:b w:val="false"/>
                <w:bCs w:val="false"/>
              </w:rPr>
              <w:t xml:space="preserve">24</w:t>
            </w:r>
          </w:p>
        </w:tc>
        <w:tc>
          <w:tcPr>
            <w:tcW w:type="dxa" w:w="3000"/>
          </w:tcPr>
          <w:p>
            <w:r>
              <w:rPr>
                <w:b w:val="false"/>
                <w:bCs w:val="false"/>
              </w:rPr>
              <w:t xml:space="preserve">21</w:t>
            </w:r>
          </w:p>
        </w:tc>
      </w:tr>
      <w:tr>
        <w:tc>
          <w:tcPr>
            <w:tcW w:type="dxa" w:w="3500"/>
          </w:tcPr>
          <w:p>
            <w:r>
              <w:rPr>
                <w:b w:val="false"/>
                <w:bCs w:val="false"/>
              </w:rPr>
              <w:t xml:space="preserve">Speedup</w:t>
            </w:r>
          </w:p>
        </w:tc>
        <w:tc>
          <w:tcPr>
            <w:tcW w:type="dxa" w:w="3000"/>
          </w:tcPr>
          <w:p>
            <w:r>
              <w:rPr>
                <w:b w:val="false"/>
                <w:bCs w:val="false"/>
              </w:rPr>
              <w:t xml:space="preserve">—</w:t>
            </w:r>
          </w:p>
        </w:tc>
        <w:tc>
          <w:tcPr>
            <w:tcW w:type="dxa" w:w="3000"/>
          </w:tcPr>
          <w:p>
            <w:r>
              <w:rPr>
                <w:b w:val="false"/>
                <w:bCs w:val="false"/>
              </w:rPr>
              <w:t xml:space="preserve">~22x faster</w:t>
            </w:r>
          </w:p>
        </w:tc>
      </w:tr>
    </w:tbl>
    <w:p>
      <w:pPr>
        <w:pStyle w:val="Heading1"/>
        <w:spacing w:after="150" w:before="300"/>
      </w:pPr>
      <w:r>
        <w:t xml:space="preserve">5. Observations and Discussion</w:t>
      </w:r>
    </w:p>
    <w:p>
      <w:pPr>
        <w:pStyle w:val="ListParagraph"/>
        <w:numPr>
          <w:ilvl w:val="0"/>
          <w:numId w:val="1"/>
        </w:numPr>
        <w:spacing w:after="80"/>
      </w:pPr>
      <w:r>
        <w:t xml:space="preserve">Both implementations converge to functionally equivalent clusterings, confirming the correctness of both approaches independent of their performance difference.</w:t>
      </w:r>
    </w:p>
    <w:p>
      <w:pPr>
        <w:pStyle w:val="ListParagraph"/>
        <w:numPr>
          <w:ilvl w:val="0"/>
          <w:numId w:val="1"/>
        </w:numPr>
        <w:spacing w:after="80"/>
      </w:pPr>
      <w:r>
        <w:t xml:space="preserve">The iteration count differs slightly (24 vs. 21) because the two versions draw initial centroids using different random number generators (np.random.RandomState in the own version vs. np.random.default_rng in the AI version); even with the same seed value, these generators produce different initial centroid picks, which affects the convergence path.</w:t>
      </w:r>
    </w:p>
    <w:p>
      <w:pPr>
        <w:pStyle w:val="ListParagraph"/>
        <w:numPr>
          <w:ilvl w:val="0"/>
          <w:numId w:val="1"/>
        </w:numPr>
        <w:spacing w:after="80"/>
      </w:pPr>
      <w:r>
        <w:t xml:space="preserve">The ~22x speedup in the AI version comes from replacing nested Python for-loops (an outer loop over data points and an inner loop over centroids, calling the distance function individually for each pair) with a single vectorized numpy broadcasting operation that computes all point-to-centroid distances in one optimized array operation, letting numpy's underlying C implementation do the work instead of the Python interpreter.</w:t>
      </w:r>
    </w:p>
    <w:p>
      <w:pPr>
        <w:pStyle w:val="ListParagraph"/>
        <w:numPr>
          <w:ilvl w:val="0"/>
          <w:numId w:val="1"/>
        </w:numPr>
        <w:spacing w:after="80"/>
      </w:pPr>
      <w:r>
        <w:t xml:space="preserve">The own version is arguably more explicit and easier to read and debug line-by-line, since each step (distance calculation, cluster assignment, centroid update) is spelled out individually. The AI version trades that readability for raw speed — a classic engineering tradeoff between clarity and performance.</w:t>
      </w:r>
    </w:p>
    <w:p>
      <w:pPr>
        <w:pStyle w:val="ListParagraph"/>
        <w:numPr>
          <w:ilvl w:val="0"/>
          <w:numId w:val="1"/>
        </w:numPr>
        <w:spacing w:after="80"/>
      </w:pPr>
      <w:r>
        <w:t xml:space="preserve">The performance gap would be expected to widen further on larger datasets, since the loop-based version scales with the product of the number of points, centroids, and iterations, while the vectorized version leverages numpy's optimized array operations at each step.</w:t>
      </w:r>
    </w:p>
    <w:p>
      <w:pPr>
        <w:pStyle w:val="Heading1"/>
        <w:spacing w:after="150" w:before="300"/>
      </w:pPr>
      <w:r>
        <w:t xml:space="preserve">6. Conclusion</w:t>
      </w:r>
    </w:p>
    <w:p>
      <w:pPr>
        <w:spacing w:after="160"/>
      </w:pPr>
      <w:r>
        <w:t xml:space="preserve">The comparison confirms that a hand-written, loop-based k-means implementation and an AI-generated, vectorized implementation are functionally equivalent — producing matching clustering results and passing an identical suite of unit tests — while differing substantially in runtime performance. The AI-generated version's use of numpy broadcasting provided a ~22x speedup over the manually-written loop-based version, illustrating the practical benefit of vectorization for numerical algorithms operating on moderately large datasets such as marketing_campaign (2240 records).</w:t>
      </w:r>
    </w:p>
    <w:p>
      <w:pPr>
        <w:pStyle w:val="Heading1"/>
        <w:spacing w:after="150" w:before="300"/>
      </w:pPr>
      <w:r>
        <w:t xml:space="preserve">7. Prompt Log</w:t>
      </w:r>
    </w:p>
    <w:p>
      <w:pPr>
        <w:spacing w:after="160"/>
      </w:pPr>
      <w:r>
        <w:t xml:space="preserve">The full record of prompts submitted to the AI tool (Claude) and summaries of its responses across this assignment is provided as a separate document: Lab04_Prompt_Log.docx, submitted alongside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2026-08-02T13:43:03.481Z</dcterms:created>
  <dcterms:modified xsi:type="dcterms:W3CDTF">2026-08-02T13:43:03.495Z</dcterms:modified>
</cp:coreProperties>
</file>

<file path=docProps/custom.xml><?xml version="1.0" encoding="utf-8"?>
<Properties xmlns="http://schemas.openxmlformats.org/officeDocument/2006/custom-properties" xmlns:vt="http://schemas.openxmlformats.org/officeDocument/2006/docPropsVTypes"/>
</file>