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99CB" w14:textId="77777777" w:rsidR="00D70ED2" w:rsidRPr="00D70ED2" w:rsidRDefault="00D70ED2" w:rsidP="00D70ED2">
      <w:pPr>
        <w:spacing w:after="0" w:line="240" w:lineRule="auto"/>
        <w:rPr>
          <w:rFonts w:ascii="Times New Roman" w:eastAsia="Times New Roman" w:hAnsi="Times New Roman" w:cs="Times New Roman"/>
          <w:sz w:val="24"/>
          <w:szCs w:val="24"/>
          <w:lang w:eastAsia="en-GB"/>
        </w:rPr>
      </w:pPr>
      <w:r w:rsidRPr="00D70ED2">
        <w:rPr>
          <w:rFonts w:ascii="Arial" w:eastAsia="Times New Roman" w:hAnsi="Arial" w:cs="Arial"/>
          <w:b/>
          <w:bCs/>
          <w:color w:val="000000"/>
          <w:lang w:eastAsia="en-GB"/>
        </w:rPr>
        <w:t>Nrcst</w:t>
      </w:r>
    </w:p>
    <w:p w14:paraId="48E0EB72" w14:textId="77777777" w:rsidR="00D70ED2" w:rsidRPr="00D70ED2" w:rsidRDefault="00D70ED2" w:rsidP="00D70ED2">
      <w:pPr>
        <w:spacing w:after="0" w:line="240" w:lineRule="auto"/>
        <w:rPr>
          <w:rFonts w:ascii="Times New Roman" w:eastAsia="Times New Roman" w:hAnsi="Times New Roman" w:cs="Times New Roman"/>
          <w:sz w:val="24"/>
          <w:szCs w:val="24"/>
          <w:lang w:eastAsia="en-GB"/>
        </w:rPr>
      </w:pPr>
      <w:r w:rsidRPr="00D70ED2">
        <w:rPr>
          <w:rFonts w:ascii="Arial" w:eastAsia="Times New Roman" w:hAnsi="Arial" w:cs="Arial"/>
          <w:b/>
          <w:bCs/>
          <w:color w:val="000000"/>
          <w:lang w:eastAsia="en-GB"/>
        </w:rPr>
        <w:t>Waterverf &amp; acryl verf op doek</w:t>
      </w:r>
    </w:p>
    <w:p w14:paraId="77B54110" w14:textId="77777777" w:rsidR="00D70ED2" w:rsidRPr="00D70ED2" w:rsidRDefault="00D70ED2" w:rsidP="00D70ED2">
      <w:pPr>
        <w:spacing w:after="0" w:line="240" w:lineRule="auto"/>
        <w:rPr>
          <w:rFonts w:ascii="Times New Roman" w:eastAsia="Times New Roman" w:hAnsi="Times New Roman" w:cs="Times New Roman"/>
          <w:sz w:val="24"/>
          <w:szCs w:val="24"/>
          <w:lang w:eastAsia="en-GB"/>
        </w:rPr>
      </w:pPr>
      <w:r w:rsidRPr="00D70ED2">
        <w:rPr>
          <w:rFonts w:ascii="Arial" w:eastAsia="Times New Roman" w:hAnsi="Arial" w:cs="Arial"/>
          <w:color w:val="000000"/>
          <w:lang w:eastAsia="en-GB"/>
        </w:rPr>
        <w:t>In dit oeuvre exploreert de kunstenaar het ego. Nrcst is een zelfverwijzende herontdekking van de zelf. Zoals veel mensen in de kunstwereld is Livia gediagnoseerd met Narcisme. Ondanks de hulp van de mensen rondom haar, gelooft zij zelf alles gerealiseerd te hebben. De kunstenares denkt dan ook bijzonder te zijn, meer dan haar genoten. Naast haar verslaving aan aandacht heeft zij ook een gebrek aan empathie. In haar oeuvre is te zien dat ze zichzelf centraal plaatst. Ze beschrijft zich vaker als rising star en selfmade woman. </w:t>
      </w:r>
    </w:p>
    <w:p w14:paraId="7F8DFC0B" w14:textId="77777777" w:rsidR="00D70ED2" w:rsidRPr="00D70ED2" w:rsidRDefault="00D70ED2" w:rsidP="00D70ED2">
      <w:pPr>
        <w:spacing w:after="0" w:line="240" w:lineRule="auto"/>
        <w:rPr>
          <w:rFonts w:ascii="Times New Roman" w:eastAsia="Times New Roman" w:hAnsi="Times New Roman" w:cs="Times New Roman"/>
          <w:sz w:val="24"/>
          <w:szCs w:val="24"/>
          <w:lang w:eastAsia="en-GB"/>
        </w:rPr>
      </w:pPr>
    </w:p>
    <w:p w14:paraId="050B2E4E" w14:textId="77777777" w:rsidR="00D70ED2" w:rsidRPr="00D70ED2" w:rsidRDefault="00D70ED2" w:rsidP="00D70ED2">
      <w:pPr>
        <w:spacing w:after="0" w:line="240" w:lineRule="auto"/>
        <w:rPr>
          <w:rFonts w:ascii="Times New Roman" w:eastAsia="Times New Roman" w:hAnsi="Times New Roman" w:cs="Times New Roman"/>
          <w:sz w:val="24"/>
          <w:szCs w:val="24"/>
          <w:lang w:eastAsia="en-GB"/>
        </w:rPr>
      </w:pPr>
      <w:r w:rsidRPr="00D70ED2">
        <w:rPr>
          <w:rFonts w:ascii="Arial" w:eastAsia="Times New Roman" w:hAnsi="Arial" w:cs="Arial"/>
          <w:color w:val="000000"/>
          <w:sz w:val="20"/>
          <w:szCs w:val="20"/>
          <w:lang w:eastAsia="en-GB"/>
        </w:rPr>
        <w:t>In this body of work, the artist explores the ego. Nrcst is a self-referential rediscovery of the self. Like many people in the art world, Livia has been diagnosed with Narcissism. Despite the help from those around her, she believes herself to have realized everything. Consequently, the artist thinks she is special, more so than her peers. In addition to her addiction to attention, she also lacks empathy. In her oeuvre it can be seen that she puts herself at the center. She more often describes herself as a rising star and self-made woman</w:t>
      </w:r>
      <w:r w:rsidRPr="00D70ED2">
        <w:rPr>
          <w:rFonts w:ascii="Arial" w:eastAsia="Times New Roman" w:hAnsi="Arial" w:cs="Arial"/>
          <w:b/>
          <w:bCs/>
          <w:color w:val="000000"/>
          <w:sz w:val="20"/>
          <w:szCs w:val="20"/>
          <w:lang w:eastAsia="en-GB"/>
        </w:rPr>
        <w:t>. </w:t>
      </w:r>
    </w:p>
    <w:p w14:paraId="53CABC17" w14:textId="77777777" w:rsidR="00D70ED2" w:rsidRDefault="00D70ED2"/>
    <w:sectPr w:rsidR="00D7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D2"/>
    <w:rsid w:val="00D70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012C"/>
  <w15:chartTrackingRefBased/>
  <w15:docId w15:val="{0BEFFECB-3968-4C3A-9610-7A15CD80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E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Arvo Desloovere</dc:creator>
  <cp:keywords/>
  <dc:description/>
  <cp:lastModifiedBy>Arvo Desloovere</cp:lastModifiedBy>
  <cp:revision>1</cp:revision>
  <dcterms:created xsi:type="dcterms:W3CDTF">2022-10-16T17:45:00Z</dcterms:created>
  <dcterms:modified xsi:type="dcterms:W3CDTF">2022-10-16T17:45:00Z</dcterms:modified>
</cp:coreProperties>
</file>