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color w:val="1F3A5F"/>
          <w:sz w:val="48"/>
        </w:rPr>
        <w:t>基于终端波形数据的电能质量 AI 应用</w:t>
      </w:r>
    </w:p>
    <w:p>
      <w:pPr>
        <w:spacing w:before="0" w:after="400" w:line="360" w:lineRule="auto"/>
        <w:jc w:val="center"/>
      </w:pPr>
      <w:r>
        <w:rPr>
          <w:rFonts w:ascii="微软雅黑" w:hAnsi="微软雅黑" w:eastAsia="微软雅黑"/>
          <w:b/>
          <w:color w:val="1F3A5F"/>
          <w:sz w:val="48"/>
        </w:rPr>
        <w:t>技术实施方案</w:t>
      </w:r>
    </w:p>
    <w:p>
      <w:pPr>
        <w:spacing w:before="0" w:after="60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——面向全志 T536 + HT7627S 硬件平台——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电能质量 AI 应用技术实施方案</w:t>
            </w:r>
          </w:p>
        </w:tc>
      </w:tr>
      <w:tr>
        <w:tc>
          <w:tcPr>
            <w:tcW w:type="dxa" w:w="226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硬件平台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全志 T536(4×A55@1.6GHz + NPU 2T)+ HT7627S</w:t>
            </w:r>
          </w:p>
        </w:tc>
      </w:tr>
      <w:tr>
        <w:tc>
          <w:tcPr>
            <w:tcW w:type="dxa" w:w="226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内存/存储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2GB DDR / 16GB EMMC</w:t>
            </w:r>
          </w:p>
        </w:tc>
      </w:tr>
      <w:tr>
        <w:tc>
          <w:tcPr>
            <w:tcW w:type="dxa" w:w="226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操作系统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Linux 5.10(Tina + RTOS + Baremetal AMP)</w:t>
            </w:r>
          </w:p>
        </w:tc>
      </w:tr>
      <w:tr>
        <w:tc>
          <w:tcPr>
            <w:tcW w:type="dxa" w:w="226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开发语言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C/C++ 为主,辅以 Shell 脚本与 Python</w:t>
            </w:r>
          </w:p>
        </w:tc>
      </w:tr>
      <w:tr>
        <w:tc>
          <w:tcPr>
            <w:tcW w:type="dxa" w:w="226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文档版本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V1.0</w:t>
            </w:r>
          </w:p>
        </w:tc>
      </w:tr>
    </w:tbl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文档说明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本文档针对《基于终端波形数据的电能质量 AI 应用需求及分工手册 V0.1》定义的八个技术方向,在全志 T536 处理器、2GB DDR 内存、16GB EMMC 存储、Linux 5.10 操作系统以及 HT7627S 计量芯片的硬件约束下,制定详细的技术实施方案。方案明确每个方向的具体实现步骤、技术难点、解决方案及资源需求,并对涉及的算法进行深入解析,包括算法原理、数学模型、实现方式、性能优化策略及适用场景分析。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文档目录结构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第零章:硬件平台能力解析与资源预算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第一章:总体系统架构(AMP 异构 + 数据流)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第二章:方向一 电能质量事件智能诊断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第三章:方向二 台区与专变用户电能质量健康画像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第四章:方向三 扰动源识别与责任辅助判定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第五章:方向四 波形智能压缩与事件摘要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第六章:方向五 多终端协同诊断与跨采样率分析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第七章:方向六 新能源与充电桩接入影响评估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第八章:方向七 低压台区与专变用户隐患识别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第九章:方向八 大模型辅助电能质量专家系统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第十章:端侧工程实现要点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第十一章:总体实施路径与资源汇总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第十二章:算法适用场景汇总表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结论与建议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第零章 硬件平台能力解析与资源预算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0.1 T536 处理器能力画像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全志 T536 是面向智慧工业、智慧电力领域的高性能 SoC,集成了 ARM Cortex-A55 主核、RISC-V 协处理器、NPU 等多种计算单元,具备硬件编码能力,支持工业级接口与 ECC 全通路校验。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规格</w:t>
            </w:r>
          </w:p>
        </w:tc>
        <w:tc>
          <w:tcPr>
            <w:tcW w:type="dxa" w:w="5102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对电能质量 AI 的意义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CPU 主核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4×ARM Cortex-A55 @1.6GHz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A55 支持 ARMv8.2-A、NEON SIMD、INT8 DP 指令,适合定点 DSP 与轻量推理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协处理器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RISC-V E907 @600MHz + E902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E907 可跑 RTOS 承担实时采集、波形冻结、HT7627S 通信;E902 处理低优先级看护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NPU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 TOPS @INT8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核心资产:可部署 1D-CNN/轻量 Transformer/孤立森林等量化模型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内存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LPDDR4X,2GB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强约束:Linux 系统占用约 300-500MB,业务可用约 1.2-1.5GB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存储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16GB EMMC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系统镜像约 1.5GB,可用约 10-12GB;模型库+波形缓存需精算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视频编码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H.264 4K@25fps / JPEG/MJPEG 硬件引擎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可用于波形回放序列化、日志压缩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接口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SPI×6、UART×17、GMAC×2、CAN-FD×4、PCIe2.1、USB3.1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SPI/UART 与 HT7627S 通信;GMAC 上行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Tina Linux 5.10 + Linux-RT + AMP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支持非对称多核:Linux 跑 A55、RTOS 跑 E907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安全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国密 SM2/3/4 IP、安全启动、ECC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适合电力终端安全合规要求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0.2 HT7627S 计量芯片能力画像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HT7627S 是钜泉光电(Hitrendtech)三相计量 SoC,其采样率规格与本课题双采样率要求天然契合: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color w:val="C00000"/>
          <w:sz w:val="21"/>
        </w:rPr>
        <w:t>关键发现:HT7627S 支持 12.8kHz / 25.6kHz 两种采样率,在 50Hz 工频下分别对应 256 点/周波 与 512 点/周波,正好与文档"智能融合终端 256 点/周波 + 专变/ECU 终端 512 点/周波"双采样规格完全对应。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35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规格</w:t>
            </w:r>
          </w:p>
        </w:tc>
        <w:tc>
          <w:tcPr>
            <w:tcW w:type="dxa" w:w="5102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对本课题的意义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ADC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 路 ΣΔ ADC,内置 PGA(第 7 路最高 32×)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三相电压电流 + 零序 + 1 路余量,满足三相 + 中性线 + 设备状态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采样率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12.8kHz / 25.6kHz 可选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50Hz 下分别 = 256 点/周波 / 512 点/周波,与文档要求完全对应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动态范围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8000:1,12 bit 等效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满足 0.2S/0.5S 级计量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硬件 FFT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 位 FFT 单元,支持 64/128/256/512/1024 点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谐波分析可下沉到计量芯片,T536 不必再做主计算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谐波能力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硬件全波/基波/谐波功率与有效值寄存器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THD、各次谐波含有率可直接读寄存器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电能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 路计量模块、48 寄存器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正反向、谐波电能独立常数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通信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SPI×4(主)、UART×7、I2C×1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主通道 SPI0/2 带 32×8bit FIFO + DMA,与 FigmaPack 配合可连续发送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FigmaPack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EMU 数据自动组包 + SPI 连续发送 + CRC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减轻 T536 拼包负担,保证实时性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波形缓存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256 点 ADC 波形缓存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可做片上瞬时波形缓冲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时钟精度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RTC ±5ppm(-40~85℃),自动温补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多终端时间对齐的本地时钟基准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加密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AES/GHASH/RAND/CRC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数据脱敏、传输加密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0.3 资源预算(关键约束的工程化拆解)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1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总量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系统占用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业务可用</w:t>
            </w:r>
          </w:p>
        </w:tc>
        <w:tc>
          <w:tcPr>
            <w:tcW w:type="dxa" w:w="3969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分配策略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DDR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2GB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450MB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1.55GB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Linux 用户态 1.0GB;cma/buf 256MB;NPU 模型 256MB;波形环形缓冲 64MB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EMMC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16GB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1.6GB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12GB(含日志)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 1.6GB;模型库 1GB;波形事件库 6GB;日志/采样缓冲 2GB;预留 1.4GB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NPU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 TOPS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 TOPS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INT8 量化模型并发;典型 1D-CNN@512 点耗时 &lt;5ms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CPU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4×A55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1 核占用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3 核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 0 系统+通信;核 1-2 标准算法+特征;核 3 推理;E907 实时采集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HT7627S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12.8k/25.6k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 通道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三相 U/I + 零序 + 备用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0.4 关键工程判断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HT7627S 已经把谐波 FFT 下沉到硬件:T536 不应再做主路径 FFT,而应读寄存器+做高阶特征/AI 分析。这是该平台的核心红利。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2GB DDR 是头号约束:不能在端侧加载大模型。方向八(大模型)必须部署在训练平台侧,端侧仅做向量化与 RAG 检索结果缓存。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2 TOPS NPU 足够支撑轻量推理:1D-CNN(参数 &lt;500K)、孤立森林、自编码器(瓶颈维度 &lt;32)、小型 Transformer Encoder 均可量化部署,典型推理 1-10ms。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AMP 架构是时序保证:E907 跑 RTOS 专职 HT7627S 通信与事件冻结,避免 Linux 调度抖动影响 256/512 点周波完整性。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16GB EMMC 限制波形留存:必须实现方向四(智能压缩),正常态只存统计量,异常态才冻结波形。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第一章 总体系统架构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1.1 软件分层(AMP 异构)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采用"训练平台侧 + T536 Linux 主控 + T536 E907 RTOS + HT7627S 计量前端"四层架构:</w:t>
      </w:r>
    </w:p>
    <w:p>
      <w:pPr>
        <w:spacing w:before="80" w:after="80" w:line="288" w:lineRule="auto"/>
        <w:ind w:left="283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训练平台侧(终端厂家自有,云/边)                                  │</w:t>
        <w:br/>
        <w:t>│  大模型 RAG / 模型训练 / 样本库 / 跨终端事件库 / 业务看板         │</w:t>
        <w:br/>
        <w:t>└──────────────────────────▲──────────────────────────────────────┘</w:t>
        <w:br/>
        <w:t xml:space="preserve">                           │ MQTT/HTTP(模型下发、事件回传)</w:t>
        <w:br/>
        <w:t>┌──────────────────────────┴──────────────────────────────────────┐</w:t>
        <w:br/>
        <w:t>│  T536 - A55 Linux 5.10 (Tina)                                   │</w:t>
        <w:br/>
        <w:t>│  ┌──────────────┐ ┌──────────────┐ ┌─────────────────────────┐  │</w:t>
        <w:br/>
        <w:t>│  │ 标准PQ算法层 │ │ 特征工程层    │ │ 边缘推理层(NPU 2T)      │  │</w:t>
        <w:br/>
        <w:t>│  │(读HT寄存器) │ │(RMS/相位/斜率)│ │(1D-CNN/IF/AE/小Trans)   │  │</w:t>
        <w:br/>
        <w:t>│  └──────────────┘ └──────────────┘ └─────────────────────────┘  │</w:t>
        <w:br/>
        <w:t>│  ┌──────────────┐ ┌──────────────┐ ┌─────────────────────────┐  │</w:t>
        <w:br/>
        <w:t>│  │ 事件触发引擎 │ │ 波形压缩/聚类 │ │ 通信/规约/对齐/缓存     │  │</w:t>
        <w:br/>
        <w:t>│  └──────────────┘ └──────────────┘ └─────────────────────────┘  │</w:t>
        <w:br/>
        <w:t>└──────────────────────────▲──────────────────────────────────────┘</w:t>
        <w:br/>
        <w:t xml:space="preserve">                           │ 共享内存 / rpmsg</w:t>
        <w:br/>
        <w:t>┌──────────────────────────┴──────────────────────────────────────┐</w:t>
        <w:br/>
        <w:t>│  T536 - E907 RTOS (Melis/E907 RTOS)                            │</w:t>
        <w:br/>
        <w:t>│  HT7627S 驱动 / DMA-SPI 接收 / 周波完整性校验 / 事件冻结        │</w:t>
        <w:br/>
        <w:t>└──────────────────────────▲──────────────────────────────────────┘</w:t>
        <w:br/>
        <w:t xml:space="preserve">                           │ SPI0/2 + DMA + FigmaPack</w:t>
        <w:br/>
        <w:t>┌──────────────────────────┴──────────────────────────────────────┐</w:t>
        <w:br/>
        <w:t>│  HT7627S (Cortex-M0 @39.3MHz)                                  │</w:t>
        <w:br/>
        <w:t>│  7ch ΣΔ ADC → 12.8k/25.6k → EMU → FFT/谐波 → FigmaPack → SPI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1.2 数据流(每个周波一个循环)</w:t>
      </w:r>
    </w:p>
    <w:p>
      <w:pPr>
        <w:spacing w:before="0" w:after="8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1. HT7627S 以 12.8k(256 点)或 25.6k(512 点)采样,硬件 FFT 完成基波/谐波。</w:t>
      </w:r>
    </w:p>
    <w:p>
      <w:pPr>
        <w:spacing w:before="0" w:after="8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2. FigmaPack 自动组包,经 SPI+DMA 推送到 E907 RTOS。</w:t>
      </w:r>
    </w:p>
    <w:p>
      <w:pPr>
        <w:spacing w:before="0" w:after="8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3. E907 校验 CRC、周波点数,写入 A55 共享内存环形缓冲(64MB)。</w:t>
      </w:r>
    </w:p>
    <w:p>
      <w:pPr>
        <w:spacing w:before="0" w:after="8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4. A55 标准算法层读 HT 寄存器值(有效值/THD/谐波/功率),与原始波形做交叉校验。</w:t>
      </w:r>
    </w:p>
    <w:p>
      <w:pPr>
        <w:spacing w:before="0" w:after="8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5. 事件触发引擎判定越限/突变 → 冻结事件前后 10-20 周波 + 上下文。</w:t>
      </w:r>
    </w:p>
    <w:p>
      <w:pPr>
        <w:spacing w:before="0" w:after="8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6. 特征工程层提取标准/波形/跨采样率/时序/业务特征。</w:t>
      </w:r>
    </w:p>
    <w:p>
      <w:pPr>
        <w:spacing w:before="0" w:after="8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7. NPU 推理层产出事件分类/扰动源/异常得分。</w:t>
      </w:r>
    </w:p>
    <w:p>
      <w:pPr>
        <w:spacing w:before="0" w:after="8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8. 压缩层对正常数据降采样,对相似事件聚类合并。</w:t>
      </w:r>
    </w:p>
    <w:p>
      <w:pPr>
        <w:spacing w:before="0" w:after="8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9. 通信层按规约(IEC 61850/MQTT/1376.1)上报事件摘要,完整波形按需回传。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第二章 方向一:电能质量事件智能诊断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2.1 实施步骤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85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6236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701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主要承担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S1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HT7627S 寄存器映射:读取 RMS、THD、各次谐波含有率、相位、有功无功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终端研发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S2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周波完整性校验与时间戳打标(E907 RTOS 完成)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终端研发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S3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 项标准 PQ 指标的 C 实现(直接调用 FFT 寄存器,不必重算 FFT)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终端研发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S4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事件触发引擎:基于阈值 + 滑窗 + dV/dt + dI/dt + 谐波突变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终端研发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S5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事件前后波形冻结(10-20 周波缓冲,实现环形队列)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终端研发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S6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特征工程:从冻结波形提取 27 类标准特征 + 11 类波形特征 + 跨采样率特征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算法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S7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端侧轻量事件分类模型(1D-CNN,INT8 量化,部署 NPU)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算法+终端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S8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规则+模型融合:输出事件类型、起止、幅值、相别、可能成因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算法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S9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事件摘要 JSON 模板上报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终端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S10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平台侧专家复核 + 标签回流 + 模型迭代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2.2 技术难点与解决方案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难点</w:t>
            </w:r>
          </w:p>
        </w:tc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4535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256/512 双采样率模型兼容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同一模型对两种输入需稳定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三层策略:① 统一特征层(优先);② 重采样 512→256(多相抗混叠滤波);③ 分采样率双分支网络(共享主干,采样率分支头)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事件边界精确识别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阈值法边界抖动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改进:滑动窗能量变化率 + Hysteresis(滞回) + 形态学闭运算去毛刺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暂态冲击与噪声区分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真实事件 vs 采集噪声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利用 HT7627S 状态指示位 + 多通道一致性(三相同时变化才算事件) + 形态学开运算滤除单点尖峰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 项指标统一格式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跨终端一致性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定义 C 结构体 pq_metrics_t,字段含:指标名、值、采样点数/周波、时间戳、相别、单位、置信度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实时性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周波级响应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 寄存器直读 + NPU INT8 推理 &lt;5ms + 事件触发用 E907 RTOS 中断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2.3 资源需求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内存:事件缓冲 64MB(7 通道×512 点×4 字节×20 周波×N 事件)+ 模型约 5MB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EMMC:模型库 50MB + 事件历史 1GB(滚动覆盖)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NPU:1D-CNN 单次推理约 3ms,可承担 10 事件/秒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CPU:特征工程单事件 &lt;20ms(A55 NEON 加速)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2.4 算法深入解析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2.4.1 标准 PQ 指标算法(规则层)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(1) RMS 有效值 — 半周波滑动 DFT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数学模型:对离散序列 x[n],长度 N(256 或 512),基波频率 f0=50Hz,采样率 fs = N·f0: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X_rms = sqrt( (1/N) · Σ x[n]² , n=0..N-1 )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半周波更新(RMS = half-cycle refresh):用 N/2 长度的滑窗,每 N/2 点输出一次,实现 10ms 刷新率,适合暂降/暂升快速响应。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实现方式(C,NEON 加速):</w:t>
      </w:r>
    </w:p>
    <w:p>
      <w:pPr>
        <w:spacing w:before="80" w:after="80" w:line="288" w:lineRule="auto"/>
        <w:ind w:left="283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#include &lt;arm_neon.h&gt;</w:t>
        <w:br/>
        <w:t>// NEON 加速的 RMS 计算,256 点周波</w:t>
        <w:br/>
        <w:t>static inline float rms_neon(const int16_t *x, int N) {</w:t>
        <w:br/>
        <w:t xml:space="preserve">    float32x4_t acc = vdupq_n_f32(0.0f);</w:t>
        <w:br/>
        <w:t xml:space="preserve">    int n = 0;</w:t>
        <w:br/>
        <w:t xml:space="preserve">    for (; n + 4 &lt;= N; n += 4) {</w:t>
        <w:br/>
        <w:t xml:space="preserve">        int16x4_t v = vld1_s16(x + n);</w:t>
        <w:br/>
        <w:t xml:space="preserve">        float32x4_t f = vcvtq_f32_s32(vmovl_s16(v));</w:t>
        <w:br/>
        <w:t xml:space="preserve">        acc = vfmaq_f32(acc, f, f);  // FMA 一次完成平方累加</w:t>
        <w:br/>
        <w:t xml:space="preserve">    }</w:t>
        <w:br/>
        <w:t xml:space="preserve">    float sum = vaddvq_f32(acc);</w:t>
        <w:br/>
        <w:t xml:space="preserve">    for (; n &lt; N; ++n) sum += (float)x[n] * x[n];</w:t>
        <w:br/>
        <w:t xml:space="preserve">    return sqrtf(sum / N);</w:t>
        <w:br/>
        <w:t>}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性能优化:NEON FMA 4 路并行,256 点 RMS 由约 256 周期降至约 64 周期;实测 A55 @1.6GHz 单次 RMS 约 3μs。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color w:val="C00000"/>
          <w:sz w:val="21"/>
        </w:rPr>
        <w:t>HT7627S 红利:RMS 寄存器直接可读,T536 仅做交叉校验,不必每个周波都重算。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(2) 谐波分析 — 加窗 FFT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HT7627S 内置 22 位 FFT 单元,默认可读 2-31 次谐波。若需更高阶次或自定义分析,在 T536 用 ARM CMSIS-DSP arm_rfft_fast_f32: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H_k = (2/N) · | Σ w[n]·x[n]·exp(-j·2π·k·n/N) |, k=1,2,...,K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其中 w[n] 为汉宁窗(Hann):w[n] = 0.5·(1-cos(2π·n/(N-1))),降低频谱泄漏。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THD 计算: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THD = ( sqrt( Σ H_k², k=2..K ) / H_1 ) × 100%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实现方式:直接调用 HT7627S 寄存器读 THD/各次谐波含有率(默认 2-31 次)。T536 仅在事件触发后做高分辨率 FFT(8192 点)用于精细分析。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适用场景:稳态谐波分析。暂态过程需用短时傅里叶变换 STFT 或小波。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(3) 电压暂降/暂升检测 — 滑动 RMS + 滞回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V_rms^(h) = sqrt( (1/(N/2)) · Σ v²[n], n=hN/2..(h+1)N/2-1 )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判定规则: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暂降:V_rms ∈ [10%, 90%]·V_nom,持续 0.5 周波-1 分钟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暂升:V_rms ∈ [110%, 180%]·V_nom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滞回阈值:进入 90%,退出 92%,避免边界抖动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2.4.2 异常检测算法(早期标签不足阶段)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(1) 孤立森林(Isolation Forest)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原理:随机选取特征与分割值递归划分样本,异常点因"稀疏"路径短,平均路径长度 h(x) 小。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数学模型:对样本 x,在 T 棵树上平均路径长度 h̄(x),归一化异常得分: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s(x) = 2^( -h̄(x) / c(n) 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其中 c(n) = 2·H(n-1) - 2(n-1)/n,H 为调和数。s→1 异常,s→0.5 正常。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实现方式:端侧不需要训练,只需推理。训练在平台侧完成,导出 T 棵树的分裂节点(特征索引+阈值)为 C 数组。推理代码:</w:t>
      </w:r>
    </w:p>
    <w:p>
      <w:pPr>
        <w:spacing w:before="80" w:after="80" w:line="288" w:lineRule="auto"/>
        <w:ind w:left="283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typedef struct { int feat; float thr; int left; int right; } Node;</w:t>
        <w:br/>
        <w:br/>
        <w:t>float score_if(const Node *tree, int T, const float *x, int n) {</w:t>
        <w:br/>
        <w:t xml:space="preserve">    float total = 0;</w:t>
        <w:br/>
        <w:t xml:space="preserve">    for (int t = 0; t &lt; T; ++t) {</w:t>
        <w:br/>
        <w:t xml:space="preserve">        int node = 0, depth = 0;</w:t>
        <w:br/>
        <w:t xml:space="preserve">        while (tree[t*MAXN + node].left != -1 &amp;&amp; depth &lt; MAXD) {</w:t>
        <w:br/>
        <w:t xml:space="preserve">            Node nd = tree[t*MAXN + node];</w:t>
        <w:br/>
        <w:t xml:space="preserve">            node = (x[nd.feat] &lt; nd.thr) ? nd.left : nd.right;</w:t>
        <w:br/>
        <w:t xml:space="preserve">            depth++;</w:t>
        <w:br/>
        <w:t xml:space="preserve">        }</w:t>
        <w:br/>
        <w:t xml:space="preserve">        total += depth;</w:t>
        <w:br/>
        <w:t xml:space="preserve">    }</w:t>
        <w:br/>
        <w:t xml:space="preserve">    return powf(2.0f, -total / T / cn(n));</w:t>
        <w:br/>
        <w:t>}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性能优化:量化阈值 INT16,内存减半;树数 T=100,深度 8,模型 &lt;500KB;推理 &lt;0.5ms/样本(NPU 可批处理)。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适用场景:标签缺失初期的事件异常筛查。不适合波形级精细分类。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(2) 自编码器(Autoencoder,AE)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原理:编码器 E_φ 将输入 x 压缩到瓶颈 z,解码器 D_ψ 重构 x̂,重构误差大视为异常: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L = ‖ x - D_ψ(E_φ(x)) ‖²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数学模型:对周波波形 x ∈ R^256,典型结构: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Encoder:256 → 128 → 64 → 32(瓶颈)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Decoder:32 → 64 → 128 → 256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激活 ReLU,损失 MSE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异常得分:s = (1/N)·Σ(x_n - x̂_n)²,阈值由验证集分位数(如 99%)确定。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实现方式:在平台用 PyTorch 训练,导出 ONNX → 量化 INT8 → T536 NPU 推理。1D-CNN-AE 比全连接 AE 对波形局部畸变更敏感。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性能优化:1D 卷积核 7,步长 2,下采样到 32 维;INT8 量化后 &lt;300KB;NPU 推理 &lt;2ms。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适用场景:未知异常类型发现,尤其适合"波形畸变"类异常(如新型谐波源、未知冲击)。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2.4.3 事件分类算法(主路径)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(1) 一维卷积神经网络(1D-CNN)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原理:卷积核沿时间轴滑动,自动学习波形局部特征(暂降形态、谐波叠加、冲击前沿)。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数学模型:对输入 x ∈ R^(C×L)(C 通道,L 长度),第 l 层: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y^(l)[c,t] = σ( b_c^(l) + Σ_c′ Σ_k w_(c,c′)^(l)[k] · y^(l-1)[c′, t+k] 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典型结构(适配 256/512 双采样):</w:t>
      </w:r>
    </w:p>
    <w:p>
      <w:pPr>
        <w:spacing w:before="80" w:after="80" w:line="288" w:lineRule="auto"/>
        <w:ind w:left="283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Input (3×256 or 3×512)</w:t>
        <w:br/>
        <w:t xml:space="preserve">  ├─ Conv1D(32, k=7, s=2) + BN + ReLU     → 32×128 / 32×256</w:t>
        <w:br/>
        <w:t xml:space="preserve">  ├─ Conv1D(64, k=5, s=2) + BN + ReLU     → 64×64 / 64×128</w:t>
        <w:br/>
        <w:t xml:space="preserve">  ├─ Conv1D(128, k=3, s=2) + BN + ReLU    → 128×32 / 128×64</w:t>
        <w:br/>
        <w:t xml:space="preserve">  ├─ AdaptiveAvgPool1d(1)                  → 128</w:t>
        <w:br/>
        <w:t xml:space="preserve">  ├─ FC(128, 64) + ReLU + Dropout(0.2)</w:t>
        <w:br/>
        <w:t xml:space="preserve">  └─ FC(64, K) + Softmax                   → K 类</w:t>
        <w:br/>
        <w:br/>
        <w:t>参数量约 150K,INT8 量化后 &lt;200KB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双采样率处理:网络对输入长度自适应(AdaptiveAvgPool 消除长度差异),无需 512→256 重采样。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实现方式:平台训练 PyTorch,事件样本 1 万+ → 导出 ONNX → T536 NPU SDK(全志 OpenNPU 或 ACIP 工具链)转 NPU 模型。C 推理代码:</w:t>
      </w:r>
    </w:p>
    <w:p>
      <w:pPr>
        <w:spacing w:before="80" w:after="80" w:line="288" w:lineRule="auto"/>
        <w:ind w:left="283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// 简化伪代码</w:t>
        <w:br/>
        <w:t>int classify_event(const float *wave, int pts_per_cycle, int n_cycles,</w:t>
        <w:br/>
        <w:t xml:space="preserve">                   float *probs, int K) {</w:t>
        <w:br/>
        <w:t xml:space="preserve">    // 1. 预处理:归一化(按额定电压)</w:t>
        <w:br/>
        <w:t xml:space="preserve">    normalize_wave(wave, pts_per_cycle * n_cycles);</w:t>
        <w:br/>
        <w:t xml:space="preserve">    // 2. NPU 推理(异步)</w:t>
        <w:br/>
        <w:t xml:space="preserve">    npu_input_t in = {.data = wave, .len = ...};</w:t>
        <w:br/>
        <w:t xml:space="preserve">    npu_output_t out = {.data = probs, .len = K};</w:t>
        <w:br/>
        <w:t xml:space="preserve">    npu_invoke_async(model_1dcnn, &amp;in, &amp;out);</w:t>
        <w:br/>
        <w:t xml:space="preserve">    // 3. 等待 + 后处理(取 top-1, 阈值过滤)</w:t>
        <w:br/>
        <w:t xml:space="preserve">    int cls = argmax(probs, K);</w:t>
        <w:br/>
        <w:t xml:space="preserve">    return (probs[cls] &gt; CONF_THR) ? cls : -1;  // 不确定</w:t>
        <w:br/>
        <w:t>}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性能优化策略: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INT8 量化:用训练后量化(PTQ),校准集 1000 样本,精度损失 &lt;1%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结构搜索:用 Once-for-All 训练超网,端侧按 NPU 算力选子网络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知识蒸馏:教师模型(大 Transformer)→ 学生模型(1D-CNN),提升小模型精度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NPU Batch:多个相/多事件批处理,NPU 利用率 &gt;80%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适用场景:有标注样本 &gt;1000 类/类的事件分类。是方向一的主路径。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(2) 轻量化 Transformer Encoder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原理:自注意力捕获长距离依赖,适合长波形(多周波序列)。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数学模型:多头自注意力: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Attn(Q,K,V) = softmax( Q·Kᵀ / sqrt(d_k) ) · V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优化:用 Local Attention(窗口 64)+ Linear Attention(O(L) 复杂度),避免标准 O(L²)。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适用场景:对长序列(1 秒=50 周波)事件分类优于 CNN。但参数量较 1D-CNN 大 2-3 倍,作为方向一的可选增强。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2.4.4 算法选型矩阵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701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算法</w:t>
            </w:r>
          </w:p>
        </w:tc>
        <w:tc>
          <w:tcPr>
            <w:tcW w:type="dxa" w:w="1701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标签需求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模型大小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NPU 友好度</w:t>
            </w:r>
          </w:p>
        </w:tc>
        <w:tc>
          <w:tcPr>
            <w:tcW w:type="dxa" w:w="1134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精度</w:t>
            </w:r>
          </w:p>
        </w:tc>
        <w:tc>
          <w:tcPr>
            <w:tcW w:type="dxa" w:w="1701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端侧适用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阈值规则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&lt;1KB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★★★(必装)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孤立森林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仅正常样本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&lt;500KB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★★★(初期)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自编码器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仅正常样本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&lt;300KB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中高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★★(初期增强)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1D-CNN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千级/类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&lt;200KB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★★★(主路径)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Transformer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万级/类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&lt;2MB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极高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★(平台侧)</w:t>
            </w:r>
          </w:p>
        </w:tc>
      </w:tr>
    </w:tbl>
    <w:p/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第三章 方向二:台区与专变用户电能质量健康画像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3.1 实施步骤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85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93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S1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离线指标库:每 10 分钟聚合 12 项指标,按台区/专变用户 ID 持久化(SQLite)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S2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长期趋势库:日/月/季窗口聚合(均值、分位数、超限时长、事件计数)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S3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画像指标体系(10 维)归一化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S4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健康评分模型(权重组合 + 模糊评价)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S5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异常趋势检测(Mann-Kendall、变点检测)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S6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多对象聚类分群(K-Means + DBSCAN)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S7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周报/月报模板化生成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S8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平台看板可视化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3.2 技术难点与解决方案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难点</w:t>
            </w:r>
          </w:p>
        </w:tc>
        <w:tc>
          <w:tcPr>
            <w:tcW w:type="dxa" w:w="6236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评分权重主观性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AHP 层次分析法 + 历史工单回归标定权重;提供权重可配置接口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长周期趋势存储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SQLite 分区表 + 月度归档 EMMC;超 6 个月数据回传平台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多对象横向可比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Z-score 归一化 + 同类型台区分组(按容量/负荷类型)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画像解释性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每项评分附"贡献因子",供方向八大模型问答使用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3.3 资源需求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内存:画像缓存约 10MB(1000 台区)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EMMC:历史指标 2GB(10 分钟粒度,1 年)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主要 CPU 计算,不消耗 NPU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3.4 算法深入解析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3.4.1 健康评分模型 — AHP + 加权 + 模糊综合评价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(1) AHP 层次分析法确定权重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原理:专家对 n 个指标两两比较重要性,构造判断矩阵 A=[a_ij],a_ij 取 1-9 标度。权重 w 为最大特征值 λ_max 对应特征向量,归一化。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A·w = λ_max·w,  Σ w_i = 1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一致性检验:CR = CI/RI,CI = (λ_max-n)/(n-1),RI 为随机一致性指标。CR&lt;0.1 通过。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实现方式(C,幂法求主特征值,迭代 20 次收敛):</w:t>
      </w:r>
    </w:p>
    <w:p>
      <w:pPr>
        <w:spacing w:before="80" w:after="80" w:line="288" w:lineRule="auto"/>
        <w:ind w:left="283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void ahp_weights(float A[N][N], float *w, int n) {</w:t>
        <w:br/>
        <w:t xml:space="preserve">    float v[N], v_new[N];</w:t>
        <w:br/>
        <w:t xml:space="preserve">    for (int i = 0; i &lt; n; i++) v[i] = 1.0f / n;</w:t>
        <w:br/>
        <w:t xml:space="preserve">    for (int iter = 0; iter &lt; 50; iter++) {</w:t>
        <w:br/>
        <w:t xml:space="preserve">        for (int i = 0; i &lt; n; i++) {</w:t>
        <w:br/>
        <w:t xml:space="preserve">            v_new[i] = 0;</w:t>
        <w:br/>
        <w:t xml:space="preserve">            for (int j = 0; j &lt; n; j++) v_new[i] += A[i][j] * v[j];</w:t>
        <w:br/>
        <w:t xml:space="preserve">        }</w:t>
        <w:br/>
        <w:t xml:space="preserve">        float sum = 0; for (int i = 0; i &lt; n; i++) sum += v_new[i];</w:t>
        <w:br/>
        <w:t xml:space="preserve">        for (int i = 0; i &lt; n; i++) v_new[i] /= sum;</w:t>
        <w:br/>
        <w:t xml:space="preserve">        if (max_abs_diff(v, v_new, n) &lt; 1e-6) break;</w:t>
        <w:br/>
        <w:t xml:space="preserve">        memcpy(v, v_new, sizeof(v));</w:t>
        <w:br/>
        <w:t xml:space="preserve">    }</w:t>
        <w:br/>
        <w:t xml:space="preserve">    memcpy(w, v_new, sizeof(v));</w:t>
        <w:br/>
        <w:t>}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适用场景:指标体系权重确定。端侧只推理(用预计算权重),不训练。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(2) 加权评分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S = Σ w_i · s_i,  s_i ∈ [0, 100]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其中 s_i 为单指标得分,由阈值映射:如电压合格率 100%→100 分,99%→90 分,95%→60 分,分段线性。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(3) 模糊综合评价(可选增强)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对部分定性指标(如"三相不平衡程度")用模糊隶属函数 μ(x)∈[0,1]: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μ_good(x) = exp( -(x-a)² / (2σ²) 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模糊合成:B = W ∘ R,R 为单因素评价矩阵。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适用场景:对模糊指标(难以精确量化)的画像评分,如"治理紧迫度"。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3.4.2 趋势检测 — Mann-Kendall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原理:非参数检验,判断时序数据是否存在单调趋势,不要求数据正态分布。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数学模型:对序列 x_1,...,x_n: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S = Σ sgn(x_j - x_i),  i&lt;j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Var(S) = n(n-1)(2n+5)/18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Z = (S-1)/sqrt(Var(S))  if S&gt;0;  0  if S=0;  (S+1)/sqrt(Var(S))  if S&lt;0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|Z|&gt;1.96 时 95% 置信存在趋势。斜率用 Sen 斜率: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β = median( (x_j - x_i)/(j - i) 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实现方式:对月度 THD、合格率、暂降频次序列计算。端侧轻量,O(n²) 但 n 通常 &lt;100(月度)。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适用场景:谐波逐月升高、暂降频次增加的早期识别。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3.4.3 聚类分群 — K-Means + DBSCAN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(1) K-Means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数学模型:最小化簇内方差: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J = Σ_k Σ_{x∈C_k} ‖x - μ_k‖²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迭代:E 步分配样本到最近簇,M 步更新中心。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实现方式:LiteKMeans(Lloyd 算法),C 实现,NEON 加速距离计算。K 用轮廓系数或手肘法在平台侧确定,端侧仅推理。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适用场景:已知分群数,如"健康/亚健康/不健康"三类台区。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sz w:val="21"/>
        </w:rPr>
        <w:t>(2) DBSCAN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原理:基于密度,核心点(≥MinPts 邻居)扩张聚类,可识别噪声点。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数学模型:点 p 的 ε-邻域 N_ε(p) = {q: d(p,q)≤ε}。若 |N_ε(p)| ≥ MinPts,p 为核心点,可扩张。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适用场景:异常台区离群点识别,无需预设簇数。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3.4.4 报告生成 — 模板化 + 大模型润色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端侧:基于规则模板生成 Markdown 草稿(评分表 + 趋势图数据 + Top-3 问题)。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平台侧:大模型对草稿做润色、自然语言解释、治理建议,见方向八。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第四章 方向三:扰动源识别与责任辅助判定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4.1 实施步骤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85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93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S1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电压电流同步波形采集(HT7627S 7 通道同步)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S2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电压电流因果关系特征提取(突变先后、相位、功率方向)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S3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规则库构建(文档核心判断逻辑 7 条)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S4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监督分类模型训练(平台侧,基于扰动源标签)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S5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相似历史案例检索(DTW + k-NN)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S6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证据链模板输出(置信度 + 引用证据)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S7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与工单核查闭环验证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4.2 技术难点与解决方案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难点</w:t>
            </w:r>
          </w:p>
        </w:tc>
        <w:tc>
          <w:tcPr>
            <w:tcW w:type="dxa" w:w="6236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因果关系不是真因果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用"时序领先"+ 格兰杰因果 + 物理规则三重证据,标注"疑似"而非"确定"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多源混合扰动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规则优先级 + 模型多标签分类,允许输出"混合扰动:用户侧 60% + 电网侧 40%"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标签获取难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平台侧汇集多试点工单 + 专家标注 + 主动学习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证据可解释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输出每条判定的特征贡献度(SHAP / LIME 端侧简化版)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4.3 算法深入解析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4.3.1 电压电流因果特征规则(规则层)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文档 7 条规则可量化为特征: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3402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量化特征</w:t>
            </w:r>
          </w:p>
        </w:tc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电流突变先于电压异常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t_I,突变 &lt; t_V,异常,时差 Δt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Δt &gt; 5ms → 用户侧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多相多台区同时异常,电流变化小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三相同时变化方差 σ_V vs σ_I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σ_V/σ_I &gt; 5 → 上级电网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某相长期电流偏大电压偏低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Ī_A ≫ Ī_B, V̄_A &lt; V̄_B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相差 &gt;20% → 三相不平衡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谐波电流升高导致电压谐波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I_h 与 V_h 同步升高,Δt &lt; 1 周波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用户侧谐波源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三相电压此消彼长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V_A↑ 同时 V_B↓,相关系数 &lt; -0.5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中性线异常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午间电压抬升功率方向异常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P_反送 &gt; 0 且时段 10:00-14:00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光伏反送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专变终端先扰动后台区扰动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t_专变 &lt; t_台区,时差 Δt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Δt &gt; 0 → 专变用户传导</w:t>
            </w:r>
          </w:p>
        </w:tc>
      </w:tr>
    </w:tbl>
    <w:p/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实现方式:每条规则输出 r_i ∈ [0,1](规则匹配度),最终扰动源分布: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P(source=s) = Σ_i w_i · r_(i,s)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4.3.2 格兰杰因果检验(Granger Causality)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原理:若用 I 的过去值改进 V 的预测,则称 I Granger-cause V。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数学模型:对双变量自回归: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V_t = Σ a_i·V_(t-i) + Σ b_i·I_(t-i) + ε_t,  i=1..p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H_0: b_1 = ... = b_p = 0(I 不 Granger-cause V)。F 检验: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F = ( (RSS_R - RSS_U)/p ) / ( RSS_U/(T-2p-1) 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F &gt; F_crit 拒绝 H_0,存在因果。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实现方式:对电压电流 RMS 序列(10ms 粒度)在事件窗口内回归。端侧用矩阵求逆(LU 分解),p=5 阶。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适用场景:判定电流突变是否"领先"电压异常(用户侧冲击)。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4.3.3 监督分类模型 — LightGBM / XGBoost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原理:梯度提升决策树,迭代拟合负梯度。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数学模型:第 t 轮: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F_t(x) = F_(t-1)(x) + η · h_t(x)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h_t = argmin_h Σ L(y_i, F_(t-1)(x_i) + h(x_i))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实现方式:平台训练,导出为叶子节点查找表。端侧用 C 推理(纯树遍历,无需 NPU):</w:t>
      </w:r>
    </w:p>
    <w:p>
      <w:pPr>
        <w:spacing w:before="80" w:after="80" w:line="288" w:lineRule="auto"/>
        <w:ind w:left="283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float lgbm_predict(const Node *trees, int T, const float *x) {</w:t>
        <w:br/>
        <w:t xml:space="preserve">    float sum = 0;</w:t>
        <w:br/>
        <w:t xml:space="preserve">    for (int t = 0; t &lt; T; ++t) {</w:t>
        <w:br/>
        <w:t xml:space="preserve">        int node = 0;</w:t>
        <w:br/>
        <w:t xml:space="preserve">        while (trees[t].node[node].is_internal) {</w:t>
        <w:br/>
        <w:t xml:space="preserve">            node = (x[trees[t].node[node].feat] &lt; trees[t].node[node].thr)</w:t>
        <w:br/>
        <w:t xml:space="preserve">                   ? node*2+1 : node*2+2;</w:t>
        <w:br/>
        <w:t xml:space="preserve">        }</w:t>
        <w:br/>
        <w:t xml:space="preserve">        sum += trees[t].leaf_value[node];</w:t>
        <w:br/>
        <w:t xml:space="preserve">    }</w:t>
        <w:br/>
        <w:t xml:space="preserve">    return sum;</w:t>
        <w:br/>
        <w:t>}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性能优化: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树数 100,深度 6,模型 &lt;1MB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单推理 &lt;0.1ms,无需 NPU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可用 CatBoost 处理类别特征(台区类型、设备类型)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适用场景:扰动源分类(用户侧/台区侧/电网侧/新能源/设备),特征为结构化数值。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4.3.4 相似案例检索 — DTW + k-NN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原理:动态时间规整(DTW)度量两个不等长波形的相似性,允许时间轴伸缩。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数学模型:对序列 X=(x_1,...,x_n),Y=(y_1,...,y_m):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D(i,j) = d(x_i,y_j) + min{ D(i-1,j), D(i,j-1), D(i-1,j-1) }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DTW 距离 = D(n,m)。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优化: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FastDTW(O(n) 近似)或下采样后再 DTW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端侧预计算案例库(每类 50 个代表),k-NN(k=5)投票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案例库 &lt;10MB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适用场景:相似扰动事件检索,辅助判定 + 证据链。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第五章 方向四:波形智能压缩与事件摘要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5.1 实施步骤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85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93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S1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正常/异常波形自动区分(阈值 + 异常得分)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S2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五级上传策略(正常/轻微/重要/重复/高风险)实现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S3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波形片段打标签(事件类型 + 扰动源)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S4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相似事件聚类(K-Shape / DTW 聚类)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S5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代表性样本选择(聚类中心 + 多样性)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S6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压缩比评估与自适应调整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S7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异常样本优先级排序(风险等级)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5.2 技术难点与解决方案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难点</w:t>
            </w:r>
          </w:p>
        </w:tc>
        <w:tc>
          <w:tcPr>
            <w:tcW w:type="dxa" w:w="6236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实时压缩 vs 信息保留矛盾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自适应:正常态 100:1 压缩,异常态不压缩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聚类实时性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在线聚类(Streaming K-Means),微批 1 秒更新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重复事件淹没重要事件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时间衰减 + 风险加权,新事件类型优先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端侧存储限制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EMMC 滚动覆盖 + 优先级队列(LRU + 风险)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5.3 资源需求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内存:聚类缓冲 16MB(1000 事件)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EMMC:压缩事件库 4GB(原始 6:1 压缩后)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5.4 算法深入解析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5.4.1 数据降采样与统计量提取(正常态)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原理:正常波形仅保留 10 分钟窗口统计量(均值、最大值、最小值、分位数、超限时长)。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数学模型:对窗口 W 内 N 个周波: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V̄_rms = (1/N) · Σ V_rms^(i)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P_95 = Percentile({V_rms^(i)}, 0.95)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实现方式:每 10 分钟上报 1 个统计包(100 字节),原始波形本地丢弃。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5.4.2 K-Shape 聚类(波形相似性)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原理:基于形状的相似性度量,而非欧氏距离,对时间序列聚类。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数学模型:基于 SBD(Shape-Based Distance):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SBD(X,Y) = 1 - max_w ( CC_w(X,Y) / (‖X‖·‖Y‖) 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其中 CC_w 为归一化互相关,w 为位移。迭代质心更新用 SBD 加权平均。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实现方式:端侧仅推理(质心预存),在线分配新事件到最近质心。若距离 &gt; 阈值,创建新簇。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适用场景:重复事件合并,如"每天 19:00 充电桩集中接入"。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5.4.3 压缩感知(Compressive Sensing,可选)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原理:稀疏信号可用远少于 Nyquist 采样数的随机测量恢复。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数学模型:测量 y = Φ·x,Φ 为 M×N 测量矩阵(M≪N),恢复: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x̂ = argmin ‖x‖_1  s.t.  y = Φ·x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实现方式:对暂态波形(稀疏)用 M = N/4 测量,恢复在平台侧用 L1 优化。端侧仅做随机投影。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适用场景:暂态事件波形的高倍压缩上传。稳态波形不适用。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5.4.4 熵编码(LZ4 / Zstd)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原理:无损压缩,利用数据冗余。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实现方式:对冻结波形用 LZ4 实时压缩(速度 500MB/s),压缩比 2-3 倍。Zstd 更高比但慢,用于离线上传。</w:t>
      </w:r>
    </w:p>
    <w:p>
      <w:pPr>
        <w:spacing w:before="80" w:after="80" w:line="288" w:lineRule="auto"/>
        <w:ind w:left="283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#include &lt;lz4.h&gt;</w:t>
        <w:br/>
        <w:t>int compress_wave(const int16_t *src, int n, char *dst, int dst_cap) {</w:t>
        <w:br/>
        <w:t xml:space="preserve">    return LZ4_compress_default((const char*)src, dst, n*2, dst_cap);</w:t>
        <w:br/>
        <w:t>}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5.4.5 优先级排序 — 风险加权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Priority = w_1·Severity + w_2·Novelty + w_3·RiskScore - w_4·Age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Severity:事件幅值偏离程度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Novelty:与历史案例距离(新事件类型得分高)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RiskScore:方向二健康画像风险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Age:时间衰减(老事件降权)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实现方式:堆排序(priority queue),C 实现。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第六章 方向五:多终端协同诊断与跨采样率分析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6.1 实施步骤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85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93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S1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跨终端时间对齐(PTP/NTP + HT7627S RTC ±5ppm)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S2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256/512 重采样兼容(多相滤波器)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S3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统一特征层抽取(对两种采样率提取相同语义特征)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S4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跨终端事件时间关联(滑动窗 + 互相关)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S5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扰动传播路径识别(图模型 / 拓扑)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S6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多层级证据链生成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S7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分终端模型适配(端侧轻量,平台侧融合)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6.2 技术难点与解决方案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难点</w:t>
            </w:r>
          </w:p>
        </w:tc>
        <w:tc>
          <w:tcPr>
            <w:tcW w:type="dxa" w:w="6236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终端间时钟偏差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部署 PTP(IEEE 1588)或 NTP,HT7627S RTC 本地精度 ±5ppm(每天 &lt;0.5 秒漂移)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256/512 采样率语义对齐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统一特征层(RMS/THD/相位不依赖采样率);必要时多相滤波 512→256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跨终端事件关联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滑动窗 ±500ms 内的事件做互相关,阈值过滤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拓扑信息缺失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配置台区-专变用户拓扑关系表(静态),动态发现用聚类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端侧协同推理复杂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端侧只做特征+初步判定,平台侧做跨终端融合推理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6.3 算法深入解析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6.3.1 重采样 — 多相滤波器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原理:512→256 是 2:1 下采样,需先抗混叠滤波。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数学模型:理想低通 H(e^(jω)) = 1 for |ω|&lt;π/2,0 否则。多相分解: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H(z) = Σ z^(-k) · E_k(z^M),  k=0..M-1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M=2,将滤波器分为 2 个多相分支,先下采样后滤波,计算量减半。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实现方式(C,NEON):</w:t>
      </w:r>
    </w:p>
    <w:p>
      <w:pPr>
        <w:spacing w:before="80" w:after="80" w:line="288" w:lineRule="auto"/>
        <w:ind w:left="283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// 512→256 多相下采样</w:t>
        <w:br/>
        <w:t>void decimate_2x(const float *in, float *out, int N, const float *h_poly[2]) {</w:t>
        <w:br/>
        <w:t xml:space="preserve">    for (int n = 0; n &lt; N/2; ++n) {</w:t>
        <w:br/>
        <w:t xml:space="preserve">        float y0 = 0, y1 = 0;</w:t>
        <w:br/>
        <w:t xml:space="preserve">        for (int k = 0; k &lt; H_LEN; ++k) {</w:t>
        <w:br/>
        <w:t xml:space="preserve">            y0 += h_poly[0][k] * in[2*n + k];</w:t>
        <w:br/>
        <w:t xml:space="preserve">            y1 += h_poly[1][k] * in[2*n + k + 1];</w:t>
        <w:br/>
        <w:t xml:space="preserve">        }</w:t>
        <w:br/>
        <w:t xml:space="preserve">        out[n] = y0 + y1;</w:t>
        <w:br/>
        <w:t xml:space="preserve">    }</w:t>
        <w:br/>
        <w:t>}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性能优化:FIR 阶数 32,NEON 4 路并行,512 点下采样 &lt;50μs。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6.3.2 跨采样率统一特征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对 256 与 512 点周波提取与采样率无关的特征: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RMS:不依赖采样率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THD:依赖 FFT 点数,但归一化后一致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相位:基于过零点检测,不依赖采样率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暂态能量:Σ(x[n]-x[n-1])²,归一化后一致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周波间相似度:相关系数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实现方式:定义 unified_feature_t 结构体,所有特征归一化到 [0,1]。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6.3.3 跨终端事件关联 — 互相关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原理:滑动两个事件窗口,计算互相关系数,峰值位置即为时间偏移。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R_XY[τ] = Σ (X[n]-X̄)·(Y[n+τ]-Ȳ) / sqrt(Σ(X-X̄)²·Σ(Y-Ȳ)²)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实现方式:对事件前后 20 周波 RMS 序列做互相关(FFT 加速,O(N·log N))。峰值 &gt; 0.7 视为关联。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6.3.4 扰动传播路径 — 图模型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原理:将终端视为节点,电气拓扑为边,扰动沿边传播。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数学模型:有向图 G=(V,E),节点为终端,边权重为电气距离。扰动源识别为:找最短传播路径源节点。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实现方式:配置拓扑邻接表,事件发生时用 BFS/DFS 找最早触发节点。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6.3.5 时间对齐 — PTP(IEEE 1588)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原理:主从时钟同步,通过交换带时间戳报文计算偏移。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offset = ( (t_2 - t_1) - (t_4 - t_3) ) / 2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实现方式:T536 GMAC 支持 PTP 硬件时间戳,Linux 用 linuxptp(p4l) 守护进程。HT7627S RTC 作为终端本地时钟基准。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第七章 方向六:新能源与充电桩接入影响评估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7.1 实施步骤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85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93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S1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光伏出力特征识别(午间功率反送 + 电压抬升)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S2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充电负荷集中时段识别(傍晚 + 谐波)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S3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越限风险预测(未来 1-24 小时)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S4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接入容量裕度评估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S5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治理方案推荐(调压/换相/无功/储能)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7.2 算法深入解析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7.2.1 光伏识别 — 决策树规则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特征</w:t>
            </w:r>
          </w:p>
        </w:tc>
        <w:tc>
          <w:tcPr>
            <w:tcW w:type="dxa" w:w="3402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阈值</w:t>
            </w:r>
          </w:p>
        </w:tc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时段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10:00-14:00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午间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功率方向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P_反送 &gt; 0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反送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电压变化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ΔV &gt; +3%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抬升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谐波频谱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偶次谐波(2/4 次)偏高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逆变器特征</w:t>
            </w:r>
          </w:p>
        </w:tc>
      </w:tr>
    </w:tbl>
    <w:p/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7.2.2 负荷预测 — LSTM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原理:长短期记忆网络,记忆长期依赖。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数学模型:LSTM 单元: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f_t = σ(W_f·[h_(t-1), x_t] + b_f)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i_t = σ(W_i·[h_(t-1), x_t] + b_i)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C̃_t = tanh(W_C·[h_(t-1), x_t] + b_C)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C_t = f_t ⊙ C_(t-1) + i_t ⊙ C̃_t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o_t = σ(W_o·[h_(t-1), x_t] + b_o)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h_t = o_t ⊙ tanh(C_t)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实现方式:平台训练,导出 ONNX → INT8 → NPU。输入:过去 7 天 15 分钟粒度负荷 + 气象 + 节假日。输出:未来 24 小时负荷。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性能优化:用 GRU 替代(参数少 25%),精度损失小。NPU 推理 &lt;10ms。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7.2.3 风险评估 — 蒙特卡洛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原理:对不确定输入(光伏出力、负荷)抽样,模拟越限概率。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数学模型:对 N 次抽样,统计 P(V_rms &gt; 1.07·V_n):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P_risk = (1/N) · Σ 𝟙[ V_rms^(i) &gt; 1.07·V_n ],  i=1..N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实现方式:端侧 N=1000 抽样,CPU 实现。结合潮流计算(简化前推回代法)。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第八章 方向七:低压台区与专变用户隐患识别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8.1 实施步骤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85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93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S1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长期指标趋势采集(月级)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S2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隐患特征提取(变压器过载、线路压降、接触不良等)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S3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异常模式聚类(LOF/IF)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S4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相似案例匹配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S5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隐患类型分类(模型)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S6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排查路径生成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8.2 算法深入解析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8.2.1 局部异常因子(LOF)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原理:样本的局部密度与邻居比较,异常点密度显著低于邻居。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数学模型:局部可达密度: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lrd(p) = 1 / ( (1/k)·Σ reach-dist_k(p,o), o∈N_k(p) )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LOF(p) = ( (1/k)·Σ lrd(o), o∈N_k(p) ) / lrd(p)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LOF ≈ 1 正常,LOF ≫ 1 异常。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适用场景:台区变压器过载早期识别(负荷率长期 &gt;80%)。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8.2.2 时序异常检测 — LSTM-AE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原理:用 LSTM 编码-解码重构时序,重构误差大视为异常。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数学模型:输入序列 X=(x_1,...,x_T),重构 X̂,异常得分: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s = (1/T) · Σ ‖x_t - x̂_t‖²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适用场景:谐波逐月升高、暂降频次增加的异常趋势。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第九章 方向八:大模型辅助电能质量专家系统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9.1 部署策略(关键约束应对)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2GB DDR 头号约束决定大模型不能端侧部署,采用"云侧大模型 + 端侧 RAG 检索"架构。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3969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评估</w:t>
            </w:r>
          </w:p>
        </w:tc>
        <w:tc>
          <w:tcPr>
            <w:tcW w:type="dxa" w:w="1701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端侧部署大模型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2GB DDR 无法承载 7B 模型(需 14GB)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✗ 不采用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端侧小型 LLM(Qwen2.5-0.5B 量化)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500MB,2GB 可承载,但质量差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△ 仅做离线问答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云侧大模型 + 端侧 RAG 检索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端侧只做向量化+检索,质量高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✓ 推荐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端侧向量化(Sentence-BERT INT8)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模型约 50MB,NPU 推理 20ms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✓ 采用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9.2 实施步骤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85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93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S1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知识库建设(标准、规程、案例、术语)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S2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文档分块 + 向量化(端侧用小型 Embedding 模型)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S3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向量数据库(端侧 FAISS / Milvus Lite)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S4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 RAG:查询 → 向量化 → 检索 → 上下文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S5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上下文 + 查询上传云侧大模型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S6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大模型生成回答 + 工具调用(查询指标/事件)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S7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答案置信度 + 引用来源标注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S8</w:t>
            </w:r>
          </w:p>
        </w:tc>
        <w:tc>
          <w:tcPr>
            <w:tcW w:type="dxa" w:w="793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人工审核环节(重要结论)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9.3 算法深入解析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9.3.1 RAG(检索增强生成)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原理:检索相关文档片段,作为上下文输入 LLM,约束生成。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数学模型:查询 q,检索 top-k 文档 {d_1,...,d_k},生成: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P(y|q) = P_LLM(y | q, d_1, ..., d_k)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9.3.2 Embedding 模型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原理:将文本映射到稠密向量,余弦相似度衡量语义相近。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数学模型: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color w:val="000080"/>
          <w:sz w:val="22"/>
        </w:rPr>
        <w:t>sim(q, d) = ( E(q)·E(d) ) / ( ‖E(q)‖·‖E(d)‖ 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实现方式:端侧用 bge-small-zh(33M 参数,INT8 约 30MB),NPU 推理。或用云端 Embedding API。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9.3.3 工具调用(Function Calling)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原理:LLM 输出结构化 JSON,触发工具函数。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实现方式:定义工具 schema(查询指标/事件/案例),LLM 通过 prompt 学习调用。端侧预定义 C 函数,云侧 LLM 返回调用指令,端侧执行后回传结果。</w:t>
      </w:r>
    </w:p>
    <w:p>
      <w:pPr>
        <w:spacing w:before="160" w:after="120" w:line="312" w:lineRule="auto"/>
        <w:outlineLvl w:val="3"/>
      </w:pPr>
      <w:r>
        <w:rPr>
          <w:rFonts w:ascii="微软雅黑" w:hAnsi="微软雅黑" w:eastAsia="微软雅黑"/>
          <w:b/>
          <w:color w:val="3A6EA5"/>
          <w:sz w:val="23"/>
        </w:rPr>
        <w:t>9.3.4 输出控制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事实性结论:必须引用数据来源(指标值 + 时间戳)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推测性结论:附置信度(模型 softmax 或规则匹配度)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无法判断:明确输出"证据不足"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重要结论(责任判定、治理建议):保留人工审核钩子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第十章 端侧工程实现要点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10.1 C/C++ 工程结构</w:t>
      </w:r>
    </w:p>
    <w:p>
      <w:pPr>
        <w:spacing w:before="80" w:after="80" w:line="288" w:lineRule="auto"/>
        <w:ind w:left="283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pq_ai_terminal/</w:t>
        <w:br/>
        <w:t>├── drivers/</w:t>
        <w:br/>
        <w:t>│   ├── ht7627s_spi.c          # HT7627S SPI 驱动(E907 RTOS)</w:t>
        <w:br/>
        <w:t>│   ├── ht7627s_regs.h         # 寄存器定义</w:t>
        <w:br/>
        <w:t>│   └── npu_driver.c           # T536 NPU 驱动</w:t>
        <w:br/>
        <w:t>├── core/</w:t>
        <w:br/>
        <w:t>│   ├── pq_metrics.c           # 12 项标准 PQ 指标</w:t>
        <w:br/>
        <w:t>│   ├── event_trigger.c        # 事件触发引擎</w:t>
        <w:br/>
        <w:t>│   ├── wave_freeze.c          # 波形冻结(环形缓冲)</w:t>
        <w:br/>
        <w:t>│   └── feature_extract.c      # 特征工程(NEON 加速)</w:t>
        <w:br/>
        <w:t>├── ai/</w:t>
        <w:br/>
        <w:t>│   ├── iforest_infer.c        # 孤立森林推理</w:t>
        <w:br/>
        <w:t>│   ├── ae_infer.c             # 自编码器推理(NPU)</w:t>
        <w:br/>
        <w:t>│   ├── cnn1d_infer.c          # 1D-CNN 推理(NPU)</w:t>
        <w:br/>
        <w:t>│   ├── lgbm_infer.c           # LightGBM 推理</w:t>
        <w:br/>
        <w:t>│   └── dtw_search.c           # DTW 相似检索</w:t>
        <w:br/>
        <w:t>├── compress/</w:t>
        <w:br/>
        <w:t>│   ├── kshape_cluster.c       # K-Shape 聚类</w:t>
        <w:br/>
        <w:t>│   └── lz4_pack.c             # LZ4 压缩</w:t>
        <w:br/>
        <w:t>├── comm/</w:t>
        <w:br/>
        <w:t>│   ├── proto_iec61850.c       # IEC 61850</w:t>
        <w:br/>
        <w:t>│   ├── proto_mqtt.c           # MQTT</w:t>
        <w:br/>
        <w:t>│   └── time_sync.c            # PTP/NTP</w:t>
        <w:br/>
        <w:t>├── rag/</w:t>
        <w:br/>
        <w:t>│   ├── embed_infer.c          # Embedding(NPU)</w:t>
        <w:br/>
        <w:t>│   └── faiss_lite.c           # FAISS Lite 向量库</w:t>
        <w:br/>
        <w:t>└── scripts/</w:t>
        <w:br/>
        <w:t xml:space="preserve">    ├── model_quant.py         # 模型量化(Python,平台侧)</w:t>
        <w:br/>
        <w:t xml:space="preserve">    └── model_deploy.sh        # 模型部署脚本(Shell)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10.2 关键性能指标(目标)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402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实现路径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周波采集完整性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100%(无丢点)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E907 RTOS + DMA + 环形缓冲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标准指标计算延迟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&lt;10ms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 寄存器直读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事件检测延迟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&lt;20ms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半周波 RMS + 滞回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1D-CNN 推理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&lt;5ms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NPU INT8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异常检测推理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&lt;2ms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NPU INT8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DTW 检索(50 案例)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&lt;50ms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下采样 + FastDTW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波形压缩比(正常态)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100:1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仅统计量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模型总大小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&lt;100MB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INT8 量化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内存占用峰值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&lt;1.2GB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分块处理 + 流式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10.3 Linux 5.10 适配要点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实时性:用 PREEMPT_RT 补丁,或关键路径放 E907 RTOS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NPU 驱动:全志 OpenNPU / ACIP 工具链,需确认 Linux 5.10 兼容性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内存管理:用 CMA(连续内存区)给 NPU,避免碎片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文件系统:EMMC 用 ext4 + journal,模型库用只读 squashfs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看门狗:硬件 WDT + 软件 WDT 双保险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第十一章 总体实施路径与资源汇总</w:t>
      </w:r>
    </w:p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11.1 分阶段实施映射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85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文档阶段</w:t>
            </w:r>
          </w:p>
        </w:tc>
        <w:tc>
          <w:tcPr>
            <w:tcW w:type="dxa" w:w="1984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端侧工作</w:t>
            </w:r>
          </w:p>
        </w:tc>
        <w:tc>
          <w:tcPr>
            <w:tcW w:type="dxa" w:w="1984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平台工作</w:t>
            </w:r>
          </w:p>
        </w:tc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算法交付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需求收敛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硬件 bring-up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数据规范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二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数据采集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采集+冻结+上报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样本库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模型研发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端侧适配框架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训练+评估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全部 8 类模型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四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平台集成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通信联调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看板+RAG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模型迭代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五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试点验证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现场部署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业务闭环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优化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11.2 端侧资源总账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6236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用量</w:t>
            </w:r>
          </w:p>
        </w:tc>
        <w:tc>
          <w:tcPr>
            <w:tcW w:type="dxa" w:w="1134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DDR 2GB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 450MB + 业务 1.0GB + NPU 256MB + 缓冲 256MB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EMMC 16GB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 1.6GB + 模型 1GB + 事件库 6GB + 日志 2GB + 预留 1.4GB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NPU 2T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1D-CNN+AE+Embedding 并发 &lt;500GOPS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HT7627S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 通道全开,12.8k/25.6k 可切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</w:tr>
    </w:tbl>
    <w:p/>
    <w:p>
      <w:pPr>
        <w:spacing w:before="160" w:after="120" w:line="312" w:lineRule="auto"/>
        <w:outlineLvl w:val="2"/>
      </w:pPr>
      <w:r>
        <w:rPr>
          <w:rFonts w:ascii="微软雅黑" w:hAnsi="微软雅黑" w:eastAsia="微软雅黑"/>
          <w:b/>
          <w:color w:val="2E5C8A"/>
          <w:sz w:val="26"/>
        </w:rPr>
        <w:t>11.3 风险与对策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268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969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NPU 工具链不成熟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模型部署受阻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备选:CMSIS-NN + ARM Compute Library CPU 推理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2GB DDR 不足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OOM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严格分块加载,模型按需加载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HT7627S 寄存器文档不全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算法不准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与钜泉支持对接 + 实测校准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双采样率样本不均衡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模型偏置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平台侧重采样增强 + 损失加权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大模型网络依赖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离线不可用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端侧缓存高频问答 + 本地小模型降级</w:t>
            </w:r>
          </w:p>
        </w:tc>
      </w:tr>
    </w:tbl>
    <w:p/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第十二章 算法适用场景汇总表</w:t>
      </w:r>
    </w:p>
    <w:p>
      <w:pPr>
        <w:spacing w:before="0" w:after="80" w:line="360" w:lineRule="auto"/>
      </w:pPr>
      <w:r>
        <w:rPr>
          <w:rFonts w:ascii="微软雅黑" w:hAnsi="微软雅黑" w:eastAsia="微软雅黑"/>
          <w:b w:val="0"/>
          <w:sz w:val="21"/>
        </w:rPr>
        <w:t>本表汇总方案中涉及的全部算法,标注部署位置、资源占用与适用方向。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701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算法</w:t>
            </w:r>
          </w:p>
        </w:tc>
        <w:tc>
          <w:tcPr>
            <w:tcW w:type="dxa" w:w="102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02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端/云</w:t>
            </w:r>
          </w:p>
        </w:tc>
        <w:tc>
          <w:tcPr>
            <w:tcW w:type="dxa" w:w="102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模型大小</w:t>
            </w:r>
          </w:p>
        </w:tc>
        <w:tc>
          <w:tcPr>
            <w:tcW w:type="dxa" w:w="1020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推理时延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适用方向</w:t>
            </w:r>
          </w:p>
        </w:tc>
        <w:tc>
          <w:tcPr>
            <w:tcW w:type="dxa" w:w="1587"/>
            <w:vAlign w:val="center"/>
            <w:shd w:val="clear" w:color="auto" w:fill="4472C4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半周波 RMS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标准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&lt;10μs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一、二、三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 寄存器直读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加窗 FFT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标准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端(校验)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&lt;1ms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一、二、四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 硬件 FFT 为主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滞回阈值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规则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&lt;1KB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&lt;1μs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一、四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事件触发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因果规则(7 条)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规则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&lt;5KB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&lt;1ms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扰动源初判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孤立森林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&lt;500KB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&lt;0.5ms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一、七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标签缺失初期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自编码器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端(NPU)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&lt;300KB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&lt;2ms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一、七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未知异常发现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1D-CNN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分类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端(NPU)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&lt;200KB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&lt;5ms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一、三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主路径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LSTM-AE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时序异常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端(NPU)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&lt;1MB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&lt;10ms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七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长期趋势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LightGBM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分类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&lt;1MB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&lt;0.1ms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树遍历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DTW+k-NN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检索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&lt;10MB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&lt;50ms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三、七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案例匹配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K-Shape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聚类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&lt;5MB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&lt;10ms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四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波形压缩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Mann-Kendall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趋势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&lt;10ms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二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非参数趋势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AHP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评分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&lt;1ms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二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权重确定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K-Means/DBSCAN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聚类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&lt;5MB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&lt;20ms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二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台区分群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多相滤波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重采样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&lt;50μs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五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512→256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互相关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关联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&lt;1ms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五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事件关联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LSTM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预测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端(NPU)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&lt;1MB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&lt;10ms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六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负荷预测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蒙特卡洛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评估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&lt;100ms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六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风险评估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Embedding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向量化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端(NPU)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~30MB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&lt;20ms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八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RAG 检索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FAISS Lite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向量库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&lt;100MB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&lt;10ms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八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本地检索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RAG + LLM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生成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云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网络延迟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八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大模型</w:t>
            </w:r>
          </w:p>
        </w:tc>
      </w:tr>
    </w:tbl>
    <w:p/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结论与建议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平台红利用足:HT7627S 硬件 FFT + 谐波寄存器 + 12.8k/25.6k 双采样率,与文档双采样规格天然契合;T536 的 2T NPU 是端侧 AI 推理的核心资产,务必用满 INT8 量化+批处理。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2GB DDR 是头号约束:大模型必须部署在训练平台侧,端侧只做向量化与 RAG 检索结果缓存;波形采用五级压缩策略,正常态 100:1。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AMP 架构是时序保证:E907 RTOS 专职 HT7627S 通信与事件冻结,A55 Linux 跑 AI 推理,E902 处理低优先级看护,避免 Linux 调度抖动影响周波完整性。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算法分层清晰:规则层(必装,无标签可用)→ 异常检测层(标签缺失初期)→ 监督分类层(主路径,有标注样本后)→ 大模型层(平台侧,交互与报告)。每一层都有明确的端/云分工。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优先级落地建议:按文档推荐优先级(事件诊断 → 扰动源 → 协同诊断 → 健康画像)推进,先做方向一、三、五的端侧闭环,验证 NPU 工具链稳定性,再扩展其他方向。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风险预案:NPU 工具链若不成熟,备选 ARM Compute Library CPU 推理(性能降 5-10 倍但可用);大模型网络依赖用端侧缓存高频问答降级。</w:t>
      </w:r>
    </w:p>
    <w:p>
      <w:pPr>
        <w:spacing w:before="0" w:after="240" w:line="360" w:lineRule="auto"/>
      </w:pPr>
    </w:p>
    <w:p>
      <w:pPr>
        <w:spacing w:before="0" w:after="80" w:line="360" w:lineRule="auto"/>
      </w:pPr>
      <w:r>
        <w:rPr>
          <w:rFonts w:ascii="微软雅黑" w:hAnsi="微软雅黑" w:eastAsia="微软雅黑"/>
          <w:b/>
          <w:color w:val="1F3A5F"/>
          <w:sz w:val="21"/>
        </w:rPr>
        <w:t>本方案在 T536 + 2GB DDR + 16GB EMMC + HT7627S 约束下,通过"HT7627S 硬件下沉 + T536 NPU 量化推理 + 平台侧大模型"的三层架构,可完整支撑手册定义的 8 个电能质量 AI 应用方向,各项端侧推理时延满足实时性要求,资源占用在预算范围内。</w:t>
      </w:r>
    </w:p>
    <w:p>
      <w:r>
        <w:br w:type="page"/>
      </w:r>
    </w:p>
    <w:p>
      <w:pPr>
        <w:spacing w:before="240" w:after="120" w:line="312" w:lineRule="auto"/>
        <w:outlineLvl w:val="1"/>
      </w:pPr>
      <w:r>
        <w:rPr>
          <w:rFonts w:ascii="微软雅黑" w:hAnsi="微软雅黑" w:eastAsia="微软雅黑"/>
          <w:b/>
          <w:color w:val="1F3A5F"/>
          <w:sz w:val="32"/>
        </w:rPr>
        <w:t>附录:硬件规格参考来源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全志 T536 产品页:https://www.allwinnertech.com/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飞凌 OK536-C T536 开发板:https://www.aw-ol.com/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HT7627S 钜泉新一代计量 SOC 介绍:https://bbs.eeworld.com.cn/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HT7627S 商品参数(立创商城):https://item.szlcsc.com/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HT7627S 数据手册(Bomman):https://www.bomman.com/</w:t>
      </w:r>
    </w:p>
    <w:p>
      <w:pPr>
        <w:pStyle w:val="ListBullet"/>
        <w:spacing w:after="40" w:line="336" w:lineRule="auto"/>
        <w:ind w:left="425"/>
      </w:pPr>
      <w:r>
        <w:rPr>
          <w:rFonts w:ascii="微软雅黑" w:hAnsi="微软雅黑" w:eastAsia="微软雅黑"/>
          <w:b w:val="0"/>
          <w:sz w:val="21"/>
        </w:rPr>
        <w:t>MYD-LT536 开发板产品介绍:https://www.myirtech.com/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