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7FEA" w14:textId="77777777" w:rsidR="0083423E" w:rsidRPr="0083423E" w:rsidRDefault="0083423E" w:rsidP="0083423E">
      <w:pPr>
        <w:spacing w:before="100" w:beforeAutospacing="1" w:after="100" w:afterAutospacing="1" w:line="240" w:lineRule="auto"/>
        <w:outlineLvl w:val="0"/>
        <w:rPr>
          <w:rFonts w:ascii="Arial" w:eastAsia="Times New Roman" w:hAnsi="Arial" w:cs="Arial"/>
          <w:b/>
          <w:bCs/>
          <w:color w:val="000000"/>
          <w:kern w:val="36"/>
          <w:sz w:val="48"/>
          <w:szCs w:val="48"/>
          <w:lang w:eastAsia="en-SG"/>
          <w14:ligatures w14:val="none"/>
        </w:rPr>
      </w:pPr>
      <w:r w:rsidRPr="0083423E">
        <w:rPr>
          <w:rFonts w:ascii="Arial" w:eastAsia="Times New Roman" w:hAnsi="Arial" w:cs="Arial"/>
          <w:b/>
          <w:bCs/>
          <w:color w:val="000000"/>
          <w:kern w:val="36"/>
          <w:sz w:val="48"/>
          <w:szCs w:val="48"/>
          <w:lang w:eastAsia="en-SG"/>
          <w14:ligatures w14:val="none"/>
        </w:rPr>
        <w:t>Maritime Census</w:t>
      </w:r>
    </w:p>
    <w:p w14:paraId="163133FD" w14:textId="77777777" w:rsidR="0083423E" w:rsidRPr="0083423E" w:rsidRDefault="0083423E" w:rsidP="0083423E">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83423E">
        <w:rPr>
          <w:rFonts w:ascii="Arial" w:eastAsia="Times New Roman" w:hAnsi="Arial" w:cs="Arial"/>
          <w:b/>
          <w:bCs/>
          <w:color w:val="000000"/>
          <w:kern w:val="0"/>
          <w:sz w:val="36"/>
          <w:szCs w:val="36"/>
          <w:lang w:eastAsia="en-SG"/>
          <w14:ligatures w14:val="none"/>
        </w:rPr>
        <w:t>Reporting Instructions</w:t>
      </w:r>
    </w:p>
    <w:p w14:paraId="78A42DAD" w14:textId="77777777" w:rsidR="0083423E" w:rsidRDefault="0083423E" w:rsidP="0083423E">
      <w:pPr>
        <w:numPr>
          <w:ilvl w:val="0"/>
          <w:numId w:val="1"/>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In this survey, the reporting unit should be an </w:t>
      </w:r>
      <w:r w:rsidRPr="0083423E">
        <w:rPr>
          <w:rFonts w:ascii="Arial" w:eastAsia="Times New Roman" w:hAnsi="Arial" w:cs="Arial"/>
          <w:color w:val="000000"/>
          <w:kern w:val="0"/>
          <w:sz w:val="27"/>
          <w:szCs w:val="27"/>
          <w:u w:val="single"/>
          <w:lang w:eastAsia="en-SG"/>
          <w14:ligatures w14:val="none"/>
        </w:rPr>
        <w:t>establishment</w:t>
      </w:r>
      <w:r w:rsidRPr="0083423E">
        <w:rPr>
          <w:rFonts w:ascii="Arial" w:eastAsia="Times New Roman" w:hAnsi="Arial" w:cs="Arial"/>
          <w:color w:val="000000"/>
          <w:kern w:val="0"/>
          <w:sz w:val="27"/>
          <w:szCs w:val="27"/>
          <w:lang w:eastAsia="en-SG"/>
          <w14:ligatures w14:val="none"/>
        </w:rPr>
        <w:t> in Singapore, defined as a business unit in one location under a single ownership. Head office and branches of the same enterprise are required to submit separate individual returns. Similarly, for a multi-activity enterprise, units engaged in separate activities in the same location constitute distinct establishments and separate returns should be submitted (if distinction can be made for each activity and separate data available). Please do not provide consolidated data including your subsidiaries or associated businesses. If you are unable to do so, please contact us for assistance.</w:t>
      </w:r>
    </w:p>
    <w:p w14:paraId="54A8D679" w14:textId="289D2E7D" w:rsidR="00F07113" w:rsidRPr="0083423E" w:rsidRDefault="00095A1C" w:rsidP="0083423E">
      <w:pPr>
        <w:numPr>
          <w:ilvl w:val="0"/>
          <w:numId w:val="1"/>
        </w:numPr>
        <w:spacing w:before="100" w:beforeAutospacing="1" w:after="270" w:line="240" w:lineRule="auto"/>
        <w:rPr>
          <w:rFonts w:ascii="Arial" w:eastAsia="Times New Roman" w:hAnsi="Arial" w:cs="Arial"/>
          <w:color w:val="000000"/>
          <w:kern w:val="0"/>
          <w:sz w:val="27"/>
          <w:szCs w:val="27"/>
          <w:lang w:eastAsia="en-SG"/>
          <w14:ligatures w14:val="none"/>
        </w:rPr>
      </w:pPr>
      <w:r w:rsidRPr="00095A1C">
        <w:rPr>
          <w:rFonts w:ascii="Arial" w:eastAsia="Times New Roman" w:hAnsi="Arial" w:cs="Arial"/>
          <w:color w:val="000000"/>
          <w:kern w:val="0"/>
          <w:sz w:val="27"/>
          <w:szCs w:val="27"/>
          <w:lang w:eastAsia="en-SG"/>
          <w14:ligatures w14:val="none"/>
        </w:rPr>
        <w:t>This survey may require inputs from different departments such as Human Resource, Finance, Information Technology and Operations.</w:t>
      </w:r>
    </w:p>
    <w:p w14:paraId="27C07DA0" w14:textId="359500C0" w:rsidR="00C953CA" w:rsidRDefault="00DE6587" w:rsidP="0083423E">
      <w:pPr>
        <w:numPr>
          <w:ilvl w:val="0"/>
          <w:numId w:val="1"/>
        </w:numPr>
        <w:spacing w:before="100" w:beforeAutospacing="1" w:after="270" w:line="240" w:lineRule="auto"/>
        <w:rPr>
          <w:rFonts w:ascii="Arial" w:eastAsia="Times New Roman" w:hAnsi="Arial" w:cs="Arial"/>
          <w:color w:val="000000"/>
          <w:kern w:val="0"/>
          <w:sz w:val="27"/>
          <w:szCs w:val="27"/>
          <w:lang w:eastAsia="en-SG"/>
          <w14:ligatures w14:val="none"/>
        </w:rPr>
      </w:pPr>
      <w:r>
        <w:rPr>
          <w:rFonts w:ascii="Arial" w:eastAsia="Times New Roman" w:hAnsi="Arial" w:cs="Arial"/>
          <w:color w:val="000000"/>
          <w:kern w:val="0"/>
          <w:sz w:val="27"/>
          <w:szCs w:val="27"/>
          <w:lang w:eastAsia="en-SG"/>
          <w14:ligatures w14:val="none"/>
        </w:rPr>
        <w:t>T</w:t>
      </w:r>
      <w:r w:rsidR="002B1849" w:rsidRPr="002B1849">
        <w:rPr>
          <w:rFonts w:ascii="Arial" w:eastAsia="Times New Roman" w:hAnsi="Arial" w:cs="Arial"/>
          <w:color w:val="000000"/>
          <w:kern w:val="0"/>
          <w:sz w:val="27"/>
          <w:szCs w:val="27"/>
          <w:lang w:eastAsia="en-SG"/>
          <w14:ligatures w14:val="none"/>
        </w:rPr>
        <w:t xml:space="preserve">he reference period for this survey is for calendar </w:t>
      </w:r>
      <w:r w:rsidR="002B1849" w:rsidRPr="002B1849">
        <w:rPr>
          <w:rFonts w:ascii="Arial" w:eastAsia="Times New Roman" w:hAnsi="Arial" w:cs="Arial"/>
          <w:color w:val="000000"/>
          <w:kern w:val="0"/>
          <w:sz w:val="27"/>
          <w:szCs w:val="27"/>
          <w:u w:val="single"/>
          <w:lang w:eastAsia="en-SG"/>
          <w14:ligatures w14:val="none"/>
        </w:rPr>
        <w:t>year ending 31 December 2022</w:t>
      </w:r>
      <w:r w:rsidR="002B1849" w:rsidRPr="002B1849">
        <w:rPr>
          <w:rFonts w:ascii="Arial" w:eastAsia="Times New Roman" w:hAnsi="Arial" w:cs="Arial"/>
          <w:color w:val="000000"/>
          <w:kern w:val="0"/>
          <w:sz w:val="27"/>
          <w:szCs w:val="27"/>
          <w:lang w:eastAsia="en-SG"/>
          <w14:ligatures w14:val="none"/>
        </w:rPr>
        <w:t xml:space="preserve">, unless otherwise stated. However, if your accounting year is different from the calendar year, you may report according to your accounting or financial year covering </w:t>
      </w:r>
      <w:proofErr w:type="gramStart"/>
      <w:r w:rsidR="002B1849" w:rsidRPr="002B1849">
        <w:rPr>
          <w:rFonts w:ascii="Arial" w:eastAsia="Times New Roman" w:hAnsi="Arial" w:cs="Arial"/>
          <w:color w:val="000000"/>
          <w:kern w:val="0"/>
          <w:sz w:val="27"/>
          <w:szCs w:val="27"/>
          <w:lang w:eastAsia="en-SG"/>
          <w14:ligatures w14:val="none"/>
        </w:rPr>
        <w:t>the</w:t>
      </w:r>
      <w:proofErr w:type="gramEnd"/>
      <w:r w:rsidR="002B1849" w:rsidRPr="002B1849">
        <w:rPr>
          <w:rFonts w:ascii="Arial" w:eastAsia="Times New Roman" w:hAnsi="Arial" w:cs="Arial"/>
          <w:color w:val="000000"/>
          <w:kern w:val="0"/>
          <w:sz w:val="27"/>
          <w:szCs w:val="27"/>
          <w:lang w:eastAsia="en-SG"/>
          <w14:ligatures w14:val="none"/>
        </w:rPr>
        <w:t xml:space="preserve"> major part of 2022. Where actual figures are not available or difficult to obtain, please provide your best estimates.</w:t>
      </w:r>
      <w:r w:rsidR="00C953CA">
        <w:rPr>
          <w:rFonts w:ascii="Arial" w:eastAsia="Times New Roman" w:hAnsi="Arial" w:cs="Arial"/>
          <w:color w:val="000000"/>
          <w:kern w:val="0"/>
          <w:sz w:val="27"/>
          <w:szCs w:val="27"/>
          <w:lang w:eastAsia="en-SG"/>
          <w14:ligatures w14:val="none"/>
        </w:rPr>
        <w:t xml:space="preserve"> </w:t>
      </w:r>
    </w:p>
    <w:p w14:paraId="3C8A8032" w14:textId="3EF3BDAD" w:rsidR="0083423E" w:rsidRPr="0083423E" w:rsidRDefault="0083423E" w:rsidP="0083423E">
      <w:pPr>
        <w:numPr>
          <w:ilvl w:val="0"/>
          <w:numId w:val="1"/>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Not all sections and questions may be applicable to your company.</w:t>
      </w:r>
    </w:p>
    <w:p w14:paraId="2864E26B" w14:textId="77777777" w:rsidR="0083423E" w:rsidRPr="0083423E" w:rsidRDefault="0083423E" w:rsidP="0083423E">
      <w:pPr>
        <w:numPr>
          <w:ilvl w:val="0"/>
          <w:numId w:val="1"/>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All dollar amounts should be reported in gross amounts excluding GST (including any grants / incentives received).</w:t>
      </w:r>
    </w:p>
    <w:p w14:paraId="6E01500C" w14:textId="46DE5FC3" w:rsidR="00174318" w:rsidRPr="00174318" w:rsidRDefault="0083423E" w:rsidP="00174318">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83423E">
        <w:rPr>
          <w:rFonts w:ascii="Arial" w:eastAsia="Times New Roman" w:hAnsi="Arial" w:cs="Arial"/>
          <w:b/>
          <w:bCs/>
          <w:color w:val="000000"/>
          <w:kern w:val="0"/>
          <w:sz w:val="36"/>
          <w:szCs w:val="36"/>
          <w:lang w:eastAsia="en-SG"/>
          <w14:ligatures w14:val="none"/>
        </w:rPr>
        <w:t xml:space="preserve">Section </w:t>
      </w:r>
      <w:r w:rsidR="00B951E5">
        <w:rPr>
          <w:rFonts w:ascii="Arial" w:eastAsia="Times New Roman" w:hAnsi="Arial" w:cs="Arial"/>
          <w:b/>
          <w:bCs/>
          <w:color w:val="000000"/>
          <w:kern w:val="0"/>
          <w:sz w:val="36"/>
          <w:szCs w:val="36"/>
          <w:lang w:eastAsia="en-SG"/>
          <w14:ligatures w14:val="none"/>
        </w:rPr>
        <w:t>A</w:t>
      </w:r>
      <w:r w:rsidRPr="0083423E">
        <w:rPr>
          <w:rFonts w:ascii="Arial" w:eastAsia="Times New Roman" w:hAnsi="Arial" w:cs="Arial"/>
          <w:b/>
          <w:bCs/>
          <w:color w:val="000000"/>
          <w:kern w:val="0"/>
          <w:sz w:val="36"/>
          <w:szCs w:val="36"/>
          <w:lang w:eastAsia="en-SG"/>
          <w14:ligatures w14:val="none"/>
        </w:rPr>
        <w:t xml:space="preserve">: </w:t>
      </w:r>
      <w:r w:rsidR="00B951E5">
        <w:rPr>
          <w:rFonts w:ascii="Arial" w:eastAsia="Times New Roman" w:hAnsi="Arial" w:cs="Arial"/>
          <w:b/>
          <w:bCs/>
          <w:color w:val="000000"/>
          <w:kern w:val="0"/>
          <w:sz w:val="36"/>
          <w:szCs w:val="36"/>
          <w:lang w:eastAsia="en-SG"/>
          <w14:ligatures w14:val="none"/>
        </w:rPr>
        <w:t xml:space="preserve">General Business </w:t>
      </w:r>
      <w:r w:rsidR="00454A86">
        <w:rPr>
          <w:rFonts w:ascii="Arial" w:eastAsia="Times New Roman" w:hAnsi="Arial" w:cs="Arial"/>
          <w:b/>
          <w:bCs/>
          <w:color w:val="000000"/>
          <w:kern w:val="0"/>
          <w:sz w:val="36"/>
          <w:szCs w:val="36"/>
          <w:lang w:eastAsia="en-SG"/>
          <w14:ligatures w14:val="none"/>
        </w:rPr>
        <w:t>I</w:t>
      </w:r>
      <w:r w:rsidR="00B951E5">
        <w:rPr>
          <w:rFonts w:ascii="Arial" w:eastAsia="Times New Roman" w:hAnsi="Arial" w:cs="Arial"/>
          <w:b/>
          <w:bCs/>
          <w:color w:val="000000"/>
          <w:kern w:val="0"/>
          <w:sz w:val="36"/>
          <w:szCs w:val="36"/>
          <w:lang w:eastAsia="en-SG"/>
          <w14:ligatures w14:val="none"/>
        </w:rPr>
        <w:t xml:space="preserve">nformation </w:t>
      </w:r>
    </w:p>
    <w:p w14:paraId="4828C7CE" w14:textId="736C51CD" w:rsid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B951E5">
        <w:rPr>
          <w:rFonts w:ascii="Arial" w:eastAsia="Times New Roman" w:hAnsi="Arial" w:cs="Arial"/>
          <w:b/>
          <w:bCs/>
          <w:color w:val="000000"/>
          <w:kern w:val="0"/>
          <w:sz w:val="27"/>
          <w:szCs w:val="27"/>
          <w:lang w:eastAsia="en-SG"/>
          <w14:ligatures w14:val="none"/>
        </w:rPr>
        <w:t>3</w:t>
      </w:r>
    </w:p>
    <w:p w14:paraId="637C9EAB" w14:textId="6393687F" w:rsidR="00174318" w:rsidRPr="0083423E" w:rsidRDefault="00174318" w:rsidP="00174318">
      <w:pPr>
        <w:numPr>
          <w:ilvl w:val="0"/>
          <w:numId w:val="2"/>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 xml:space="preserve">Please report the number of </w:t>
      </w:r>
      <w:proofErr w:type="gramStart"/>
      <w:r>
        <w:rPr>
          <w:rFonts w:ascii="Arial" w:eastAsia="Times New Roman" w:hAnsi="Arial" w:cs="Arial"/>
          <w:color w:val="000000"/>
          <w:kern w:val="0"/>
          <w:sz w:val="27"/>
          <w:szCs w:val="27"/>
          <w:lang w:eastAsia="en-SG"/>
          <w14:ligatures w14:val="none"/>
        </w:rPr>
        <w:t>headcount</w:t>
      </w:r>
      <w:proofErr w:type="gramEnd"/>
      <w:r w:rsidRPr="0083423E">
        <w:rPr>
          <w:rFonts w:ascii="Arial" w:eastAsia="Times New Roman" w:hAnsi="Arial" w:cs="Arial"/>
          <w:color w:val="000000"/>
          <w:kern w:val="0"/>
          <w:sz w:val="27"/>
          <w:szCs w:val="27"/>
          <w:lang w:eastAsia="en-SG"/>
          <w14:ligatures w14:val="none"/>
        </w:rPr>
        <w:t xml:space="preserve"> as at </w:t>
      </w:r>
      <w:r w:rsidRPr="006E0656">
        <w:rPr>
          <w:rFonts w:ascii="Arial" w:eastAsia="Times New Roman" w:hAnsi="Arial" w:cs="Arial"/>
          <w:color w:val="000000"/>
          <w:kern w:val="0"/>
          <w:sz w:val="27"/>
          <w:szCs w:val="27"/>
          <w:u w:val="single"/>
          <w:lang w:eastAsia="en-SG"/>
          <w14:ligatures w14:val="none"/>
        </w:rPr>
        <w:t>30.06.2023</w:t>
      </w:r>
    </w:p>
    <w:p w14:paraId="5F85FECE" w14:textId="77777777" w:rsidR="0083423E" w:rsidRPr="0083423E" w:rsidRDefault="0083423E" w:rsidP="0083423E">
      <w:pPr>
        <w:numPr>
          <w:ilvl w:val="0"/>
          <w:numId w:val="2"/>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Full-time onshore headcount</w:t>
      </w:r>
      <w:r w:rsidRPr="0083423E">
        <w:rPr>
          <w:rFonts w:ascii="Arial" w:eastAsia="Times New Roman" w:hAnsi="Arial" w:cs="Arial"/>
          <w:color w:val="000000"/>
          <w:kern w:val="0"/>
          <w:sz w:val="27"/>
          <w:szCs w:val="27"/>
          <w:lang w:eastAsia="en-SG"/>
          <w14:ligatures w14:val="none"/>
        </w:rPr>
        <w:t> includes onshore and shore-based staff who are required to board vessels as part of their work (e.g., boarding officer, marine surveyors, cargo officers, etc.).</w:t>
      </w:r>
    </w:p>
    <w:p w14:paraId="328CFDED" w14:textId="77777777" w:rsidR="0083423E" w:rsidRDefault="0083423E" w:rsidP="0083423E">
      <w:pPr>
        <w:numPr>
          <w:ilvl w:val="0"/>
          <w:numId w:val="2"/>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Foreigners</w:t>
      </w:r>
      <w:r w:rsidRPr="0083423E">
        <w:rPr>
          <w:rFonts w:ascii="Arial" w:eastAsia="Times New Roman" w:hAnsi="Arial" w:cs="Arial"/>
          <w:color w:val="000000"/>
          <w:kern w:val="0"/>
          <w:sz w:val="27"/>
          <w:szCs w:val="27"/>
          <w:lang w:eastAsia="en-SG"/>
          <w14:ligatures w14:val="none"/>
        </w:rPr>
        <w:t xml:space="preserve"> refers to </w:t>
      </w:r>
      <w:proofErr w:type="spellStart"/>
      <w:proofErr w:type="gramStart"/>
      <w:r w:rsidRPr="0083423E">
        <w:rPr>
          <w:rFonts w:ascii="Arial" w:eastAsia="Times New Roman" w:hAnsi="Arial" w:cs="Arial"/>
          <w:color w:val="000000"/>
          <w:kern w:val="0"/>
          <w:sz w:val="27"/>
          <w:szCs w:val="27"/>
          <w:lang w:eastAsia="en-SG"/>
          <w14:ligatures w14:val="none"/>
        </w:rPr>
        <w:t>non Singapore</w:t>
      </w:r>
      <w:proofErr w:type="spellEnd"/>
      <w:r w:rsidRPr="0083423E">
        <w:rPr>
          <w:rFonts w:ascii="Arial" w:eastAsia="Times New Roman" w:hAnsi="Arial" w:cs="Arial"/>
          <w:color w:val="000000"/>
          <w:kern w:val="0"/>
          <w:sz w:val="27"/>
          <w:szCs w:val="27"/>
          <w:lang w:eastAsia="en-SG"/>
          <w14:ligatures w14:val="none"/>
        </w:rPr>
        <w:t xml:space="preserve"> Citizens</w:t>
      </w:r>
      <w:proofErr w:type="gramEnd"/>
      <w:r w:rsidRPr="0083423E">
        <w:rPr>
          <w:rFonts w:ascii="Arial" w:eastAsia="Times New Roman" w:hAnsi="Arial" w:cs="Arial"/>
          <w:color w:val="000000"/>
          <w:kern w:val="0"/>
          <w:sz w:val="27"/>
          <w:szCs w:val="27"/>
          <w:lang w:eastAsia="en-SG"/>
          <w14:ligatures w14:val="none"/>
        </w:rPr>
        <w:t xml:space="preserve"> or Permanent Residents. They include work pass holders (e.g., Employment Pass / S Pass / Work Permit Holders) and intra-corporate staff on temporary passes of at least 12 months.</w:t>
      </w:r>
    </w:p>
    <w:p w14:paraId="2094C88D" w14:textId="133E584F" w:rsidR="00B951E5" w:rsidRPr="00B951E5" w:rsidRDefault="00B951E5" w:rsidP="00B951E5">
      <w:pPr>
        <w:spacing w:before="100" w:beforeAutospacing="1" w:after="100" w:afterAutospacing="1" w:line="240" w:lineRule="auto"/>
        <w:ind w:left="360"/>
        <w:outlineLvl w:val="2"/>
        <w:rPr>
          <w:rFonts w:ascii="Arial" w:eastAsia="Times New Roman" w:hAnsi="Arial" w:cs="Arial"/>
          <w:b/>
          <w:bCs/>
          <w:color w:val="000000"/>
          <w:kern w:val="0"/>
          <w:sz w:val="27"/>
          <w:szCs w:val="27"/>
          <w:lang w:eastAsia="en-SG"/>
          <w14:ligatures w14:val="none"/>
        </w:rPr>
      </w:pPr>
      <w:r w:rsidRPr="00B951E5">
        <w:rPr>
          <w:rFonts w:ascii="Arial" w:eastAsia="Times New Roman" w:hAnsi="Arial" w:cs="Arial"/>
          <w:b/>
          <w:bCs/>
          <w:color w:val="000000"/>
          <w:kern w:val="0"/>
          <w:sz w:val="27"/>
          <w:szCs w:val="27"/>
          <w:lang w:eastAsia="en-SG"/>
          <w14:ligatures w14:val="none"/>
        </w:rPr>
        <w:lastRenderedPageBreak/>
        <w:t xml:space="preserve">Question </w:t>
      </w:r>
      <w:r>
        <w:rPr>
          <w:rFonts w:ascii="Arial" w:eastAsia="Times New Roman" w:hAnsi="Arial" w:cs="Arial"/>
          <w:b/>
          <w:bCs/>
          <w:color w:val="000000"/>
          <w:kern w:val="0"/>
          <w:sz w:val="27"/>
          <w:szCs w:val="27"/>
          <w:lang w:eastAsia="en-SG"/>
          <w14:ligatures w14:val="none"/>
        </w:rPr>
        <w:t>4</w:t>
      </w:r>
    </w:p>
    <w:p w14:paraId="06DE9FD8" w14:textId="77777777" w:rsidR="00B951E5" w:rsidRDefault="00B951E5" w:rsidP="00B951E5">
      <w:pPr>
        <w:pStyle w:val="ListParagraph"/>
        <w:numPr>
          <w:ilvl w:val="0"/>
          <w:numId w:val="9"/>
        </w:num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B951E5">
        <w:rPr>
          <w:rFonts w:ascii="Arial" w:eastAsia="Times New Roman" w:hAnsi="Arial" w:cs="Arial"/>
          <w:b/>
          <w:bCs/>
          <w:color w:val="000000"/>
          <w:kern w:val="0"/>
          <w:sz w:val="27"/>
          <w:szCs w:val="27"/>
          <w:lang w:eastAsia="en-SG"/>
          <w14:ligatures w14:val="none"/>
        </w:rPr>
        <w:t>Global Headquarters (HQ)</w:t>
      </w:r>
      <w:r w:rsidRPr="00B951E5">
        <w:rPr>
          <w:rFonts w:ascii="Arial" w:eastAsia="Times New Roman" w:hAnsi="Arial" w:cs="Arial"/>
          <w:color w:val="000000"/>
          <w:kern w:val="0"/>
          <w:sz w:val="27"/>
          <w:szCs w:val="27"/>
          <w:lang w:eastAsia="en-SG"/>
          <w14:ligatures w14:val="none"/>
        </w:rPr>
        <w:t> generally refers to the company having managerial control over all other entities globally.</w:t>
      </w:r>
    </w:p>
    <w:p w14:paraId="2F09E211" w14:textId="77777777" w:rsidR="00174318" w:rsidRPr="00B951E5" w:rsidRDefault="00174318" w:rsidP="00174318">
      <w:pPr>
        <w:pStyle w:val="ListParagraph"/>
        <w:spacing w:before="100" w:beforeAutospacing="1" w:after="100" w:afterAutospacing="1" w:line="240" w:lineRule="auto"/>
        <w:rPr>
          <w:rFonts w:ascii="Arial" w:eastAsia="Times New Roman" w:hAnsi="Arial" w:cs="Arial"/>
          <w:color w:val="000000"/>
          <w:kern w:val="0"/>
          <w:sz w:val="27"/>
          <w:szCs w:val="27"/>
          <w:lang w:eastAsia="en-SG"/>
          <w14:ligatures w14:val="none"/>
        </w:rPr>
      </w:pPr>
    </w:p>
    <w:p w14:paraId="59A4C134" w14:textId="0E5F3EB7" w:rsidR="00B951E5" w:rsidRPr="00B951E5" w:rsidRDefault="00B951E5" w:rsidP="00B951E5">
      <w:pPr>
        <w:pStyle w:val="ListParagraph"/>
        <w:numPr>
          <w:ilvl w:val="0"/>
          <w:numId w:val="9"/>
        </w:num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B951E5">
        <w:rPr>
          <w:rFonts w:ascii="Arial" w:eastAsia="Times New Roman" w:hAnsi="Arial" w:cs="Arial"/>
          <w:b/>
          <w:bCs/>
          <w:color w:val="000000"/>
          <w:kern w:val="0"/>
          <w:sz w:val="27"/>
          <w:szCs w:val="27"/>
          <w:lang w:eastAsia="en-SG"/>
          <w14:ligatures w14:val="none"/>
        </w:rPr>
        <w:t>Regional Headquarters (HQ)</w:t>
      </w:r>
      <w:r w:rsidRPr="00B951E5">
        <w:rPr>
          <w:rFonts w:ascii="Arial" w:eastAsia="Times New Roman" w:hAnsi="Arial" w:cs="Arial"/>
          <w:color w:val="000000"/>
          <w:kern w:val="0"/>
          <w:sz w:val="27"/>
          <w:szCs w:val="27"/>
          <w:lang w:eastAsia="en-SG"/>
          <w14:ligatures w14:val="none"/>
        </w:rPr>
        <w:t> generally refers to the company having managerial control over all other entities in the region (i.e. Singapore and at least one other country in Asia Pacific).</w:t>
      </w:r>
    </w:p>
    <w:p w14:paraId="2BFA1D68" w14:textId="0E210C23" w:rsidR="00B951E5" w:rsidRPr="00B951E5" w:rsidRDefault="00B951E5" w:rsidP="00B951E5">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B951E5">
        <w:rPr>
          <w:rFonts w:ascii="Arial" w:eastAsia="Times New Roman" w:hAnsi="Arial" w:cs="Arial"/>
          <w:b/>
          <w:bCs/>
          <w:color w:val="000000"/>
          <w:kern w:val="0"/>
          <w:sz w:val="36"/>
          <w:szCs w:val="36"/>
          <w:lang w:eastAsia="en-SG"/>
          <w14:ligatures w14:val="none"/>
        </w:rPr>
        <w:t>Section B: Financial Information (Income, Expenses, Net Income)</w:t>
      </w:r>
    </w:p>
    <w:p w14:paraId="65F645D0" w14:textId="0B340C69"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B951E5">
        <w:rPr>
          <w:rFonts w:ascii="Arial" w:eastAsia="Times New Roman" w:hAnsi="Arial" w:cs="Arial"/>
          <w:b/>
          <w:bCs/>
          <w:color w:val="000000"/>
          <w:kern w:val="0"/>
          <w:sz w:val="27"/>
          <w:szCs w:val="27"/>
          <w:lang w:eastAsia="en-SG"/>
          <w14:ligatures w14:val="none"/>
        </w:rPr>
        <w:t>1</w:t>
      </w:r>
    </w:p>
    <w:p w14:paraId="33E118CD" w14:textId="77777777" w:rsidR="0083423E" w:rsidRPr="0083423E" w:rsidRDefault="0083423E" w:rsidP="0083423E">
      <w:p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Operating Revenue</w:t>
      </w:r>
      <w:r w:rsidRPr="0083423E">
        <w:rPr>
          <w:rFonts w:ascii="Arial" w:eastAsia="Times New Roman" w:hAnsi="Arial" w:cs="Arial"/>
          <w:color w:val="000000"/>
          <w:kern w:val="0"/>
          <w:sz w:val="27"/>
          <w:szCs w:val="27"/>
          <w:lang w:eastAsia="en-SG"/>
          <w14:ligatures w14:val="none"/>
        </w:rPr>
        <w:t> generally refer to fees or income earned from the provision of services and goods sold. Amount should exclude Goods &amp; Services Tax (GST) and non-operating revenue.</w:t>
      </w:r>
    </w:p>
    <w:p w14:paraId="5D813AF3" w14:textId="581FB648"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B951E5">
        <w:rPr>
          <w:rFonts w:ascii="Arial" w:eastAsia="Times New Roman" w:hAnsi="Arial" w:cs="Arial"/>
          <w:b/>
          <w:bCs/>
          <w:color w:val="000000"/>
          <w:kern w:val="0"/>
          <w:sz w:val="27"/>
          <w:szCs w:val="27"/>
          <w:lang w:eastAsia="en-SG"/>
          <w14:ligatures w14:val="none"/>
        </w:rPr>
        <w:t>8</w:t>
      </w:r>
    </w:p>
    <w:p w14:paraId="41BF6B3F" w14:textId="77777777" w:rsidR="0083423E" w:rsidRPr="0083423E" w:rsidRDefault="0083423E" w:rsidP="0083423E">
      <w:p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Operating expenses</w:t>
      </w:r>
      <w:r w:rsidRPr="0083423E">
        <w:rPr>
          <w:rFonts w:ascii="Arial" w:eastAsia="Times New Roman" w:hAnsi="Arial" w:cs="Arial"/>
          <w:color w:val="000000"/>
          <w:kern w:val="0"/>
          <w:sz w:val="27"/>
          <w:szCs w:val="27"/>
          <w:lang w:eastAsia="en-SG"/>
          <w14:ligatures w14:val="none"/>
        </w:rPr>
        <w:t xml:space="preserve"> generally refers to all expenditure incurred in its business, with adjustment for changes in inventory. It includes remuneration, purchases, indirect taxes, work given out, rental, and maintenance of machinery and equipment, legal, accounting, and other professional services, rental and maintenance of premises, depreciation, transport and travelling, utilities, advertisement, entertainment, stationery and printing, postage and telecommunications, fuel, freight charges and other expenses that </w:t>
      </w:r>
      <w:proofErr w:type="gramStart"/>
      <w:r w:rsidRPr="0083423E">
        <w:rPr>
          <w:rFonts w:ascii="Arial" w:eastAsia="Times New Roman" w:hAnsi="Arial" w:cs="Arial"/>
          <w:color w:val="000000"/>
          <w:kern w:val="0"/>
          <w:sz w:val="27"/>
          <w:szCs w:val="27"/>
          <w:lang w:eastAsia="en-SG"/>
          <w14:ligatures w14:val="none"/>
        </w:rPr>
        <w:t>are connected with</w:t>
      </w:r>
      <w:proofErr w:type="gramEnd"/>
      <w:r w:rsidRPr="0083423E">
        <w:rPr>
          <w:rFonts w:ascii="Arial" w:eastAsia="Times New Roman" w:hAnsi="Arial" w:cs="Arial"/>
          <w:color w:val="000000"/>
          <w:kern w:val="0"/>
          <w:sz w:val="27"/>
          <w:szCs w:val="27"/>
          <w:lang w:eastAsia="en-SG"/>
          <w14:ligatures w14:val="none"/>
        </w:rPr>
        <w:t xml:space="preserve"> the establishment’s operations.</w:t>
      </w:r>
    </w:p>
    <w:p w14:paraId="67822A19" w14:textId="1A2A5CA8"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A842FA">
        <w:rPr>
          <w:rFonts w:ascii="Arial" w:eastAsia="Times New Roman" w:hAnsi="Arial" w:cs="Arial"/>
          <w:b/>
          <w:bCs/>
          <w:color w:val="000000"/>
          <w:kern w:val="0"/>
          <w:sz w:val="27"/>
          <w:szCs w:val="27"/>
          <w:lang w:eastAsia="en-SG"/>
          <w14:ligatures w14:val="none"/>
        </w:rPr>
        <w:t>20</w:t>
      </w:r>
    </w:p>
    <w:p w14:paraId="5679FC2E" w14:textId="09D9C4BE" w:rsidR="0083423E" w:rsidRPr="0083423E" w:rsidRDefault="0083423E" w:rsidP="0083423E">
      <w:p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Net income</w:t>
      </w:r>
      <w:r w:rsidRPr="0083423E">
        <w:rPr>
          <w:rFonts w:ascii="Arial" w:eastAsia="Times New Roman" w:hAnsi="Arial" w:cs="Arial"/>
          <w:color w:val="000000"/>
          <w:kern w:val="0"/>
          <w:sz w:val="27"/>
          <w:szCs w:val="27"/>
          <w:lang w:eastAsia="en-SG"/>
          <w14:ligatures w14:val="none"/>
        </w:rPr>
        <w:t> generally refers to the income less the cost of goods sold, expenses, depreciation and amortization, interest, and taxes.</w:t>
      </w:r>
    </w:p>
    <w:p w14:paraId="5F12B328" w14:textId="456ECDEB" w:rsidR="0083423E" w:rsidRPr="0083423E" w:rsidRDefault="0083423E" w:rsidP="0083423E">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83423E">
        <w:rPr>
          <w:rFonts w:ascii="Arial" w:eastAsia="Times New Roman" w:hAnsi="Arial" w:cs="Arial"/>
          <w:b/>
          <w:bCs/>
          <w:color w:val="000000"/>
          <w:kern w:val="0"/>
          <w:sz w:val="36"/>
          <w:szCs w:val="36"/>
          <w:lang w:eastAsia="en-SG"/>
          <w14:ligatures w14:val="none"/>
        </w:rPr>
        <w:t xml:space="preserve">Section </w:t>
      </w:r>
      <w:r w:rsidR="00B951E5">
        <w:rPr>
          <w:rFonts w:ascii="Arial" w:eastAsia="Times New Roman" w:hAnsi="Arial" w:cs="Arial"/>
          <w:b/>
          <w:bCs/>
          <w:color w:val="000000"/>
          <w:kern w:val="0"/>
          <w:sz w:val="36"/>
          <w:szCs w:val="36"/>
          <w:lang w:eastAsia="en-SG"/>
          <w14:ligatures w14:val="none"/>
        </w:rPr>
        <w:t>E</w:t>
      </w:r>
      <w:r w:rsidRPr="0083423E">
        <w:rPr>
          <w:rFonts w:ascii="Arial" w:eastAsia="Times New Roman" w:hAnsi="Arial" w:cs="Arial"/>
          <w:b/>
          <w:bCs/>
          <w:color w:val="000000"/>
          <w:kern w:val="0"/>
          <w:sz w:val="36"/>
          <w:szCs w:val="36"/>
          <w:lang w:eastAsia="en-SG"/>
          <w14:ligatures w14:val="none"/>
        </w:rPr>
        <w:t xml:space="preserve">: </w:t>
      </w:r>
      <w:r w:rsidR="00B61014">
        <w:rPr>
          <w:rFonts w:ascii="Arial" w:eastAsia="Times New Roman" w:hAnsi="Arial" w:cs="Arial"/>
          <w:b/>
          <w:bCs/>
          <w:color w:val="000000"/>
          <w:kern w:val="0"/>
          <w:sz w:val="36"/>
          <w:szCs w:val="36"/>
          <w:lang w:eastAsia="en-SG"/>
          <w14:ligatures w14:val="none"/>
        </w:rPr>
        <w:t xml:space="preserve">Technology &amp; Digitalisation </w:t>
      </w:r>
    </w:p>
    <w:p w14:paraId="7AC2CD2D" w14:textId="218FCA9D"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B951E5">
        <w:rPr>
          <w:rFonts w:ascii="Arial" w:eastAsia="Times New Roman" w:hAnsi="Arial" w:cs="Arial"/>
          <w:b/>
          <w:bCs/>
          <w:color w:val="000000"/>
          <w:kern w:val="0"/>
          <w:sz w:val="27"/>
          <w:szCs w:val="27"/>
          <w:lang w:eastAsia="en-SG"/>
          <w14:ligatures w14:val="none"/>
        </w:rPr>
        <w:t>2</w:t>
      </w:r>
    </w:p>
    <w:p w14:paraId="5D9F9771" w14:textId="661410AE" w:rsid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Autonomous systems</w:t>
      </w:r>
      <w:r w:rsidR="007E358B">
        <w:rPr>
          <w:rFonts w:ascii="Arial" w:hAnsi="Arial" w:cs="Arial"/>
          <w:b/>
          <w:bCs/>
          <w:sz w:val="24"/>
          <w:szCs w:val="24"/>
          <w:lang w:eastAsia="en-SG"/>
          <w14:ligatures w14:val="none"/>
        </w:rPr>
        <w:t xml:space="preserve"> </w:t>
      </w:r>
      <w:r w:rsidR="007E358B" w:rsidRPr="007E358B">
        <w:rPr>
          <w:rFonts w:ascii="Arial" w:hAnsi="Arial" w:cs="Arial"/>
          <w:b/>
          <w:bCs/>
          <w:sz w:val="24"/>
          <w:szCs w:val="24"/>
          <w:lang w:eastAsia="en-SG"/>
          <w14:ligatures w14:val="none"/>
        </w:rPr>
        <w:t>(e.g. autonomous vessels</w:t>
      </w:r>
      <w:proofErr w:type="gramStart"/>
      <w:r w:rsidR="007E358B" w:rsidRPr="007E358B">
        <w:rPr>
          <w:rFonts w:ascii="Arial" w:hAnsi="Arial" w:cs="Arial"/>
          <w:b/>
          <w:bCs/>
          <w:sz w:val="24"/>
          <w:szCs w:val="24"/>
          <w:lang w:eastAsia="en-SG"/>
          <w14:ligatures w14:val="none"/>
        </w:rPr>
        <w:t>,</w:t>
      </w:r>
      <w:r w:rsidR="003F2BAB">
        <w:rPr>
          <w:rFonts w:ascii="Arial" w:hAnsi="Arial" w:cs="Arial"/>
          <w:b/>
          <w:bCs/>
          <w:sz w:val="24"/>
          <w:szCs w:val="24"/>
          <w:lang w:eastAsia="en-SG"/>
          <w14:ligatures w14:val="none"/>
        </w:rPr>
        <w:t xml:space="preserve"> ,</w:t>
      </w:r>
      <w:proofErr w:type="gramEnd"/>
      <w:r w:rsidR="003F2BAB">
        <w:rPr>
          <w:rFonts w:ascii="Arial" w:hAnsi="Arial" w:cs="Arial"/>
          <w:b/>
          <w:bCs/>
          <w:sz w:val="24"/>
          <w:szCs w:val="24"/>
          <w:lang w:eastAsia="en-SG"/>
          <w14:ligatures w14:val="none"/>
        </w:rPr>
        <w:t xml:space="preserve"> </w:t>
      </w:r>
      <w:r w:rsidR="007E358B" w:rsidRPr="007E358B">
        <w:rPr>
          <w:rFonts w:ascii="Arial" w:hAnsi="Arial" w:cs="Arial"/>
          <w:b/>
          <w:bCs/>
          <w:sz w:val="24"/>
          <w:szCs w:val="24"/>
          <w:lang w:eastAsia="en-SG"/>
          <w14:ligatures w14:val="none"/>
        </w:rPr>
        <w:t>autonomous prime movers)</w:t>
      </w:r>
      <w:r w:rsidRPr="00B863F8">
        <w:rPr>
          <w:rFonts w:ascii="Arial" w:hAnsi="Arial" w:cs="Arial"/>
          <w:sz w:val="24"/>
          <w:szCs w:val="24"/>
          <w:lang w:eastAsia="en-SG"/>
          <w14:ligatures w14:val="none"/>
        </w:rPr>
        <w:t xml:space="preserve"> refer to the use of A.I. and hardware such as electronic sensors to automate systems on ocean going vessels. This includes Maritime Autonomous Surface Ships (MASS).</w:t>
      </w:r>
    </w:p>
    <w:p w14:paraId="04AC7AD8" w14:textId="77777777" w:rsidR="00B863F8" w:rsidRPr="00B863F8" w:rsidRDefault="00B863F8" w:rsidP="00B863F8">
      <w:pPr>
        <w:pStyle w:val="ListParagraph"/>
        <w:rPr>
          <w:rFonts w:ascii="Arial" w:hAnsi="Arial" w:cs="Arial"/>
          <w:sz w:val="24"/>
          <w:szCs w:val="24"/>
          <w:lang w:eastAsia="en-SG"/>
          <w14:ligatures w14:val="none"/>
        </w:rPr>
      </w:pPr>
    </w:p>
    <w:p w14:paraId="1724A7F7" w14:textId="0E52C70B" w:rsidR="00B863F8" w:rsidRPr="00B863F8" w:rsidRDefault="00B863F8" w:rsidP="00B863F8">
      <w:pPr>
        <w:pStyle w:val="ListParagraph"/>
        <w:numPr>
          <w:ilvl w:val="0"/>
          <w:numId w:val="4"/>
        </w:numPr>
        <w:rPr>
          <w:rFonts w:ascii="Arial" w:hAnsi="Arial" w:cs="Arial"/>
          <w:b/>
          <w:bCs/>
          <w:sz w:val="24"/>
          <w:szCs w:val="24"/>
          <w:lang w:eastAsia="en-SG"/>
          <w14:ligatures w14:val="none"/>
        </w:rPr>
      </w:pPr>
      <w:r w:rsidRPr="00B863F8">
        <w:rPr>
          <w:rFonts w:ascii="Arial" w:hAnsi="Arial" w:cs="Arial"/>
          <w:b/>
          <w:bCs/>
          <w:sz w:val="24"/>
          <w:szCs w:val="24"/>
          <w:lang w:eastAsia="en-SG"/>
          <w14:ligatures w14:val="none"/>
        </w:rPr>
        <w:lastRenderedPageBreak/>
        <w:t xml:space="preserve">Cargo management systems </w:t>
      </w:r>
      <w:r w:rsidRPr="00B863F8">
        <w:rPr>
          <w:rFonts w:ascii="Arial" w:hAnsi="Arial" w:cs="Arial"/>
          <w:sz w:val="24"/>
          <w:szCs w:val="24"/>
          <w:lang w:eastAsia="en-SG"/>
          <w14:ligatures w14:val="none"/>
        </w:rPr>
        <w:t>manage the movement of goods and materials, including inventory, orders, shipments, and documentation, to streamline logistics operations and improve efficiency.</w:t>
      </w:r>
    </w:p>
    <w:p w14:paraId="2E671647" w14:textId="77777777" w:rsidR="00B863F8" w:rsidRPr="00B863F8" w:rsidRDefault="00B863F8" w:rsidP="00B863F8">
      <w:pPr>
        <w:pStyle w:val="ListParagraph"/>
        <w:rPr>
          <w:rFonts w:ascii="Arial" w:hAnsi="Arial" w:cs="Arial"/>
          <w:sz w:val="24"/>
          <w:szCs w:val="24"/>
          <w:lang w:eastAsia="en-SG"/>
          <w14:ligatures w14:val="none"/>
        </w:rPr>
      </w:pPr>
    </w:p>
    <w:p w14:paraId="67FB4A87" w14:textId="77777777" w:rsidR="00B863F8" w:rsidRPr="00B863F8" w:rsidRDefault="00B863F8" w:rsidP="00B863F8">
      <w:pPr>
        <w:pStyle w:val="ListParagraph"/>
        <w:rPr>
          <w:rFonts w:ascii="Arial" w:hAnsi="Arial" w:cs="Arial"/>
          <w:sz w:val="24"/>
          <w:szCs w:val="24"/>
          <w:lang w:eastAsia="en-SG"/>
          <w14:ligatures w14:val="none"/>
        </w:rPr>
      </w:pPr>
    </w:p>
    <w:p w14:paraId="57744BFE"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Cloud computing</w:t>
      </w:r>
      <w:r w:rsidRPr="00B863F8">
        <w:rPr>
          <w:rFonts w:ascii="Arial" w:hAnsi="Arial" w:cs="Arial"/>
          <w:sz w:val="24"/>
          <w:szCs w:val="24"/>
          <w:lang w:eastAsia="en-SG"/>
          <w14:ligatures w14:val="none"/>
        </w:rPr>
        <w:t xml:space="preserve"> refers to the on-demand delivery of rich computational &amp; IT resources via the internet.</w:t>
      </w:r>
    </w:p>
    <w:p w14:paraId="39947B3B" w14:textId="77777777" w:rsidR="00B863F8" w:rsidRPr="00B863F8" w:rsidRDefault="00B863F8" w:rsidP="00B863F8">
      <w:pPr>
        <w:pStyle w:val="ListParagraph"/>
        <w:rPr>
          <w:rFonts w:ascii="Arial" w:hAnsi="Arial" w:cs="Arial"/>
          <w:sz w:val="24"/>
          <w:szCs w:val="24"/>
          <w:lang w:eastAsia="en-SG"/>
          <w14:ligatures w14:val="none"/>
        </w:rPr>
      </w:pPr>
    </w:p>
    <w:p w14:paraId="494F8A4C"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Crew management systems</w:t>
      </w:r>
      <w:r w:rsidRPr="00B863F8">
        <w:rPr>
          <w:rFonts w:ascii="Arial" w:hAnsi="Arial" w:cs="Arial"/>
          <w:sz w:val="24"/>
          <w:szCs w:val="24"/>
          <w:lang w:eastAsia="en-SG"/>
          <w14:ligatures w14:val="none"/>
        </w:rPr>
        <w:t xml:space="preserve"> manage crew scheduling, payroll, training, and certification for efficient and effective crewing of ships and vessels.</w:t>
      </w:r>
    </w:p>
    <w:p w14:paraId="0B797209" w14:textId="77777777" w:rsidR="00B863F8" w:rsidRPr="00B863F8" w:rsidRDefault="00B863F8" w:rsidP="00B863F8">
      <w:pPr>
        <w:pStyle w:val="ListParagraph"/>
        <w:rPr>
          <w:rFonts w:ascii="Arial" w:hAnsi="Arial" w:cs="Arial"/>
          <w:sz w:val="24"/>
          <w:szCs w:val="24"/>
          <w:lang w:eastAsia="en-SG"/>
          <w14:ligatures w14:val="none"/>
        </w:rPr>
      </w:pPr>
    </w:p>
    <w:p w14:paraId="70AD4C4E" w14:textId="03ADF213" w:rsid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Electronic Chart Display and Information System (ECDIS)</w:t>
      </w:r>
      <w:r w:rsidRPr="00B863F8">
        <w:rPr>
          <w:rFonts w:ascii="Arial" w:hAnsi="Arial" w:cs="Arial"/>
          <w:sz w:val="24"/>
          <w:szCs w:val="24"/>
          <w:lang w:eastAsia="en-SG"/>
          <w14:ligatures w14:val="none"/>
        </w:rPr>
        <w:t xml:space="preserve"> is a computer-based navigation system used by ships to display and manage electronic navigational charts and other navigational information for safe and efficient navigation.</w:t>
      </w:r>
    </w:p>
    <w:p w14:paraId="3C7ED646" w14:textId="77777777" w:rsidR="00B863F8" w:rsidRPr="00B863F8" w:rsidRDefault="00B863F8" w:rsidP="00B863F8">
      <w:pPr>
        <w:pStyle w:val="ListParagraph"/>
        <w:rPr>
          <w:rFonts w:ascii="Arial" w:hAnsi="Arial" w:cs="Arial"/>
          <w:sz w:val="24"/>
          <w:szCs w:val="24"/>
          <w:lang w:eastAsia="en-SG"/>
          <w14:ligatures w14:val="none"/>
        </w:rPr>
      </w:pPr>
    </w:p>
    <w:p w14:paraId="191457F3" w14:textId="77777777" w:rsidR="00B863F8" w:rsidRPr="00B863F8" w:rsidRDefault="00B863F8" w:rsidP="00B863F8">
      <w:pPr>
        <w:pStyle w:val="ListParagraph"/>
        <w:rPr>
          <w:rFonts w:ascii="Arial" w:hAnsi="Arial" w:cs="Arial"/>
          <w:sz w:val="24"/>
          <w:szCs w:val="24"/>
          <w:lang w:eastAsia="en-SG"/>
          <w14:ligatures w14:val="none"/>
        </w:rPr>
      </w:pPr>
    </w:p>
    <w:p w14:paraId="08F7B701" w14:textId="7C11A8EA"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Emissions management</w:t>
      </w:r>
      <w:r w:rsidR="00006BDE">
        <w:rPr>
          <w:rFonts w:ascii="Arial" w:hAnsi="Arial" w:cs="Arial"/>
          <w:b/>
          <w:bCs/>
          <w:sz w:val="24"/>
          <w:szCs w:val="24"/>
          <w:lang w:eastAsia="en-SG"/>
          <w14:ligatures w14:val="none"/>
        </w:rPr>
        <w:t xml:space="preserve"> </w:t>
      </w:r>
      <w:r w:rsidR="00006BDE" w:rsidRPr="00006BDE">
        <w:rPr>
          <w:rFonts w:ascii="Arial" w:hAnsi="Arial" w:cs="Arial"/>
          <w:sz w:val="24"/>
          <w:szCs w:val="24"/>
          <w:lang w:eastAsia="en-SG"/>
          <w14:ligatures w14:val="none"/>
        </w:rPr>
        <w:t>(e.g. emission monitoring, emission abatement)</w:t>
      </w:r>
      <w:r w:rsidRPr="00B863F8">
        <w:rPr>
          <w:rFonts w:ascii="Arial" w:hAnsi="Arial" w:cs="Arial"/>
          <w:sz w:val="24"/>
          <w:szCs w:val="24"/>
          <w:lang w:eastAsia="en-SG"/>
          <w14:ligatures w14:val="none"/>
        </w:rPr>
        <w:t xml:space="preserve"> involves monitoring and reducing the emissions of pollutants and greenhouse gases from industrial and transportation activities. This can include technologies such as emission monitoring systems, emission abatement technologies, and carbon capture and storage systems.</w:t>
      </w:r>
    </w:p>
    <w:p w14:paraId="4F848CCC" w14:textId="77777777" w:rsidR="00B863F8" w:rsidRPr="00B863F8" w:rsidRDefault="00B863F8" w:rsidP="00B863F8">
      <w:pPr>
        <w:pStyle w:val="ListParagraph"/>
        <w:rPr>
          <w:rFonts w:ascii="Arial" w:hAnsi="Arial" w:cs="Arial"/>
          <w:sz w:val="24"/>
          <w:szCs w:val="24"/>
          <w:lang w:eastAsia="en-SG"/>
          <w14:ligatures w14:val="none"/>
        </w:rPr>
      </w:pPr>
    </w:p>
    <w:p w14:paraId="525B2488" w14:textId="56F70A2C"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Energy system</w:t>
      </w:r>
      <w:r w:rsidR="007B4A23">
        <w:rPr>
          <w:rFonts w:ascii="Arial" w:hAnsi="Arial" w:cs="Arial"/>
          <w:b/>
          <w:bCs/>
          <w:sz w:val="24"/>
          <w:szCs w:val="24"/>
          <w:lang w:eastAsia="en-SG"/>
          <w14:ligatures w14:val="none"/>
        </w:rPr>
        <w:t xml:space="preserve"> </w:t>
      </w:r>
      <w:r w:rsidR="007B4A23" w:rsidRPr="007B4A23">
        <w:rPr>
          <w:rFonts w:ascii="Arial" w:hAnsi="Arial" w:cs="Arial"/>
          <w:sz w:val="24"/>
          <w:szCs w:val="24"/>
          <w:lang w:eastAsia="en-SG"/>
          <w14:ligatures w14:val="none"/>
        </w:rPr>
        <w:t>(e.g. electrification, alternative energy)</w:t>
      </w:r>
      <w:r w:rsidRPr="00B863F8">
        <w:rPr>
          <w:rFonts w:ascii="Arial" w:hAnsi="Arial" w:cs="Arial"/>
          <w:b/>
          <w:bCs/>
          <w:sz w:val="24"/>
          <w:szCs w:val="24"/>
          <w:lang w:eastAsia="en-SG"/>
          <w14:ligatures w14:val="none"/>
        </w:rPr>
        <w:t xml:space="preserve"> </w:t>
      </w:r>
      <w:r w:rsidRPr="00B863F8">
        <w:rPr>
          <w:rFonts w:ascii="Arial" w:hAnsi="Arial" w:cs="Arial"/>
          <w:sz w:val="24"/>
          <w:szCs w:val="24"/>
          <w:lang w:eastAsia="en-SG"/>
          <w14:ligatures w14:val="none"/>
        </w:rPr>
        <w:t>refers to the infrastructure and technologies used to power ships and other vessels. This can include a range of sources and methods, such as electrification, and alternative energy sources such as wind, solar, and hydrogen.</w:t>
      </w:r>
    </w:p>
    <w:p w14:paraId="65BC63FF" w14:textId="77777777" w:rsidR="00B863F8" w:rsidRPr="00B863F8" w:rsidRDefault="00B863F8" w:rsidP="00B863F8">
      <w:pPr>
        <w:pStyle w:val="ListParagraph"/>
        <w:rPr>
          <w:rFonts w:ascii="Arial" w:hAnsi="Arial" w:cs="Arial"/>
          <w:sz w:val="24"/>
          <w:szCs w:val="24"/>
          <w:lang w:eastAsia="en-SG"/>
          <w14:ligatures w14:val="none"/>
        </w:rPr>
      </w:pPr>
    </w:p>
    <w:p w14:paraId="26FA2724" w14:textId="77777777" w:rsidR="00B863F8" w:rsidRPr="00B863F8" w:rsidRDefault="00B863F8" w:rsidP="00B863F8">
      <w:pPr>
        <w:pStyle w:val="ListParagraph"/>
        <w:rPr>
          <w:rFonts w:ascii="Arial" w:hAnsi="Arial" w:cs="Arial"/>
          <w:sz w:val="24"/>
          <w:szCs w:val="24"/>
          <w:lang w:eastAsia="en-SG"/>
          <w14:ligatures w14:val="none"/>
        </w:rPr>
      </w:pPr>
    </w:p>
    <w:p w14:paraId="22A611E5" w14:textId="5DC4C625"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 xml:space="preserve">Fleet management systems </w:t>
      </w:r>
      <w:r w:rsidRPr="00B863F8">
        <w:rPr>
          <w:rFonts w:ascii="Arial" w:hAnsi="Arial" w:cs="Arial"/>
          <w:sz w:val="24"/>
          <w:szCs w:val="24"/>
          <w:lang w:eastAsia="en-SG"/>
          <w14:ligatures w14:val="none"/>
        </w:rPr>
        <w:t>refers to software applications used by shipping companies and vessel operators to manage and optimize their fleet of ships and other vessels.</w:t>
      </w:r>
    </w:p>
    <w:p w14:paraId="7D8C2ED7" w14:textId="77777777" w:rsidR="00B863F8" w:rsidRDefault="00B863F8" w:rsidP="00B863F8">
      <w:pPr>
        <w:rPr>
          <w:rFonts w:ascii="Arial" w:hAnsi="Arial" w:cs="Arial"/>
          <w:sz w:val="24"/>
          <w:szCs w:val="24"/>
          <w:lang w:eastAsia="en-SG"/>
          <w14:ligatures w14:val="none"/>
        </w:rPr>
      </w:pPr>
    </w:p>
    <w:p w14:paraId="6C4CE214" w14:textId="77777777" w:rsid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Augmented / virtual reality for operations / training</w:t>
      </w:r>
      <w:r w:rsidRPr="00B863F8">
        <w:rPr>
          <w:rFonts w:ascii="Arial" w:hAnsi="Arial" w:cs="Arial"/>
          <w:sz w:val="24"/>
          <w:szCs w:val="24"/>
          <w:lang w:eastAsia="en-SG"/>
          <w14:ligatures w14:val="none"/>
        </w:rPr>
        <w:t xml:space="preserve"> refers to interaction with the real environment in a virtual environment and integration of virtual content with the physical environment. This is often used in seafarer’s training to simulate real operational environments while they are </w:t>
      </w:r>
      <w:proofErr w:type="gramStart"/>
      <w:r w:rsidRPr="00B863F8">
        <w:rPr>
          <w:rFonts w:ascii="Arial" w:hAnsi="Arial" w:cs="Arial"/>
          <w:sz w:val="24"/>
          <w:szCs w:val="24"/>
          <w:lang w:eastAsia="en-SG"/>
          <w14:ligatures w14:val="none"/>
        </w:rPr>
        <w:t>on-shore</w:t>
      </w:r>
      <w:proofErr w:type="gramEnd"/>
      <w:r w:rsidRPr="00B863F8">
        <w:rPr>
          <w:rFonts w:ascii="Arial" w:hAnsi="Arial" w:cs="Arial"/>
          <w:sz w:val="24"/>
          <w:szCs w:val="24"/>
          <w:lang w:eastAsia="en-SG"/>
          <w14:ligatures w14:val="none"/>
        </w:rPr>
        <w:t xml:space="preserve"> or during their voyage at sea.</w:t>
      </w:r>
    </w:p>
    <w:p w14:paraId="1C85295E" w14:textId="77777777" w:rsidR="00B863F8" w:rsidRPr="00B863F8" w:rsidRDefault="00B863F8" w:rsidP="00B863F8">
      <w:pPr>
        <w:pStyle w:val="ListParagraph"/>
        <w:rPr>
          <w:rFonts w:ascii="Arial" w:hAnsi="Arial" w:cs="Arial"/>
          <w:sz w:val="24"/>
          <w:szCs w:val="24"/>
          <w:lang w:eastAsia="en-SG"/>
          <w14:ligatures w14:val="none"/>
        </w:rPr>
      </w:pPr>
    </w:p>
    <w:p w14:paraId="434313CC" w14:textId="677132E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Internet of things (IoT) and sensors</w:t>
      </w:r>
      <w:r w:rsidRPr="00B863F8">
        <w:rPr>
          <w:rFonts w:ascii="Arial" w:hAnsi="Arial" w:cs="Arial"/>
          <w:sz w:val="24"/>
          <w:szCs w:val="24"/>
          <w:lang w:eastAsia="en-SG"/>
          <w14:ligatures w14:val="none"/>
        </w:rPr>
        <w:t xml:space="preserve"> refers to a system of interrelated computing devices that </w:t>
      </w:r>
      <w:proofErr w:type="gramStart"/>
      <w:r w:rsidRPr="00B863F8">
        <w:rPr>
          <w:rFonts w:ascii="Arial" w:hAnsi="Arial" w:cs="Arial"/>
          <w:sz w:val="24"/>
          <w:szCs w:val="24"/>
          <w:lang w:eastAsia="en-SG"/>
          <w14:ligatures w14:val="none"/>
        </w:rPr>
        <w:t>has the ability to</w:t>
      </w:r>
      <w:proofErr w:type="gramEnd"/>
      <w:r w:rsidRPr="00B863F8">
        <w:rPr>
          <w:rFonts w:ascii="Arial" w:hAnsi="Arial" w:cs="Arial"/>
          <w:sz w:val="24"/>
          <w:szCs w:val="24"/>
          <w:lang w:eastAsia="en-SG"/>
          <w14:ligatures w14:val="none"/>
        </w:rPr>
        <w:t xml:space="preserve"> transfer data over a network without requiring human-to-human or human-to-computer interaction.</w:t>
      </w:r>
    </w:p>
    <w:p w14:paraId="6BEE6698" w14:textId="77777777" w:rsidR="00B863F8" w:rsidRPr="00B863F8" w:rsidRDefault="00B863F8" w:rsidP="00B863F8">
      <w:pPr>
        <w:pStyle w:val="ListParagraph"/>
        <w:rPr>
          <w:rFonts w:ascii="Arial" w:hAnsi="Arial" w:cs="Arial"/>
          <w:sz w:val="24"/>
          <w:szCs w:val="24"/>
          <w:lang w:eastAsia="en-SG"/>
          <w14:ligatures w14:val="none"/>
        </w:rPr>
      </w:pPr>
    </w:p>
    <w:p w14:paraId="1F0A5F15" w14:textId="77777777" w:rsidR="00B863F8" w:rsidRPr="00B863F8" w:rsidRDefault="00B863F8" w:rsidP="00B863F8">
      <w:pPr>
        <w:pStyle w:val="ListParagraph"/>
        <w:rPr>
          <w:rFonts w:ascii="Arial" w:hAnsi="Arial" w:cs="Arial"/>
          <w:sz w:val="24"/>
          <w:szCs w:val="24"/>
          <w:lang w:eastAsia="en-SG"/>
          <w14:ligatures w14:val="none"/>
        </w:rPr>
      </w:pPr>
    </w:p>
    <w:p w14:paraId="7F5B55F1" w14:textId="2299EE78"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lastRenderedPageBreak/>
        <w:t>Artificial Intelligence (A.I.)</w:t>
      </w:r>
      <w:r w:rsidRPr="00B863F8">
        <w:rPr>
          <w:rFonts w:ascii="Arial" w:hAnsi="Arial" w:cs="Arial"/>
          <w:sz w:val="24"/>
          <w:szCs w:val="24"/>
          <w:lang w:eastAsia="en-SG"/>
          <w14:ligatures w14:val="none"/>
        </w:rPr>
        <w:t xml:space="preserve"> </w:t>
      </w:r>
      <w:r w:rsidR="00D26FE5" w:rsidRPr="00D26FE5">
        <w:rPr>
          <w:rFonts w:ascii="Arial" w:hAnsi="Arial" w:cs="Arial"/>
          <w:sz w:val="24"/>
          <w:szCs w:val="24"/>
          <w:lang w:eastAsia="en-SG"/>
          <w14:ligatures w14:val="none"/>
        </w:rPr>
        <w:t>(</w:t>
      </w:r>
      <w:proofErr w:type="spellStart"/>
      <w:r w:rsidR="00D26FE5" w:rsidRPr="00D26FE5">
        <w:rPr>
          <w:rFonts w:ascii="Arial" w:hAnsi="Arial" w:cs="Arial"/>
          <w:sz w:val="24"/>
          <w:szCs w:val="24"/>
          <w:lang w:eastAsia="en-SG"/>
          <w14:ligatures w14:val="none"/>
        </w:rPr>
        <w:t>e.g</w:t>
      </w:r>
      <w:proofErr w:type="spellEnd"/>
      <w:r w:rsidR="00D26FE5" w:rsidRPr="00D26FE5">
        <w:rPr>
          <w:rFonts w:ascii="Arial" w:hAnsi="Arial" w:cs="Arial"/>
          <w:sz w:val="24"/>
          <w:szCs w:val="24"/>
          <w:lang w:eastAsia="en-SG"/>
          <w14:ligatures w14:val="none"/>
        </w:rPr>
        <w:t xml:space="preserve"> Gen AI, AI assistants) </w:t>
      </w:r>
      <w:r w:rsidRPr="00B863F8">
        <w:rPr>
          <w:rFonts w:ascii="Arial" w:hAnsi="Arial" w:cs="Arial"/>
          <w:sz w:val="24"/>
          <w:szCs w:val="24"/>
          <w:lang w:eastAsia="en-SG"/>
          <w14:ligatures w14:val="none"/>
        </w:rPr>
        <w:t>refers to the study and use of intelligent machines and data to predict and mimic human action and thought. An example is the use of AI-based prediction engine for vessel arrival time to enable shipping companies to optimise their vessel scheduling.</w:t>
      </w:r>
    </w:p>
    <w:p w14:paraId="6DFD00C6" w14:textId="77777777" w:rsidR="00B863F8" w:rsidRPr="00B863F8" w:rsidRDefault="00B863F8" w:rsidP="00B863F8">
      <w:pPr>
        <w:pStyle w:val="ListParagraph"/>
        <w:rPr>
          <w:rFonts w:ascii="Arial" w:hAnsi="Arial" w:cs="Arial"/>
          <w:sz w:val="24"/>
          <w:szCs w:val="24"/>
          <w:lang w:eastAsia="en-SG"/>
          <w14:ligatures w14:val="none"/>
        </w:rPr>
      </w:pPr>
    </w:p>
    <w:p w14:paraId="1E13A072" w14:textId="2ED44BA6"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Analytics</w:t>
      </w:r>
      <w:r w:rsidR="00D26FE5">
        <w:rPr>
          <w:rFonts w:ascii="Arial" w:hAnsi="Arial" w:cs="Arial"/>
          <w:b/>
          <w:bCs/>
          <w:sz w:val="24"/>
          <w:szCs w:val="24"/>
          <w:lang w:eastAsia="en-SG"/>
          <w14:ligatures w14:val="none"/>
        </w:rPr>
        <w:t xml:space="preserve"> </w:t>
      </w:r>
      <w:r w:rsidR="00D26FE5" w:rsidRPr="00D26FE5">
        <w:rPr>
          <w:rFonts w:ascii="Arial" w:hAnsi="Arial" w:cs="Arial"/>
          <w:b/>
          <w:bCs/>
          <w:sz w:val="24"/>
          <w:szCs w:val="24"/>
          <w:lang w:eastAsia="en-SG"/>
          <w14:ligatures w14:val="none"/>
        </w:rPr>
        <w:t>(</w:t>
      </w:r>
      <w:proofErr w:type="spellStart"/>
      <w:r w:rsidR="00D26FE5" w:rsidRPr="00D26FE5">
        <w:rPr>
          <w:rFonts w:ascii="Arial" w:hAnsi="Arial" w:cs="Arial"/>
          <w:b/>
          <w:bCs/>
          <w:sz w:val="24"/>
          <w:szCs w:val="24"/>
          <w:lang w:eastAsia="en-SG"/>
          <w14:ligatures w14:val="none"/>
        </w:rPr>
        <w:t>e.g</w:t>
      </w:r>
      <w:proofErr w:type="spellEnd"/>
      <w:r w:rsidR="00D26FE5" w:rsidRPr="00D26FE5">
        <w:rPr>
          <w:rFonts w:ascii="Arial" w:hAnsi="Arial" w:cs="Arial"/>
          <w:b/>
          <w:bCs/>
          <w:sz w:val="24"/>
          <w:szCs w:val="24"/>
          <w:lang w:eastAsia="en-SG"/>
          <w14:ligatures w14:val="none"/>
        </w:rPr>
        <w:t xml:space="preserve"> visualisation platforms, dashboards)</w:t>
      </w:r>
      <w:r w:rsidRPr="00B863F8">
        <w:rPr>
          <w:rFonts w:ascii="Arial" w:hAnsi="Arial" w:cs="Arial"/>
          <w:sz w:val="24"/>
          <w:szCs w:val="24"/>
          <w:lang w:eastAsia="en-SG"/>
          <w14:ligatures w14:val="none"/>
        </w:rPr>
        <w:t xml:space="preserve"> refers to the techniques of analysing big data </w:t>
      </w:r>
      <w:r w:rsidR="00D26FE5" w:rsidRPr="00B863F8">
        <w:rPr>
          <w:rFonts w:ascii="Arial" w:hAnsi="Arial" w:cs="Arial"/>
          <w:sz w:val="24"/>
          <w:szCs w:val="24"/>
          <w:lang w:eastAsia="en-SG"/>
          <w14:ligatures w14:val="none"/>
        </w:rPr>
        <w:t>to</w:t>
      </w:r>
      <w:r w:rsidRPr="00B863F8">
        <w:rPr>
          <w:rFonts w:ascii="Arial" w:hAnsi="Arial" w:cs="Arial"/>
          <w:sz w:val="24"/>
          <w:szCs w:val="24"/>
          <w:lang w:eastAsia="en-SG"/>
          <w14:ligatures w14:val="none"/>
        </w:rPr>
        <w:t xml:space="preserve"> derive valuable insights such as the study of traffic data patterns to develop collision detection warning system.</w:t>
      </w:r>
    </w:p>
    <w:p w14:paraId="71FEFA45" w14:textId="77777777" w:rsidR="00B863F8" w:rsidRPr="00B863F8" w:rsidRDefault="00B863F8" w:rsidP="00B863F8">
      <w:pPr>
        <w:pStyle w:val="ListParagraph"/>
        <w:rPr>
          <w:rFonts w:ascii="Arial" w:hAnsi="Arial" w:cs="Arial"/>
          <w:sz w:val="24"/>
          <w:szCs w:val="24"/>
          <w:lang w:eastAsia="en-SG"/>
          <w14:ligatures w14:val="none"/>
        </w:rPr>
      </w:pPr>
    </w:p>
    <w:p w14:paraId="5DD4267F"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Additive manufacturing</w:t>
      </w:r>
      <w:r w:rsidRPr="00B863F8">
        <w:rPr>
          <w:rFonts w:ascii="Arial" w:hAnsi="Arial" w:cs="Arial"/>
          <w:sz w:val="24"/>
          <w:szCs w:val="24"/>
          <w:lang w:eastAsia="en-SG"/>
          <w14:ligatures w14:val="none"/>
        </w:rPr>
        <w:t xml:space="preserve"> refers to the industrial production name for 3D printing, a computer-controlled processes that creates three dimensional objects by depositing materials, usually in layers. An example is the printing of on-demand spare part replacements.</w:t>
      </w:r>
    </w:p>
    <w:p w14:paraId="2ED5B2AD" w14:textId="77777777" w:rsidR="00B863F8" w:rsidRPr="00B863F8" w:rsidRDefault="00B863F8" w:rsidP="00B863F8">
      <w:pPr>
        <w:pStyle w:val="ListParagraph"/>
        <w:rPr>
          <w:rFonts w:ascii="Arial" w:hAnsi="Arial" w:cs="Arial"/>
          <w:sz w:val="24"/>
          <w:szCs w:val="24"/>
          <w:lang w:eastAsia="en-SG"/>
          <w14:ligatures w14:val="none"/>
        </w:rPr>
      </w:pPr>
    </w:p>
    <w:p w14:paraId="573456D6"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 xml:space="preserve">Communications systems </w:t>
      </w:r>
      <w:r w:rsidRPr="00E92615">
        <w:rPr>
          <w:rFonts w:ascii="Arial" w:hAnsi="Arial" w:cs="Arial"/>
          <w:sz w:val="24"/>
          <w:szCs w:val="24"/>
          <w:lang w:eastAsia="en-SG"/>
          <w14:ligatures w14:val="none"/>
        </w:rPr>
        <w:t>(e.g. 5G, Satellite Comm, VDES)</w:t>
      </w:r>
      <w:r w:rsidRPr="00B863F8">
        <w:rPr>
          <w:rFonts w:ascii="Arial" w:hAnsi="Arial" w:cs="Arial"/>
          <w:sz w:val="24"/>
          <w:szCs w:val="24"/>
          <w:lang w:eastAsia="en-SG"/>
          <w14:ligatures w14:val="none"/>
        </w:rPr>
        <w:t xml:space="preserve"> is a broad term that refers to the connecting and communicating between two or more devices using a wireless signal through wireless communication technologies and devices.</w:t>
      </w:r>
    </w:p>
    <w:p w14:paraId="0DF42E3B" w14:textId="77777777" w:rsidR="00B863F8" w:rsidRPr="00B863F8" w:rsidRDefault="00B863F8" w:rsidP="00B863F8">
      <w:pPr>
        <w:pStyle w:val="ListParagraph"/>
        <w:rPr>
          <w:rFonts w:ascii="Arial" w:hAnsi="Arial" w:cs="Arial"/>
          <w:sz w:val="24"/>
          <w:szCs w:val="24"/>
          <w:lang w:eastAsia="en-SG"/>
          <w14:ligatures w14:val="none"/>
        </w:rPr>
      </w:pPr>
    </w:p>
    <w:p w14:paraId="6B9E42C8"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Cybersecurity solutions</w:t>
      </w:r>
      <w:r w:rsidRPr="00B863F8">
        <w:rPr>
          <w:rFonts w:ascii="Arial" w:hAnsi="Arial" w:cs="Arial"/>
          <w:sz w:val="24"/>
          <w:szCs w:val="24"/>
          <w:lang w:eastAsia="en-SG"/>
          <w14:ligatures w14:val="none"/>
        </w:rPr>
        <w:t xml:space="preserve"> refer to a range of technologies, processes, and practices designed to protect computer systems, networks, and data from unauthorized access, theft, and damage.</w:t>
      </w:r>
    </w:p>
    <w:p w14:paraId="3174D916" w14:textId="77777777" w:rsidR="00B863F8" w:rsidRPr="00B863F8" w:rsidRDefault="00B863F8" w:rsidP="00B863F8">
      <w:pPr>
        <w:pStyle w:val="ListParagraph"/>
        <w:rPr>
          <w:rFonts w:ascii="Arial" w:hAnsi="Arial" w:cs="Arial"/>
          <w:b/>
          <w:bCs/>
          <w:sz w:val="24"/>
          <w:szCs w:val="24"/>
          <w:lang w:eastAsia="en-SG"/>
          <w14:ligatures w14:val="none"/>
        </w:rPr>
      </w:pPr>
    </w:p>
    <w:p w14:paraId="6AB8E028"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Safety and security systems</w:t>
      </w:r>
      <w:r w:rsidRPr="00B863F8">
        <w:rPr>
          <w:rFonts w:ascii="Arial" w:hAnsi="Arial" w:cs="Arial"/>
          <w:sz w:val="24"/>
          <w:szCs w:val="24"/>
          <w:lang w:eastAsia="en-SG"/>
          <w14:ligatures w14:val="none"/>
        </w:rPr>
        <w:t xml:space="preserve"> refers to a set of measures, protocols or devices designed to ensure the safety and security of ships, ports, and other maritime infrastructure or assets.</w:t>
      </w:r>
    </w:p>
    <w:p w14:paraId="517C3D17" w14:textId="77777777" w:rsidR="00B863F8" w:rsidRPr="00B863F8" w:rsidRDefault="00B863F8" w:rsidP="00B863F8">
      <w:pPr>
        <w:pStyle w:val="ListParagraph"/>
        <w:rPr>
          <w:rFonts w:ascii="Arial" w:hAnsi="Arial" w:cs="Arial"/>
          <w:sz w:val="24"/>
          <w:szCs w:val="24"/>
          <w:lang w:eastAsia="en-SG"/>
          <w14:ligatures w14:val="none"/>
        </w:rPr>
      </w:pPr>
    </w:p>
    <w:p w14:paraId="26407E0A" w14:textId="1EAEC44D"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Mobile system</w:t>
      </w:r>
      <w:r w:rsidRPr="00B863F8">
        <w:rPr>
          <w:rFonts w:ascii="Arial" w:hAnsi="Arial" w:cs="Arial"/>
          <w:sz w:val="24"/>
          <w:szCs w:val="24"/>
          <w:lang w:eastAsia="en-SG"/>
          <w14:ligatures w14:val="none"/>
        </w:rPr>
        <w:t xml:space="preserve"> </w:t>
      </w:r>
      <w:r w:rsidR="00BB799C" w:rsidRPr="00BB799C">
        <w:rPr>
          <w:rFonts w:ascii="Arial" w:hAnsi="Arial" w:cs="Arial"/>
          <w:sz w:val="24"/>
          <w:szCs w:val="24"/>
          <w:lang w:eastAsia="en-SG"/>
          <w14:ligatures w14:val="none"/>
        </w:rPr>
        <w:t xml:space="preserve">(e.g., mobile apps) </w:t>
      </w:r>
      <w:r w:rsidRPr="00B863F8">
        <w:rPr>
          <w:rFonts w:ascii="Arial" w:hAnsi="Arial" w:cs="Arial"/>
          <w:sz w:val="24"/>
          <w:szCs w:val="24"/>
          <w:lang w:eastAsia="en-SG"/>
          <w14:ligatures w14:val="none"/>
        </w:rPr>
        <w:t xml:space="preserve">refers to the use of mobile technology and wireless connectivity to enhance communications, productivity, and crew welfare such as the use of mobile-enabled applications (apps) for seafarers to monitor and report their health status and e-Bunkering platform for companies to place order, view live bunkering and track their orders with bunker </w:t>
      </w:r>
      <w:proofErr w:type="gramStart"/>
      <w:r w:rsidRPr="00B863F8">
        <w:rPr>
          <w:rFonts w:ascii="Arial" w:hAnsi="Arial" w:cs="Arial"/>
          <w:sz w:val="24"/>
          <w:szCs w:val="24"/>
          <w:lang w:eastAsia="en-SG"/>
          <w14:ligatures w14:val="none"/>
        </w:rPr>
        <w:t>suppliers</w:t>
      </w:r>
      <w:proofErr w:type="gramEnd"/>
    </w:p>
    <w:p w14:paraId="13300194" w14:textId="77777777" w:rsidR="00B863F8" w:rsidRPr="00B863F8" w:rsidRDefault="00B863F8" w:rsidP="00B863F8">
      <w:pPr>
        <w:pStyle w:val="ListParagraph"/>
        <w:rPr>
          <w:rFonts w:ascii="Arial" w:hAnsi="Arial" w:cs="Arial"/>
          <w:sz w:val="24"/>
          <w:szCs w:val="24"/>
          <w:lang w:eastAsia="en-SG"/>
          <w14:ligatures w14:val="none"/>
        </w:rPr>
      </w:pPr>
    </w:p>
    <w:p w14:paraId="33B94A3B" w14:textId="51C62B34" w:rsidR="00B863F8" w:rsidRPr="00B863F8" w:rsidRDefault="00BB799C" w:rsidP="00B863F8">
      <w:pPr>
        <w:pStyle w:val="ListParagraph"/>
        <w:numPr>
          <w:ilvl w:val="0"/>
          <w:numId w:val="4"/>
        </w:numPr>
        <w:rPr>
          <w:rFonts w:ascii="Arial" w:hAnsi="Arial" w:cs="Arial"/>
          <w:sz w:val="24"/>
          <w:szCs w:val="24"/>
          <w:lang w:eastAsia="en-SG"/>
          <w14:ligatures w14:val="none"/>
        </w:rPr>
      </w:pPr>
      <w:r w:rsidRPr="00BB799C">
        <w:rPr>
          <w:rFonts w:ascii="Arial" w:hAnsi="Arial" w:cs="Arial"/>
          <w:b/>
          <w:bCs/>
          <w:sz w:val="24"/>
          <w:szCs w:val="24"/>
          <w:lang w:eastAsia="en-SG"/>
          <w14:ligatures w14:val="none"/>
        </w:rPr>
        <w:t xml:space="preserve">Modelling &amp; simulation solutions &amp; services </w:t>
      </w:r>
      <w:proofErr w:type="gramStart"/>
      <w:r w:rsidR="00B863F8" w:rsidRPr="00B863F8">
        <w:rPr>
          <w:rFonts w:ascii="Arial" w:hAnsi="Arial" w:cs="Arial"/>
          <w:sz w:val="24"/>
          <w:szCs w:val="24"/>
          <w:lang w:eastAsia="en-SG"/>
          <w14:ligatures w14:val="none"/>
        </w:rPr>
        <w:t>is</w:t>
      </w:r>
      <w:proofErr w:type="gramEnd"/>
      <w:r w:rsidR="00B863F8" w:rsidRPr="00B863F8">
        <w:rPr>
          <w:rFonts w:ascii="Arial" w:hAnsi="Arial" w:cs="Arial"/>
          <w:sz w:val="24"/>
          <w:szCs w:val="24"/>
          <w:lang w:eastAsia="en-SG"/>
          <w14:ligatures w14:val="none"/>
        </w:rPr>
        <w:t xml:space="preserve"> the usage of models (e.g., physical, mathematical) as a basis for simulations to develop data utilised for maritime application.</w:t>
      </w:r>
    </w:p>
    <w:p w14:paraId="66618D80" w14:textId="77777777" w:rsidR="00B863F8" w:rsidRPr="00B863F8" w:rsidRDefault="00B863F8" w:rsidP="00B863F8">
      <w:pPr>
        <w:pStyle w:val="ListParagraph"/>
        <w:rPr>
          <w:rFonts w:ascii="Arial" w:hAnsi="Arial" w:cs="Arial"/>
          <w:sz w:val="24"/>
          <w:szCs w:val="24"/>
          <w:lang w:eastAsia="en-SG"/>
          <w14:ligatures w14:val="none"/>
        </w:rPr>
      </w:pPr>
    </w:p>
    <w:p w14:paraId="477E600F"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Voyage planning and management systems</w:t>
      </w:r>
      <w:r w:rsidRPr="00B863F8">
        <w:rPr>
          <w:rFonts w:ascii="Arial" w:hAnsi="Arial" w:cs="Arial"/>
          <w:sz w:val="24"/>
          <w:szCs w:val="24"/>
          <w:lang w:eastAsia="en-SG"/>
          <w14:ligatures w14:val="none"/>
        </w:rPr>
        <w:t xml:space="preserve"> are software applications used by shipping companies to plan, manage, and optimize voyages.</w:t>
      </w:r>
    </w:p>
    <w:p w14:paraId="56380341" w14:textId="77777777" w:rsidR="00B863F8" w:rsidRPr="00B863F8" w:rsidRDefault="00B863F8" w:rsidP="00B863F8">
      <w:pPr>
        <w:pStyle w:val="ListParagraph"/>
        <w:rPr>
          <w:rFonts w:ascii="Arial" w:hAnsi="Arial" w:cs="Arial"/>
          <w:sz w:val="24"/>
          <w:szCs w:val="24"/>
          <w:lang w:eastAsia="en-SG"/>
          <w14:ligatures w14:val="none"/>
        </w:rPr>
      </w:pPr>
    </w:p>
    <w:p w14:paraId="3DE1AC5B"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General IT systems</w:t>
      </w:r>
      <w:r w:rsidRPr="00B863F8">
        <w:rPr>
          <w:rFonts w:ascii="Arial" w:hAnsi="Arial" w:cs="Arial"/>
          <w:sz w:val="24"/>
          <w:szCs w:val="24"/>
          <w:lang w:eastAsia="en-SG"/>
          <w14:ligatures w14:val="none"/>
        </w:rPr>
        <w:t xml:space="preserve"> refers to a broad category of software applications and hardware devices used to support various business functions and processes. These systems can include a range of tools and technologies, such as enterprise resource planning (ERP) systems, customer relationship management (CRM) systems, human resource management (HRM) systems, and office productivity software.</w:t>
      </w:r>
    </w:p>
    <w:p w14:paraId="159DED70" w14:textId="77777777" w:rsidR="00B863F8" w:rsidRPr="00B863F8" w:rsidRDefault="00B863F8" w:rsidP="00B863F8">
      <w:pPr>
        <w:pStyle w:val="ListParagraph"/>
        <w:rPr>
          <w:rFonts w:ascii="Arial" w:hAnsi="Arial" w:cs="Arial"/>
          <w:sz w:val="24"/>
          <w:szCs w:val="24"/>
          <w:lang w:eastAsia="en-SG"/>
          <w14:ligatures w14:val="none"/>
        </w:rPr>
      </w:pPr>
    </w:p>
    <w:p w14:paraId="66AA9503" w14:textId="77777777"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b/>
          <w:bCs/>
          <w:sz w:val="24"/>
          <w:szCs w:val="24"/>
          <w:lang w:eastAsia="en-SG"/>
          <w14:ligatures w14:val="none"/>
        </w:rPr>
        <w:t xml:space="preserve">Robotics </w:t>
      </w:r>
      <w:r w:rsidRPr="00B863F8">
        <w:rPr>
          <w:rFonts w:ascii="Arial" w:hAnsi="Arial" w:cs="Arial"/>
          <w:sz w:val="24"/>
          <w:szCs w:val="24"/>
          <w:lang w:eastAsia="en-SG"/>
          <w14:ligatures w14:val="none"/>
        </w:rPr>
        <w:t>refers to the use of automated machines and devices to perform tasks that are typically done by humans. In the context of maritime and related industries, robotics can include the use of autonomous underwater vehicles (AUVs) and remotely operated vehicles (ROVs) for hull cleaning and inspection, drones for various operations such as surveying and monitoring, and automated cranes and vehicles for cargo handling and transportation.</w:t>
      </w:r>
    </w:p>
    <w:p w14:paraId="39237E30" w14:textId="77777777" w:rsidR="00B863F8" w:rsidRPr="00B863F8" w:rsidRDefault="00B863F8" w:rsidP="00B863F8">
      <w:pPr>
        <w:pStyle w:val="ListParagraph"/>
        <w:rPr>
          <w:rFonts w:ascii="Arial" w:hAnsi="Arial" w:cs="Arial"/>
          <w:sz w:val="24"/>
          <w:szCs w:val="24"/>
          <w:lang w:eastAsia="en-SG"/>
          <w14:ligatures w14:val="none"/>
        </w:rPr>
      </w:pPr>
    </w:p>
    <w:p w14:paraId="45BE05C2" w14:textId="41AB9372" w:rsidR="00B863F8" w:rsidRPr="00B863F8" w:rsidRDefault="00B863F8" w:rsidP="00B863F8">
      <w:pPr>
        <w:pStyle w:val="ListParagraph"/>
        <w:numPr>
          <w:ilvl w:val="0"/>
          <w:numId w:val="4"/>
        </w:numPr>
        <w:rPr>
          <w:rFonts w:ascii="Arial" w:hAnsi="Arial" w:cs="Arial"/>
          <w:sz w:val="24"/>
          <w:szCs w:val="24"/>
          <w:lang w:eastAsia="en-SG"/>
          <w14:ligatures w14:val="none"/>
        </w:rPr>
      </w:pPr>
      <w:r w:rsidRPr="00B863F8">
        <w:rPr>
          <w:rFonts w:ascii="Arial" w:hAnsi="Arial" w:cs="Arial"/>
          <w:sz w:val="24"/>
          <w:szCs w:val="24"/>
          <w:lang w:eastAsia="en-SG"/>
          <w14:ligatures w14:val="none"/>
        </w:rPr>
        <w:t xml:space="preserve">A </w:t>
      </w:r>
      <w:r w:rsidRPr="00B863F8">
        <w:rPr>
          <w:rFonts w:ascii="Arial" w:hAnsi="Arial" w:cs="Arial"/>
          <w:b/>
          <w:bCs/>
          <w:sz w:val="24"/>
          <w:szCs w:val="24"/>
          <w:lang w:eastAsia="en-SG"/>
          <w14:ligatures w14:val="none"/>
        </w:rPr>
        <w:t>stowage planning system</w:t>
      </w:r>
      <w:r w:rsidRPr="00B863F8">
        <w:rPr>
          <w:rFonts w:ascii="Arial" w:hAnsi="Arial" w:cs="Arial"/>
          <w:sz w:val="24"/>
          <w:szCs w:val="24"/>
          <w:lang w:eastAsia="en-SG"/>
          <w14:ligatures w14:val="none"/>
        </w:rPr>
        <w:t xml:space="preserve"> is a software used by shipping companies to plan and optimize the placement of cargo on a vessel.</w:t>
      </w:r>
    </w:p>
    <w:p w14:paraId="3BA59C2E" w14:textId="0A88C1C5"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4C005E">
        <w:rPr>
          <w:rFonts w:ascii="Arial" w:eastAsia="Times New Roman" w:hAnsi="Arial" w:cs="Arial"/>
          <w:b/>
          <w:bCs/>
          <w:color w:val="000000"/>
          <w:kern w:val="0"/>
          <w:sz w:val="27"/>
          <w:szCs w:val="27"/>
          <w:lang w:eastAsia="en-SG"/>
          <w14:ligatures w14:val="none"/>
        </w:rPr>
        <w:t>2, 3</w:t>
      </w:r>
    </w:p>
    <w:p w14:paraId="5B6573FD" w14:textId="044D4A8A" w:rsidR="0083423E" w:rsidRDefault="0083423E" w:rsidP="0083423E">
      <w:p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 xml:space="preserve">Spending associated with </w:t>
      </w:r>
      <w:r w:rsidR="004C005E" w:rsidRPr="004C005E">
        <w:rPr>
          <w:rFonts w:ascii="Arial" w:eastAsia="Times New Roman" w:hAnsi="Arial" w:cs="Arial"/>
          <w:color w:val="000000"/>
          <w:kern w:val="0"/>
          <w:sz w:val="27"/>
          <w:szCs w:val="27"/>
          <w:lang w:eastAsia="en-SG"/>
          <w14:ligatures w14:val="none"/>
        </w:rPr>
        <w:t xml:space="preserve">digitalisation and technology (including innovation and R&amp;D) </w:t>
      </w:r>
      <w:r w:rsidRPr="0083423E">
        <w:rPr>
          <w:rFonts w:ascii="Arial" w:eastAsia="Times New Roman" w:hAnsi="Arial" w:cs="Arial"/>
          <w:color w:val="000000"/>
          <w:kern w:val="0"/>
          <w:sz w:val="27"/>
          <w:szCs w:val="27"/>
          <w:lang w:eastAsia="en-SG"/>
          <w14:ligatures w14:val="none"/>
        </w:rPr>
        <w:t>activities include labour costs and capital expenditures (buildings, machinery, equipment, software etc.)</w:t>
      </w:r>
    </w:p>
    <w:p w14:paraId="0116B82B" w14:textId="68D1AB05" w:rsidR="00B61014" w:rsidRPr="0083423E" w:rsidRDefault="00B61014" w:rsidP="00B61014">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83423E">
        <w:rPr>
          <w:rFonts w:ascii="Arial" w:eastAsia="Times New Roman" w:hAnsi="Arial" w:cs="Arial"/>
          <w:b/>
          <w:bCs/>
          <w:color w:val="000000"/>
          <w:kern w:val="0"/>
          <w:sz w:val="36"/>
          <w:szCs w:val="36"/>
          <w:lang w:eastAsia="en-SG"/>
          <w14:ligatures w14:val="none"/>
        </w:rPr>
        <w:t xml:space="preserve">Section </w:t>
      </w:r>
      <w:r>
        <w:rPr>
          <w:rFonts w:ascii="Arial" w:eastAsia="Times New Roman" w:hAnsi="Arial" w:cs="Arial"/>
          <w:b/>
          <w:bCs/>
          <w:color w:val="000000"/>
          <w:kern w:val="0"/>
          <w:sz w:val="36"/>
          <w:szCs w:val="36"/>
          <w:lang w:eastAsia="en-SG"/>
          <w14:ligatures w14:val="none"/>
        </w:rPr>
        <w:t>F</w:t>
      </w:r>
      <w:r w:rsidRPr="0083423E">
        <w:rPr>
          <w:rFonts w:ascii="Arial" w:eastAsia="Times New Roman" w:hAnsi="Arial" w:cs="Arial"/>
          <w:b/>
          <w:bCs/>
          <w:color w:val="000000"/>
          <w:kern w:val="0"/>
          <w:sz w:val="36"/>
          <w:szCs w:val="36"/>
          <w:lang w:eastAsia="en-SG"/>
          <w14:ligatures w14:val="none"/>
        </w:rPr>
        <w:t xml:space="preserve">: </w:t>
      </w:r>
      <w:r>
        <w:rPr>
          <w:rFonts w:ascii="Arial" w:eastAsia="Times New Roman" w:hAnsi="Arial" w:cs="Arial"/>
          <w:b/>
          <w:bCs/>
          <w:color w:val="000000"/>
          <w:kern w:val="0"/>
          <w:sz w:val="36"/>
          <w:szCs w:val="36"/>
          <w:lang w:eastAsia="en-SG"/>
          <w14:ligatures w14:val="none"/>
        </w:rPr>
        <w:t xml:space="preserve">Cybersecurity </w:t>
      </w:r>
    </w:p>
    <w:p w14:paraId="23DD7951" w14:textId="0283D186" w:rsidR="00B61014" w:rsidRPr="0083423E" w:rsidRDefault="00B61014" w:rsidP="00B61014">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Question</w:t>
      </w:r>
      <w:r>
        <w:rPr>
          <w:rFonts w:ascii="Arial" w:eastAsia="Times New Roman" w:hAnsi="Arial" w:cs="Arial"/>
          <w:b/>
          <w:bCs/>
          <w:color w:val="000000"/>
          <w:kern w:val="0"/>
          <w:sz w:val="27"/>
          <w:szCs w:val="27"/>
          <w:lang w:eastAsia="en-SG"/>
          <w14:ligatures w14:val="none"/>
        </w:rPr>
        <w:t xml:space="preserve"> 2</w:t>
      </w:r>
    </w:p>
    <w:p w14:paraId="38CBE4D6" w14:textId="741E60AA" w:rsidR="00B61014" w:rsidRPr="00174318" w:rsidRDefault="00B61014" w:rsidP="00174318">
      <w:pPr>
        <w:pStyle w:val="ListParagraph"/>
        <w:numPr>
          <w:ilvl w:val="0"/>
          <w:numId w:val="10"/>
        </w:num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174318">
        <w:rPr>
          <w:rFonts w:ascii="Arial" w:eastAsia="Times New Roman" w:hAnsi="Arial" w:cs="Arial"/>
          <w:color w:val="000000"/>
          <w:kern w:val="0"/>
          <w:sz w:val="27"/>
          <w:szCs w:val="27"/>
          <w:lang w:eastAsia="en-SG"/>
          <w14:ligatures w14:val="none"/>
        </w:rPr>
        <w:t>A cyber security risk management and governance framework includes establishing policies, procedures, and responsibilities to ensure that there is a systemic way of identifying and managing cyber threats and risks.</w:t>
      </w:r>
    </w:p>
    <w:p w14:paraId="4E48C4C4" w14:textId="62B0A8A6" w:rsidR="00B61014" w:rsidRPr="00174318" w:rsidRDefault="00B61014" w:rsidP="00174318">
      <w:pPr>
        <w:pStyle w:val="ListParagraph"/>
        <w:numPr>
          <w:ilvl w:val="0"/>
          <w:numId w:val="10"/>
        </w:num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174318">
        <w:rPr>
          <w:rFonts w:ascii="Arial" w:eastAsia="Times New Roman" w:hAnsi="Arial" w:cs="Arial"/>
          <w:color w:val="000000"/>
          <w:kern w:val="0"/>
          <w:sz w:val="27"/>
          <w:szCs w:val="27"/>
          <w:lang w:eastAsia="en-SG"/>
          <w14:ligatures w14:val="none"/>
        </w:rPr>
        <w:t>A cyber security incident reporting plan is a step-by-step guide for organisations to follow when a cybersecurity incident has occurred to ensure that incidents are promptly reported, investigated, and resolved.</w:t>
      </w:r>
    </w:p>
    <w:p w14:paraId="682CF1E7" w14:textId="4325A523" w:rsidR="0083423E" w:rsidRDefault="0083423E" w:rsidP="0083423E">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83423E">
        <w:rPr>
          <w:rFonts w:ascii="Arial" w:eastAsia="Times New Roman" w:hAnsi="Arial" w:cs="Arial"/>
          <w:b/>
          <w:bCs/>
          <w:color w:val="000000"/>
          <w:kern w:val="0"/>
          <w:sz w:val="36"/>
          <w:szCs w:val="36"/>
          <w:lang w:eastAsia="en-SG"/>
          <w14:ligatures w14:val="none"/>
        </w:rPr>
        <w:t xml:space="preserve">Section </w:t>
      </w:r>
      <w:r w:rsidR="00B61014">
        <w:rPr>
          <w:rFonts w:ascii="Arial" w:eastAsia="Times New Roman" w:hAnsi="Arial" w:cs="Arial"/>
          <w:b/>
          <w:bCs/>
          <w:color w:val="000000"/>
          <w:kern w:val="0"/>
          <w:sz w:val="36"/>
          <w:szCs w:val="36"/>
          <w:lang w:eastAsia="en-SG"/>
          <w14:ligatures w14:val="none"/>
        </w:rPr>
        <w:t>G</w:t>
      </w:r>
      <w:r w:rsidRPr="0083423E">
        <w:rPr>
          <w:rFonts w:ascii="Arial" w:eastAsia="Times New Roman" w:hAnsi="Arial" w:cs="Arial"/>
          <w:b/>
          <w:bCs/>
          <w:color w:val="000000"/>
          <w:kern w:val="0"/>
          <w:sz w:val="36"/>
          <w:szCs w:val="36"/>
          <w:lang w:eastAsia="en-SG"/>
          <w14:ligatures w14:val="none"/>
        </w:rPr>
        <w:t xml:space="preserve">: </w:t>
      </w:r>
      <w:r w:rsidR="00B61014">
        <w:rPr>
          <w:rFonts w:ascii="Arial" w:eastAsia="Times New Roman" w:hAnsi="Arial" w:cs="Arial"/>
          <w:b/>
          <w:bCs/>
          <w:color w:val="000000"/>
          <w:kern w:val="0"/>
          <w:sz w:val="36"/>
          <w:szCs w:val="36"/>
          <w:lang w:eastAsia="en-SG"/>
          <w14:ligatures w14:val="none"/>
        </w:rPr>
        <w:t xml:space="preserve">Corporate </w:t>
      </w:r>
      <w:r w:rsidRPr="0083423E">
        <w:rPr>
          <w:rFonts w:ascii="Arial" w:eastAsia="Times New Roman" w:hAnsi="Arial" w:cs="Arial"/>
          <w:b/>
          <w:bCs/>
          <w:color w:val="000000"/>
          <w:kern w:val="0"/>
          <w:sz w:val="36"/>
          <w:szCs w:val="36"/>
          <w:lang w:eastAsia="en-SG"/>
          <w14:ligatures w14:val="none"/>
        </w:rPr>
        <w:t>Decarbonisation</w:t>
      </w:r>
      <w:r w:rsidR="00B61014">
        <w:rPr>
          <w:rFonts w:ascii="Arial" w:eastAsia="Times New Roman" w:hAnsi="Arial" w:cs="Arial"/>
          <w:b/>
          <w:bCs/>
          <w:color w:val="000000"/>
          <w:kern w:val="0"/>
          <w:sz w:val="36"/>
          <w:szCs w:val="36"/>
          <w:lang w:eastAsia="en-SG"/>
          <w14:ligatures w14:val="none"/>
        </w:rPr>
        <w:t xml:space="preserve">/Sustainability </w:t>
      </w:r>
      <w:r w:rsidR="00671F8A">
        <w:rPr>
          <w:rFonts w:ascii="Arial" w:eastAsia="Times New Roman" w:hAnsi="Arial" w:cs="Arial"/>
          <w:b/>
          <w:bCs/>
          <w:color w:val="000000"/>
          <w:kern w:val="0"/>
          <w:sz w:val="36"/>
          <w:szCs w:val="36"/>
          <w:lang w:eastAsia="en-SG"/>
          <w14:ligatures w14:val="none"/>
        </w:rPr>
        <w:t>S</w:t>
      </w:r>
      <w:r w:rsidR="00B61014">
        <w:rPr>
          <w:rFonts w:ascii="Arial" w:eastAsia="Times New Roman" w:hAnsi="Arial" w:cs="Arial"/>
          <w:b/>
          <w:bCs/>
          <w:color w:val="000000"/>
          <w:kern w:val="0"/>
          <w:sz w:val="36"/>
          <w:szCs w:val="36"/>
          <w:lang w:eastAsia="en-SG"/>
          <w14:ligatures w14:val="none"/>
        </w:rPr>
        <w:t xml:space="preserve">trategy </w:t>
      </w:r>
    </w:p>
    <w:p w14:paraId="31D7FF89" w14:textId="77777777" w:rsidR="00DC03ED" w:rsidRPr="0083423E" w:rsidRDefault="00DC03ED" w:rsidP="00DC03ED">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Pr>
          <w:rFonts w:ascii="Arial" w:eastAsia="Times New Roman" w:hAnsi="Arial" w:cs="Arial"/>
          <w:b/>
          <w:bCs/>
          <w:color w:val="000000"/>
          <w:kern w:val="0"/>
          <w:sz w:val="27"/>
          <w:szCs w:val="27"/>
          <w:lang w:eastAsia="en-SG"/>
          <w14:ligatures w14:val="none"/>
        </w:rPr>
        <w:t>1 and 3</w:t>
      </w:r>
    </w:p>
    <w:tbl>
      <w:tblPr>
        <w:tblW w:w="9015" w:type="dxa"/>
        <w:tblCellSpacing w:w="0" w:type="dxa"/>
        <w:tblBorders>
          <w:top w:val="outset" w:sz="6" w:space="0" w:color="D3D3D3"/>
          <w:left w:val="outset" w:sz="6" w:space="0" w:color="D3D3D3"/>
          <w:bottom w:val="outset" w:sz="6" w:space="0" w:color="D3D3D3"/>
          <w:right w:val="outset" w:sz="6" w:space="0" w:color="D3D3D3"/>
        </w:tblBorders>
        <w:tblCellMar>
          <w:top w:w="100" w:type="dxa"/>
          <w:left w:w="100" w:type="dxa"/>
          <w:bottom w:w="100" w:type="dxa"/>
          <w:right w:w="100" w:type="dxa"/>
        </w:tblCellMar>
        <w:tblLook w:val="04A0" w:firstRow="1" w:lastRow="0" w:firstColumn="1" w:lastColumn="0" w:noHBand="0" w:noVBand="1"/>
      </w:tblPr>
      <w:tblGrid>
        <w:gridCol w:w="1882"/>
        <w:gridCol w:w="2380"/>
        <w:gridCol w:w="2380"/>
        <w:gridCol w:w="2373"/>
      </w:tblGrid>
      <w:tr w:rsidR="00DC03ED" w:rsidRPr="0083423E" w14:paraId="72A1ED01" w14:textId="77777777" w:rsidTr="00A313E1">
        <w:trPr>
          <w:trHeight w:val="300"/>
          <w:tblCellSpacing w:w="0" w:type="dxa"/>
        </w:trPr>
        <w:tc>
          <w:tcPr>
            <w:tcW w:w="1844" w:type="dxa"/>
            <w:tcBorders>
              <w:top w:val="outset" w:sz="6" w:space="0" w:color="D3D3D3"/>
              <w:left w:val="outset" w:sz="6" w:space="0" w:color="D3D3D3"/>
              <w:bottom w:val="outset" w:sz="6" w:space="0" w:color="D3D3D3"/>
              <w:right w:val="outset" w:sz="6" w:space="0" w:color="D3D3D3"/>
            </w:tcBorders>
            <w:vAlign w:val="center"/>
            <w:hideMark/>
          </w:tcPr>
          <w:p w14:paraId="4672E92F" w14:textId="77777777" w:rsidR="00DC03ED" w:rsidRPr="0083423E" w:rsidRDefault="00DC03ED" w:rsidP="00A313E1">
            <w:pPr>
              <w:spacing w:after="0" w:line="240" w:lineRule="auto"/>
              <w:jc w:val="center"/>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Targets</w:t>
            </w:r>
          </w:p>
        </w:tc>
        <w:tc>
          <w:tcPr>
            <w:tcW w:w="2390" w:type="dxa"/>
            <w:tcBorders>
              <w:top w:val="outset" w:sz="6" w:space="0" w:color="D3D3D3"/>
              <w:left w:val="outset" w:sz="6" w:space="0" w:color="D3D3D3"/>
              <w:bottom w:val="outset" w:sz="6" w:space="0" w:color="D3D3D3"/>
              <w:right w:val="outset" w:sz="6" w:space="0" w:color="D3D3D3"/>
            </w:tcBorders>
            <w:vAlign w:val="center"/>
            <w:hideMark/>
          </w:tcPr>
          <w:p w14:paraId="416895AD" w14:textId="77777777" w:rsidR="00DC03ED" w:rsidRPr="0083423E" w:rsidRDefault="00DC03ED" w:rsidP="00A313E1">
            <w:pPr>
              <w:spacing w:after="0" w:line="240" w:lineRule="auto"/>
              <w:jc w:val="center"/>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2030</w:t>
            </w:r>
          </w:p>
        </w:tc>
        <w:tc>
          <w:tcPr>
            <w:tcW w:w="2390" w:type="dxa"/>
            <w:tcBorders>
              <w:top w:val="outset" w:sz="6" w:space="0" w:color="D3D3D3"/>
              <w:left w:val="outset" w:sz="6" w:space="0" w:color="D3D3D3"/>
              <w:bottom w:val="outset" w:sz="6" w:space="0" w:color="D3D3D3"/>
              <w:right w:val="outset" w:sz="6" w:space="0" w:color="D3D3D3"/>
            </w:tcBorders>
            <w:vAlign w:val="center"/>
          </w:tcPr>
          <w:p w14:paraId="6442F360" w14:textId="77777777" w:rsidR="00DC03ED" w:rsidRPr="0047217C" w:rsidRDefault="00DC03ED" w:rsidP="00A313E1">
            <w:pPr>
              <w:spacing w:line="240" w:lineRule="auto"/>
              <w:rPr>
                <w:rFonts w:ascii="Arial" w:eastAsia="Times New Roman" w:hAnsi="Arial" w:cs="Arial"/>
                <w:b/>
                <w:bCs/>
                <w:color w:val="000000"/>
                <w:kern w:val="0"/>
                <w:sz w:val="27"/>
                <w:szCs w:val="27"/>
                <w:lang w:eastAsia="en-SG"/>
                <w14:ligatures w14:val="none"/>
              </w:rPr>
            </w:pPr>
            <w:r>
              <w:rPr>
                <w:rFonts w:ascii="Arial" w:eastAsia="Times New Roman" w:hAnsi="Arial" w:cs="Arial"/>
                <w:b/>
                <w:bCs/>
                <w:color w:val="000000"/>
                <w:kern w:val="0"/>
                <w:sz w:val="27"/>
                <w:szCs w:val="27"/>
                <w:lang w:eastAsia="en-SG"/>
                <w14:ligatures w14:val="none"/>
              </w:rPr>
              <w:t xml:space="preserve">        </w:t>
            </w:r>
            <w:r w:rsidRPr="0047217C">
              <w:rPr>
                <w:rFonts w:ascii="Arial" w:eastAsia="Times New Roman" w:hAnsi="Arial" w:cs="Arial"/>
                <w:b/>
                <w:bCs/>
                <w:color w:val="000000"/>
                <w:kern w:val="0"/>
                <w:sz w:val="27"/>
                <w:szCs w:val="27"/>
                <w:lang w:eastAsia="en-SG"/>
                <w14:ligatures w14:val="none"/>
              </w:rPr>
              <w:t>2040</w:t>
            </w:r>
          </w:p>
        </w:tc>
        <w:tc>
          <w:tcPr>
            <w:tcW w:w="2391" w:type="dxa"/>
            <w:tcBorders>
              <w:top w:val="outset" w:sz="6" w:space="0" w:color="D3D3D3"/>
              <w:left w:val="outset" w:sz="6" w:space="0" w:color="D3D3D3"/>
              <w:bottom w:val="outset" w:sz="6" w:space="0" w:color="D3D3D3"/>
              <w:right w:val="outset" w:sz="6" w:space="0" w:color="D3D3D3"/>
            </w:tcBorders>
            <w:vAlign w:val="center"/>
            <w:hideMark/>
          </w:tcPr>
          <w:p w14:paraId="777F886E" w14:textId="77777777" w:rsidR="00DC03ED" w:rsidRPr="0083423E" w:rsidRDefault="00DC03ED" w:rsidP="00A313E1">
            <w:pPr>
              <w:spacing w:after="0" w:line="240" w:lineRule="auto"/>
              <w:jc w:val="center"/>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2050</w:t>
            </w:r>
          </w:p>
        </w:tc>
      </w:tr>
      <w:tr w:rsidR="00DC03ED" w:rsidRPr="0083423E" w14:paraId="0867066C" w14:textId="77777777" w:rsidTr="00A313E1">
        <w:trPr>
          <w:trHeight w:val="300"/>
          <w:tblCellSpacing w:w="0" w:type="dxa"/>
        </w:trPr>
        <w:tc>
          <w:tcPr>
            <w:tcW w:w="1844" w:type="dxa"/>
            <w:tcBorders>
              <w:top w:val="outset" w:sz="6" w:space="0" w:color="D3D3D3"/>
              <w:left w:val="outset" w:sz="6" w:space="0" w:color="D3D3D3"/>
              <w:bottom w:val="outset" w:sz="6" w:space="0" w:color="D3D3D3"/>
              <w:right w:val="outset" w:sz="6" w:space="0" w:color="D3D3D3"/>
            </w:tcBorders>
            <w:hideMark/>
          </w:tcPr>
          <w:p w14:paraId="490E21BE" w14:textId="77777777" w:rsidR="00DC03ED" w:rsidRPr="0083423E" w:rsidRDefault="00DC03ED" w:rsidP="00A313E1">
            <w:pPr>
              <w:spacing w:after="0" w:line="240" w:lineRule="auto"/>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International Maritime Organization (IMO)</w:t>
            </w:r>
          </w:p>
        </w:tc>
        <w:tc>
          <w:tcPr>
            <w:tcW w:w="2390" w:type="dxa"/>
            <w:tcBorders>
              <w:top w:val="outset" w:sz="6" w:space="0" w:color="D3D3D3"/>
              <w:left w:val="outset" w:sz="6" w:space="0" w:color="D3D3D3"/>
              <w:bottom w:val="outset" w:sz="6" w:space="0" w:color="D3D3D3"/>
              <w:right w:val="outset" w:sz="6" w:space="0" w:color="D3D3D3"/>
            </w:tcBorders>
            <w:hideMark/>
          </w:tcPr>
          <w:p w14:paraId="3E3162E5" w14:textId="77777777" w:rsidR="00DC03ED" w:rsidRPr="0083423E" w:rsidRDefault="00DC03ED" w:rsidP="00A313E1">
            <w:pPr>
              <w:spacing w:after="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Reduce GHG emissions from international shipping by at least 20%, striving for 30%.</w:t>
            </w:r>
          </w:p>
        </w:tc>
        <w:tc>
          <w:tcPr>
            <w:tcW w:w="2390" w:type="dxa"/>
            <w:tcBorders>
              <w:top w:val="outset" w:sz="6" w:space="0" w:color="D3D3D3"/>
              <w:left w:val="outset" w:sz="6" w:space="0" w:color="D3D3D3"/>
              <w:bottom w:val="outset" w:sz="6" w:space="0" w:color="D3D3D3"/>
              <w:right w:val="outset" w:sz="6" w:space="0" w:color="D3D3D3"/>
            </w:tcBorders>
          </w:tcPr>
          <w:p w14:paraId="07ABC21D" w14:textId="77777777" w:rsidR="00DC03ED" w:rsidRPr="2498D3E0" w:rsidRDefault="00DC03ED" w:rsidP="00A313E1">
            <w:pPr>
              <w:spacing w:after="0" w:line="240" w:lineRule="auto"/>
              <w:rPr>
                <w:rFonts w:ascii="Arial" w:eastAsia="Times New Roman" w:hAnsi="Arial" w:cs="Arial"/>
                <w:color w:val="000000" w:themeColor="text1"/>
                <w:sz w:val="27"/>
                <w:szCs w:val="27"/>
                <w:lang w:eastAsia="en-SG"/>
              </w:rPr>
            </w:pPr>
            <w:r w:rsidRPr="2498D3E0">
              <w:rPr>
                <w:rFonts w:ascii="Arial" w:eastAsia="Times New Roman" w:hAnsi="Arial" w:cs="Arial"/>
                <w:color w:val="000000" w:themeColor="text1"/>
                <w:sz w:val="27"/>
                <w:szCs w:val="27"/>
                <w:lang w:eastAsia="en-SG"/>
              </w:rPr>
              <w:t>Reduce GHG emissions from international shipping by at least 70%, striving for 80%.</w:t>
            </w:r>
          </w:p>
        </w:tc>
        <w:tc>
          <w:tcPr>
            <w:tcW w:w="2391" w:type="dxa"/>
            <w:tcBorders>
              <w:top w:val="outset" w:sz="6" w:space="0" w:color="D3D3D3"/>
              <w:left w:val="outset" w:sz="6" w:space="0" w:color="D3D3D3"/>
              <w:bottom w:val="outset" w:sz="6" w:space="0" w:color="D3D3D3"/>
              <w:right w:val="outset" w:sz="6" w:space="0" w:color="D3D3D3"/>
            </w:tcBorders>
            <w:hideMark/>
          </w:tcPr>
          <w:p w14:paraId="63427A9F" w14:textId="77777777" w:rsidR="00DC03ED" w:rsidRPr="0083423E" w:rsidRDefault="00DC03ED" w:rsidP="00A313E1">
            <w:pPr>
              <w:spacing w:after="0" w:line="240" w:lineRule="auto"/>
            </w:pPr>
            <w:r w:rsidRPr="2498D3E0">
              <w:rPr>
                <w:rFonts w:ascii="Arial" w:eastAsia="Times New Roman" w:hAnsi="Arial" w:cs="Arial"/>
                <w:color w:val="000000" w:themeColor="text1"/>
                <w:sz w:val="27"/>
                <w:szCs w:val="27"/>
                <w:lang w:eastAsia="en-SG"/>
              </w:rPr>
              <w:t>Net-zero by or around, i.e. ‘close to’ 2050.</w:t>
            </w:r>
          </w:p>
        </w:tc>
      </w:tr>
      <w:tr w:rsidR="00DC03ED" w:rsidRPr="0083423E" w14:paraId="5971770F" w14:textId="77777777" w:rsidTr="00A313E1">
        <w:trPr>
          <w:trHeight w:val="300"/>
          <w:tblCellSpacing w:w="0" w:type="dxa"/>
        </w:trPr>
        <w:tc>
          <w:tcPr>
            <w:tcW w:w="1844" w:type="dxa"/>
            <w:tcBorders>
              <w:top w:val="outset" w:sz="6" w:space="0" w:color="D3D3D3"/>
              <w:left w:val="outset" w:sz="6" w:space="0" w:color="D3D3D3"/>
              <w:bottom w:val="outset" w:sz="6" w:space="0" w:color="D3D3D3"/>
              <w:right w:val="outset" w:sz="6" w:space="0" w:color="D3D3D3"/>
            </w:tcBorders>
            <w:hideMark/>
          </w:tcPr>
          <w:p w14:paraId="736E1CD8" w14:textId="77777777" w:rsidR="00DC03ED" w:rsidRPr="0083423E" w:rsidRDefault="00DC03ED" w:rsidP="00A313E1">
            <w:pPr>
              <w:spacing w:after="0" w:line="240" w:lineRule="auto"/>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lastRenderedPageBreak/>
              <w:t>Singapore’s harbour</w:t>
            </w:r>
            <w:r>
              <w:rPr>
                <w:rFonts w:ascii="Arial" w:eastAsia="Times New Roman" w:hAnsi="Arial" w:cs="Arial"/>
                <w:b/>
                <w:bCs/>
                <w:color w:val="000000"/>
                <w:kern w:val="0"/>
                <w:sz w:val="27"/>
                <w:szCs w:val="27"/>
                <w:lang w:eastAsia="en-SG"/>
                <w14:ligatures w14:val="none"/>
              </w:rPr>
              <w:t xml:space="preserve"> </w:t>
            </w:r>
            <w:r w:rsidRPr="0083423E">
              <w:rPr>
                <w:rFonts w:ascii="Arial" w:eastAsia="Times New Roman" w:hAnsi="Arial" w:cs="Arial"/>
                <w:b/>
                <w:bCs/>
                <w:color w:val="000000"/>
                <w:kern w:val="0"/>
                <w:sz w:val="27"/>
                <w:szCs w:val="27"/>
                <w:lang w:eastAsia="en-SG"/>
                <w14:ligatures w14:val="none"/>
              </w:rPr>
              <w:t>craft</w:t>
            </w:r>
          </w:p>
        </w:tc>
        <w:tc>
          <w:tcPr>
            <w:tcW w:w="2390" w:type="dxa"/>
            <w:tcBorders>
              <w:top w:val="outset" w:sz="6" w:space="0" w:color="D3D3D3"/>
              <w:left w:val="outset" w:sz="6" w:space="0" w:color="D3D3D3"/>
              <w:bottom w:val="outset" w:sz="6" w:space="0" w:color="D3D3D3"/>
              <w:right w:val="outset" w:sz="6" w:space="0" w:color="D3D3D3"/>
            </w:tcBorders>
            <w:hideMark/>
          </w:tcPr>
          <w:p w14:paraId="625592D6" w14:textId="77777777" w:rsidR="00DC03ED" w:rsidRPr="0083423E" w:rsidRDefault="00DC03ED" w:rsidP="00A313E1">
            <w:pPr>
              <w:spacing w:after="0" w:line="240" w:lineRule="auto"/>
            </w:pPr>
            <w:r w:rsidRPr="2498D3E0">
              <w:rPr>
                <w:rFonts w:ascii="Arial" w:eastAsia="Times New Roman" w:hAnsi="Arial" w:cs="Arial"/>
                <w:color w:val="000000" w:themeColor="text1"/>
                <w:sz w:val="27"/>
                <w:szCs w:val="27"/>
                <w:lang w:eastAsia="en-SG"/>
              </w:rPr>
              <w:t>New harbour craft must be fully electric, be capable of using B100 biofuels, or be compatible with net-zero fuels such as hydrogen.</w:t>
            </w:r>
          </w:p>
        </w:tc>
        <w:tc>
          <w:tcPr>
            <w:tcW w:w="2390" w:type="dxa"/>
            <w:tcBorders>
              <w:top w:val="outset" w:sz="6" w:space="0" w:color="D3D3D3"/>
              <w:left w:val="outset" w:sz="6" w:space="0" w:color="D3D3D3"/>
              <w:bottom w:val="outset" w:sz="6" w:space="0" w:color="D3D3D3"/>
              <w:right w:val="outset" w:sz="6" w:space="0" w:color="D3D3D3"/>
            </w:tcBorders>
          </w:tcPr>
          <w:p w14:paraId="07EF0C10" w14:textId="77777777" w:rsidR="00DC03ED" w:rsidRDefault="00DC03ED" w:rsidP="00A313E1">
            <w:pPr>
              <w:spacing w:line="240" w:lineRule="auto"/>
              <w:rPr>
                <w:rFonts w:ascii="Arial" w:eastAsia="Times New Roman" w:hAnsi="Arial" w:cs="Arial"/>
                <w:color w:val="000000" w:themeColor="text1"/>
                <w:sz w:val="27"/>
                <w:szCs w:val="27"/>
                <w:lang w:eastAsia="en-SG"/>
              </w:rPr>
            </w:pPr>
          </w:p>
        </w:tc>
        <w:tc>
          <w:tcPr>
            <w:tcW w:w="2391" w:type="dxa"/>
            <w:tcBorders>
              <w:top w:val="outset" w:sz="6" w:space="0" w:color="D3D3D3"/>
              <w:left w:val="outset" w:sz="6" w:space="0" w:color="D3D3D3"/>
              <w:bottom w:val="outset" w:sz="6" w:space="0" w:color="D3D3D3"/>
              <w:right w:val="outset" w:sz="6" w:space="0" w:color="D3D3D3"/>
            </w:tcBorders>
            <w:hideMark/>
          </w:tcPr>
          <w:p w14:paraId="78AE8000" w14:textId="77777777" w:rsidR="00DC03ED" w:rsidRPr="0083423E" w:rsidRDefault="00DC03ED" w:rsidP="00A313E1">
            <w:pPr>
              <w:spacing w:after="0" w:line="240" w:lineRule="auto"/>
            </w:pPr>
            <w:r w:rsidRPr="2498D3E0">
              <w:rPr>
                <w:rFonts w:ascii="Arial" w:eastAsia="Times New Roman" w:hAnsi="Arial" w:cs="Arial"/>
                <w:color w:val="000000" w:themeColor="text1"/>
                <w:sz w:val="27"/>
                <w:szCs w:val="27"/>
                <w:lang w:eastAsia="en-SG"/>
              </w:rPr>
              <w:t>Net-zero by 2050.</w:t>
            </w:r>
          </w:p>
        </w:tc>
      </w:tr>
    </w:tbl>
    <w:p w14:paraId="738A2319" w14:textId="77777777" w:rsidR="00DC03ED" w:rsidRPr="0083423E" w:rsidRDefault="00DC03ED" w:rsidP="0083423E">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p>
    <w:p w14:paraId="4FAFD37E" w14:textId="632687FD"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B96F8F">
        <w:rPr>
          <w:rFonts w:ascii="Arial" w:eastAsia="Times New Roman" w:hAnsi="Arial" w:cs="Arial"/>
          <w:b/>
          <w:bCs/>
          <w:color w:val="000000"/>
          <w:kern w:val="0"/>
          <w:sz w:val="27"/>
          <w:szCs w:val="27"/>
          <w:lang w:eastAsia="en-SG"/>
          <w14:ligatures w14:val="none"/>
        </w:rPr>
        <w:t>2</w:t>
      </w:r>
    </w:p>
    <w:p w14:paraId="27516743" w14:textId="77777777" w:rsidR="0083423E" w:rsidRPr="0083423E" w:rsidRDefault="0083423E" w:rsidP="0083423E">
      <w:pPr>
        <w:numPr>
          <w:ilvl w:val="0"/>
          <w:numId w:val="5"/>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Energy Efficiency Existing Ship Index (EEXI) and Energy Efficiency Design index (EEDI) measure CO</w:t>
      </w:r>
      <w:r w:rsidRPr="00D54DA3">
        <w:rPr>
          <w:rFonts w:ascii="Arial" w:eastAsia="Times New Roman" w:hAnsi="Arial" w:cs="Arial"/>
          <w:color w:val="000000"/>
          <w:kern w:val="0"/>
          <w:sz w:val="27"/>
          <w:szCs w:val="27"/>
          <w:vertAlign w:val="subscript"/>
          <w:lang w:eastAsia="en-SG"/>
          <w14:ligatures w14:val="none"/>
        </w:rPr>
        <w:t>2</w:t>
      </w:r>
      <w:r w:rsidRPr="0083423E">
        <w:rPr>
          <w:rFonts w:ascii="Arial" w:eastAsia="Times New Roman" w:hAnsi="Arial" w:cs="Arial"/>
          <w:color w:val="000000"/>
          <w:kern w:val="0"/>
          <w:sz w:val="27"/>
          <w:szCs w:val="27"/>
          <w:lang w:eastAsia="en-SG"/>
          <w14:ligatures w14:val="none"/>
        </w:rPr>
        <w:t xml:space="preserve"> emissions per transport work, considering the ship’s design parameters. EEXI and EEDI are measures by the IMO to promote more environmentally friendly technologies and reduce the shipping industry’s carbon footprint.</w:t>
      </w:r>
    </w:p>
    <w:p w14:paraId="78F32AB0" w14:textId="418DF0E9" w:rsidR="0083423E" w:rsidRPr="0083423E" w:rsidRDefault="0083423E" w:rsidP="0083423E">
      <w:pPr>
        <w:numPr>
          <w:ilvl w:val="0"/>
          <w:numId w:val="5"/>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 xml:space="preserve">International Maritime Organisation (IMO) adopted a mandatory Fuel Oil Data </w:t>
      </w:r>
      <w:r w:rsidR="00181AB3" w:rsidRPr="0083423E">
        <w:rPr>
          <w:rFonts w:ascii="Arial" w:eastAsia="Times New Roman" w:hAnsi="Arial" w:cs="Arial"/>
          <w:color w:val="000000"/>
          <w:kern w:val="0"/>
          <w:sz w:val="27"/>
          <w:szCs w:val="27"/>
          <w:lang w:eastAsia="en-SG"/>
          <w14:ligatures w14:val="none"/>
        </w:rPr>
        <w:t>Collection</w:t>
      </w:r>
      <w:r w:rsidRPr="0083423E">
        <w:rPr>
          <w:rFonts w:ascii="Arial" w:eastAsia="Times New Roman" w:hAnsi="Arial" w:cs="Arial"/>
          <w:color w:val="000000"/>
          <w:kern w:val="0"/>
          <w:sz w:val="27"/>
          <w:szCs w:val="27"/>
          <w:lang w:eastAsia="en-SG"/>
          <w14:ligatures w14:val="none"/>
        </w:rPr>
        <w:t xml:space="preserve"> System (DCS) for international shipping, requiring ships of 5,000 gross tonnage or above to start collecting and reporting data to an IMO database from 2019.</w:t>
      </w:r>
    </w:p>
    <w:p w14:paraId="23B9885E" w14:textId="77777777" w:rsidR="0083423E" w:rsidRPr="0083423E" w:rsidRDefault="0083423E" w:rsidP="0083423E">
      <w:pPr>
        <w:numPr>
          <w:ilvl w:val="0"/>
          <w:numId w:val="5"/>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The Global Reporting Initiative (GRI) Standards comprises of a modular system of interconnected standards – (1) the GRI Universal Standards, (2) the GRI Sector Standards and (3) the GRI Topic Standards.</w:t>
      </w:r>
    </w:p>
    <w:p w14:paraId="1FB13D51" w14:textId="77777777" w:rsidR="0083423E" w:rsidRPr="0083423E" w:rsidRDefault="0083423E" w:rsidP="0083423E">
      <w:pPr>
        <w:numPr>
          <w:ilvl w:val="0"/>
          <w:numId w:val="5"/>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color w:val="000000"/>
          <w:kern w:val="0"/>
          <w:sz w:val="27"/>
          <w:szCs w:val="27"/>
          <w:lang w:eastAsia="en-SG"/>
          <w14:ligatures w14:val="none"/>
        </w:rPr>
        <w:t>Sustainability Accounting Standards Boards (SASB) Standards aims to help companies disclose financially-material sustainability information to investor through identifying the subset of environmental, social, and governance issues most relevant to the financial performance within SASB’s 77 Industry Standards.</w:t>
      </w:r>
    </w:p>
    <w:p w14:paraId="19067DBE" w14:textId="00EB2AFC" w:rsidR="00B61014" w:rsidRPr="004C005E" w:rsidRDefault="00B61014" w:rsidP="004C005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4C005E">
        <w:rPr>
          <w:rFonts w:ascii="Arial" w:eastAsia="Times New Roman" w:hAnsi="Arial" w:cs="Arial"/>
          <w:b/>
          <w:bCs/>
          <w:color w:val="000000"/>
          <w:kern w:val="0"/>
          <w:sz w:val="27"/>
          <w:szCs w:val="27"/>
          <w:lang w:eastAsia="en-SG"/>
          <w14:ligatures w14:val="none"/>
        </w:rPr>
        <w:t xml:space="preserve">Question </w:t>
      </w:r>
      <w:r w:rsidR="00C06A46">
        <w:rPr>
          <w:rFonts w:ascii="Arial" w:eastAsia="Times New Roman" w:hAnsi="Arial" w:cs="Arial"/>
          <w:b/>
          <w:bCs/>
          <w:color w:val="000000"/>
          <w:kern w:val="0"/>
          <w:sz w:val="27"/>
          <w:szCs w:val="27"/>
          <w:lang w:eastAsia="en-SG"/>
          <w14:ligatures w14:val="none"/>
        </w:rPr>
        <w:t>5</w:t>
      </w:r>
    </w:p>
    <w:p w14:paraId="38DCC879" w14:textId="36B04059"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Operations</w:t>
      </w:r>
      <w:r w:rsidR="00E25FF6">
        <w:rPr>
          <w:rFonts w:ascii="Arial" w:eastAsia="Times New Roman" w:hAnsi="Arial" w:cs="Arial"/>
          <w:b/>
          <w:bCs/>
          <w:color w:val="000000"/>
          <w:kern w:val="0"/>
          <w:sz w:val="27"/>
          <w:szCs w:val="27"/>
          <w:lang w:eastAsia="en-SG"/>
          <w14:ligatures w14:val="none"/>
        </w:rPr>
        <w:t>/</w:t>
      </w:r>
      <w:r w:rsidRPr="0083423E">
        <w:rPr>
          <w:rFonts w:ascii="Arial" w:eastAsia="Times New Roman" w:hAnsi="Arial" w:cs="Arial"/>
          <w:b/>
          <w:bCs/>
          <w:color w:val="000000"/>
          <w:kern w:val="0"/>
          <w:sz w:val="27"/>
          <w:szCs w:val="27"/>
          <w:lang w:eastAsia="en-SG"/>
          <w14:ligatures w14:val="none"/>
        </w:rPr>
        <w:t>Technical Services</w:t>
      </w:r>
      <w:r w:rsidRPr="0083423E">
        <w:rPr>
          <w:rFonts w:ascii="Arial" w:eastAsia="Times New Roman" w:hAnsi="Arial" w:cs="Arial"/>
          <w:color w:val="000000"/>
          <w:kern w:val="0"/>
          <w:sz w:val="27"/>
          <w:szCs w:val="27"/>
          <w:lang w:eastAsia="en-SG"/>
          <w14:ligatures w14:val="none"/>
        </w:rPr>
        <w:t xml:space="preserve"> refers </w:t>
      </w:r>
      <w:r w:rsidR="00E25FF6">
        <w:rPr>
          <w:rFonts w:ascii="Arial" w:eastAsia="Times New Roman" w:hAnsi="Arial" w:cs="Arial"/>
          <w:color w:val="000000"/>
          <w:kern w:val="0"/>
          <w:sz w:val="27"/>
          <w:szCs w:val="27"/>
          <w:lang w:eastAsia="en-SG"/>
          <w14:ligatures w14:val="none"/>
        </w:rPr>
        <w:t>to</w:t>
      </w:r>
      <w:r w:rsidRPr="0083423E">
        <w:rPr>
          <w:rFonts w:ascii="Arial" w:eastAsia="Times New Roman" w:hAnsi="Arial" w:cs="Arial"/>
          <w:color w:val="000000"/>
          <w:kern w:val="0"/>
          <w:sz w:val="27"/>
          <w:szCs w:val="27"/>
          <w:lang w:eastAsia="en-SG"/>
          <w14:ligatures w14:val="none"/>
        </w:rPr>
        <w:t xml:space="preserve"> the provision of operational and technical management solutions </w:t>
      </w:r>
      <w:r w:rsidR="00E64339">
        <w:rPr>
          <w:rFonts w:ascii="Arial" w:eastAsia="Times New Roman" w:hAnsi="Arial" w:cs="Arial"/>
          <w:color w:val="000000"/>
          <w:kern w:val="0"/>
          <w:sz w:val="27"/>
          <w:szCs w:val="27"/>
          <w:lang w:eastAsia="en-SG"/>
          <w14:ligatures w14:val="none"/>
        </w:rPr>
        <w:t>in alternative fuel bunkering operations</w:t>
      </w:r>
      <w:r w:rsidR="00893DDC">
        <w:rPr>
          <w:rFonts w:ascii="Arial" w:eastAsia="Times New Roman" w:hAnsi="Arial" w:cs="Arial"/>
          <w:color w:val="000000"/>
          <w:kern w:val="0"/>
          <w:sz w:val="27"/>
          <w:szCs w:val="27"/>
          <w:lang w:eastAsia="en-SG"/>
          <w14:ligatures w14:val="none"/>
        </w:rPr>
        <w:t xml:space="preserve">, </w:t>
      </w:r>
      <w:r w:rsidR="006D0491">
        <w:rPr>
          <w:rFonts w:ascii="Arial" w:eastAsia="Times New Roman" w:hAnsi="Arial" w:cs="Arial"/>
          <w:color w:val="000000"/>
          <w:kern w:val="0"/>
          <w:sz w:val="27"/>
          <w:szCs w:val="27"/>
          <w:lang w:eastAsia="en-SG"/>
          <w14:ligatures w14:val="none"/>
        </w:rPr>
        <w:t>as well as operations and maintenance of new propulsion technologies (e.g. methanol/ammonia engines)</w:t>
      </w:r>
      <w:r w:rsidR="00A73276">
        <w:rPr>
          <w:rFonts w:ascii="Arial" w:eastAsia="Times New Roman" w:hAnsi="Arial" w:cs="Arial"/>
          <w:color w:val="000000"/>
          <w:kern w:val="0"/>
          <w:sz w:val="27"/>
          <w:szCs w:val="27"/>
          <w:lang w:eastAsia="en-SG"/>
          <w14:ligatures w14:val="none"/>
        </w:rPr>
        <w:t>.</w:t>
      </w:r>
    </w:p>
    <w:p w14:paraId="0903A141"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lastRenderedPageBreak/>
        <w:t>Green Services</w:t>
      </w:r>
      <w:r w:rsidRPr="0083423E">
        <w:rPr>
          <w:rFonts w:ascii="Arial" w:eastAsia="Times New Roman" w:hAnsi="Arial" w:cs="Arial"/>
          <w:color w:val="000000"/>
          <w:kern w:val="0"/>
          <w:sz w:val="27"/>
          <w:szCs w:val="27"/>
          <w:lang w:eastAsia="en-SG"/>
          <w14:ligatures w14:val="none"/>
        </w:rPr>
        <w:t> refers to services or practices to support environmental sustainability.</w:t>
      </w:r>
    </w:p>
    <w:p w14:paraId="6B4DDF2D"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R&amp;D Tech and Digital</w:t>
      </w:r>
      <w:r w:rsidRPr="0083423E">
        <w:rPr>
          <w:rFonts w:ascii="Arial" w:eastAsia="Times New Roman" w:hAnsi="Arial" w:cs="Arial"/>
          <w:color w:val="000000"/>
          <w:kern w:val="0"/>
          <w:sz w:val="27"/>
          <w:szCs w:val="27"/>
          <w:lang w:eastAsia="en-SG"/>
          <w14:ligatures w14:val="none"/>
        </w:rPr>
        <w:t> refers to activities undertake to innovate, introduce or implement new products and services to reduce GHG / carbon emission.</w:t>
      </w:r>
    </w:p>
    <w:p w14:paraId="2577B3C4"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Port Operations</w:t>
      </w:r>
      <w:r w:rsidRPr="0083423E">
        <w:rPr>
          <w:rFonts w:ascii="Arial" w:eastAsia="Times New Roman" w:hAnsi="Arial" w:cs="Arial"/>
          <w:color w:val="000000"/>
          <w:kern w:val="0"/>
          <w:sz w:val="27"/>
          <w:szCs w:val="27"/>
          <w:lang w:eastAsia="en-SG"/>
          <w14:ligatures w14:val="none"/>
        </w:rPr>
        <w:t> refers to the technical management of port terminal digital or physical infrastructure and facilities to reduce GHG / carbon emission.</w:t>
      </w:r>
    </w:p>
    <w:p w14:paraId="7C3827C3"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Policy</w:t>
      </w:r>
      <w:r w:rsidRPr="0083423E">
        <w:rPr>
          <w:rFonts w:ascii="Arial" w:eastAsia="Times New Roman" w:hAnsi="Arial" w:cs="Arial"/>
          <w:color w:val="000000"/>
          <w:kern w:val="0"/>
          <w:sz w:val="27"/>
          <w:szCs w:val="27"/>
          <w:lang w:eastAsia="en-SG"/>
          <w14:ligatures w14:val="none"/>
        </w:rPr>
        <w:t> refers to deliberate implementation of guidelines, ideas or plans to seek to lower GHG / carbon emission.</w:t>
      </w:r>
    </w:p>
    <w:p w14:paraId="115A6193"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Others (i.e. waste management, etc.)</w:t>
      </w:r>
      <w:r w:rsidRPr="0083423E">
        <w:rPr>
          <w:rFonts w:ascii="Arial" w:eastAsia="Times New Roman" w:hAnsi="Arial" w:cs="Arial"/>
          <w:color w:val="000000"/>
          <w:kern w:val="0"/>
          <w:sz w:val="27"/>
          <w:szCs w:val="27"/>
          <w:lang w:eastAsia="en-SG"/>
          <w14:ligatures w14:val="none"/>
        </w:rPr>
        <w:t> refers to the adoption of best practices for environmental management such as ISO 14001 etc.</w:t>
      </w:r>
    </w:p>
    <w:p w14:paraId="535DF016" w14:textId="1620CF6E" w:rsidR="0083423E" w:rsidRPr="0083423E" w:rsidRDefault="00590C6C"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Pr>
          <w:rFonts w:ascii="Arial" w:eastAsia="Times New Roman" w:hAnsi="Arial" w:cs="Arial"/>
          <w:b/>
          <w:bCs/>
          <w:color w:val="000000"/>
          <w:kern w:val="0"/>
          <w:sz w:val="27"/>
          <w:szCs w:val="27"/>
          <w:lang w:eastAsia="en-SG"/>
          <w14:ligatures w14:val="none"/>
        </w:rPr>
        <w:t>Alternative fuel</w:t>
      </w:r>
      <w:r w:rsidR="0083423E" w:rsidRPr="0083423E">
        <w:rPr>
          <w:rFonts w:ascii="Arial" w:eastAsia="Times New Roman" w:hAnsi="Arial" w:cs="Arial"/>
          <w:b/>
          <w:bCs/>
          <w:color w:val="000000"/>
          <w:kern w:val="0"/>
          <w:sz w:val="27"/>
          <w:szCs w:val="27"/>
          <w:lang w:eastAsia="en-SG"/>
          <w14:ligatures w14:val="none"/>
        </w:rPr>
        <w:t xml:space="preserve"> bunkering operations</w:t>
      </w:r>
      <w:r w:rsidR="0083423E" w:rsidRPr="0083423E">
        <w:rPr>
          <w:rFonts w:ascii="Arial" w:eastAsia="Times New Roman" w:hAnsi="Arial" w:cs="Arial"/>
          <w:color w:val="000000"/>
          <w:kern w:val="0"/>
          <w:sz w:val="27"/>
          <w:szCs w:val="27"/>
          <w:lang w:eastAsia="en-SG"/>
          <w14:ligatures w14:val="none"/>
        </w:rPr>
        <w:t xml:space="preserve"> refers </w:t>
      </w:r>
      <w:r>
        <w:rPr>
          <w:rFonts w:ascii="Arial" w:eastAsia="Times New Roman" w:hAnsi="Arial" w:cs="Arial"/>
          <w:color w:val="000000"/>
          <w:kern w:val="0"/>
          <w:sz w:val="27"/>
          <w:szCs w:val="27"/>
          <w:lang w:eastAsia="en-SG"/>
          <w14:ligatures w14:val="none"/>
        </w:rPr>
        <w:t xml:space="preserve">to the </w:t>
      </w:r>
      <w:r w:rsidR="0083423E" w:rsidRPr="0083423E">
        <w:rPr>
          <w:rFonts w:ascii="Arial" w:eastAsia="Times New Roman" w:hAnsi="Arial" w:cs="Arial"/>
          <w:color w:val="000000"/>
          <w:kern w:val="0"/>
          <w:sz w:val="27"/>
          <w:szCs w:val="27"/>
          <w:lang w:eastAsia="en-SG"/>
          <w14:ligatures w14:val="none"/>
        </w:rPr>
        <w:t xml:space="preserve">safe and efficient bunkering operations and maintenance of </w:t>
      </w:r>
      <w:r w:rsidR="00527DFF">
        <w:rPr>
          <w:rFonts w:ascii="Arial" w:eastAsia="Times New Roman" w:hAnsi="Arial" w:cs="Arial"/>
          <w:color w:val="000000"/>
          <w:kern w:val="0"/>
          <w:sz w:val="27"/>
          <w:szCs w:val="27"/>
          <w:lang w:eastAsia="en-SG"/>
          <w14:ligatures w14:val="none"/>
        </w:rPr>
        <w:t>alternative fuel</w:t>
      </w:r>
      <w:r w:rsidR="0083423E" w:rsidRPr="0083423E">
        <w:rPr>
          <w:rFonts w:ascii="Arial" w:eastAsia="Times New Roman" w:hAnsi="Arial" w:cs="Arial"/>
          <w:color w:val="000000"/>
          <w:kern w:val="0"/>
          <w:sz w:val="27"/>
          <w:szCs w:val="27"/>
          <w:lang w:eastAsia="en-SG"/>
          <w14:ligatures w14:val="none"/>
        </w:rPr>
        <w:t xml:space="preserve"> bunkering infrastructure.</w:t>
      </w:r>
    </w:p>
    <w:p w14:paraId="55D051DC" w14:textId="77D3A452"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Operations </w:t>
      </w:r>
      <w:r w:rsidR="008C5241">
        <w:rPr>
          <w:rFonts w:ascii="Arial" w:eastAsia="Times New Roman" w:hAnsi="Arial" w:cs="Arial"/>
          <w:b/>
          <w:bCs/>
          <w:color w:val="000000"/>
          <w:kern w:val="0"/>
          <w:sz w:val="27"/>
          <w:szCs w:val="27"/>
          <w:lang w:eastAsia="en-SG"/>
          <w14:ligatures w14:val="none"/>
        </w:rPr>
        <w:t>and maintenance of new propulsion technologies</w:t>
      </w:r>
      <w:r w:rsidRPr="0083423E">
        <w:rPr>
          <w:rFonts w:ascii="Arial" w:eastAsia="Times New Roman" w:hAnsi="Arial" w:cs="Arial"/>
          <w:color w:val="000000"/>
          <w:kern w:val="0"/>
          <w:sz w:val="27"/>
          <w:szCs w:val="27"/>
          <w:lang w:eastAsia="en-SG"/>
          <w14:ligatures w14:val="none"/>
        </w:rPr>
        <w:t xml:space="preserve"> refers to </w:t>
      </w:r>
      <w:r w:rsidR="008C5241">
        <w:rPr>
          <w:rFonts w:ascii="Arial" w:eastAsia="Times New Roman" w:hAnsi="Arial" w:cs="Arial"/>
          <w:color w:val="000000"/>
          <w:kern w:val="0"/>
          <w:sz w:val="27"/>
          <w:szCs w:val="27"/>
          <w:lang w:eastAsia="en-SG"/>
          <w14:ligatures w14:val="none"/>
        </w:rPr>
        <w:t>the</w:t>
      </w:r>
      <w:r w:rsidRPr="0083423E">
        <w:rPr>
          <w:rFonts w:ascii="Arial" w:eastAsia="Times New Roman" w:hAnsi="Arial" w:cs="Arial"/>
          <w:color w:val="000000"/>
          <w:kern w:val="0"/>
          <w:sz w:val="27"/>
          <w:szCs w:val="27"/>
          <w:lang w:eastAsia="en-SG"/>
          <w14:ligatures w14:val="none"/>
        </w:rPr>
        <w:t xml:space="preserve"> testing, monitoring, installation, troubleshooting and analysing </w:t>
      </w:r>
      <w:r w:rsidR="009E4268">
        <w:rPr>
          <w:rFonts w:ascii="Arial" w:eastAsia="Times New Roman" w:hAnsi="Arial" w:cs="Arial"/>
          <w:color w:val="000000"/>
          <w:kern w:val="0"/>
          <w:sz w:val="27"/>
          <w:szCs w:val="27"/>
          <w:lang w:eastAsia="en-SG"/>
          <w14:ligatures w14:val="none"/>
        </w:rPr>
        <w:t xml:space="preserve">of </w:t>
      </w:r>
      <w:r w:rsidR="00E131D1">
        <w:rPr>
          <w:rFonts w:ascii="Arial" w:eastAsia="Times New Roman" w:hAnsi="Arial" w:cs="Arial"/>
          <w:color w:val="000000"/>
          <w:kern w:val="0"/>
          <w:sz w:val="27"/>
          <w:szCs w:val="27"/>
          <w:lang w:eastAsia="en-SG"/>
          <w14:ligatures w14:val="none"/>
        </w:rPr>
        <w:t>new propulsion technologies onboard ships</w:t>
      </w:r>
      <w:r w:rsidRPr="0083423E">
        <w:rPr>
          <w:rFonts w:ascii="Arial" w:eastAsia="Times New Roman" w:hAnsi="Arial" w:cs="Arial"/>
          <w:color w:val="000000"/>
          <w:kern w:val="0"/>
          <w:sz w:val="27"/>
          <w:szCs w:val="27"/>
          <w:lang w:eastAsia="en-SG"/>
          <w14:ligatures w14:val="none"/>
        </w:rPr>
        <w:t xml:space="preserve"> to reduce GHG / carbon emission.</w:t>
      </w:r>
    </w:p>
    <w:p w14:paraId="33E144E8"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Maritime Trade and Green Supply Chain Management</w:t>
      </w:r>
      <w:r w:rsidRPr="0083423E">
        <w:rPr>
          <w:rFonts w:ascii="Arial" w:eastAsia="Times New Roman" w:hAnsi="Arial" w:cs="Arial"/>
          <w:color w:val="000000"/>
          <w:kern w:val="0"/>
          <w:sz w:val="27"/>
          <w:szCs w:val="27"/>
          <w:lang w:eastAsia="en-SG"/>
          <w14:ligatures w14:val="none"/>
        </w:rPr>
        <w:t> refers to the integration of sustainable environmental practices into the management of flow of goods and services.</w:t>
      </w:r>
    </w:p>
    <w:p w14:paraId="641D45E8" w14:textId="18FF9454"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Carbon Accounting</w:t>
      </w:r>
      <w:r w:rsidRPr="0083423E">
        <w:rPr>
          <w:rFonts w:ascii="Arial" w:eastAsia="Times New Roman" w:hAnsi="Arial" w:cs="Arial"/>
          <w:color w:val="000000"/>
          <w:kern w:val="0"/>
          <w:sz w:val="27"/>
          <w:szCs w:val="27"/>
          <w:lang w:eastAsia="en-SG"/>
          <w14:ligatures w14:val="none"/>
        </w:rPr>
        <w:t xml:space="preserve"> refers to taking stock of company’s carbon inventory against industry </w:t>
      </w:r>
      <w:r w:rsidR="002C441A">
        <w:rPr>
          <w:rFonts w:ascii="Arial" w:eastAsia="Times New Roman" w:hAnsi="Arial" w:cs="Arial"/>
          <w:color w:val="000000"/>
          <w:kern w:val="0"/>
          <w:sz w:val="27"/>
          <w:szCs w:val="27"/>
          <w:lang w:eastAsia="en-SG"/>
          <w14:ligatures w14:val="none"/>
        </w:rPr>
        <w:t>and IMO</w:t>
      </w:r>
      <w:r w:rsidRPr="0083423E">
        <w:rPr>
          <w:rFonts w:ascii="Arial" w:eastAsia="Times New Roman" w:hAnsi="Arial" w:cs="Arial"/>
          <w:color w:val="000000"/>
          <w:kern w:val="0"/>
          <w:sz w:val="27"/>
          <w:szCs w:val="27"/>
          <w:lang w:eastAsia="en-SG"/>
          <w14:ligatures w14:val="none"/>
        </w:rPr>
        <w:t xml:space="preserve"> standards and benchmarks.</w:t>
      </w:r>
    </w:p>
    <w:p w14:paraId="3FC67E09"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Green Financing (Maritime)</w:t>
      </w:r>
      <w:r w:rsidRPr="0083423E">
        <w:rPr>
          <w:rFonts w:ascii="Arial" w:eastAsia="Times New Roman" w:hAnsi="Arial" w:cs="Arial"/>
          <w:color w:val="000000"/>
          <w:kern w:val="0"/>
          <w:sz w:val="27"/>
          <w:szCs w:val="27"/>
          <w:lang w:eastAsia="en-SG"/>
          <w14:ligatures w14:val="none"/>
        </w:rPr>
        <w:t> refers to financing mechanisms such as but not limited to green bonds or capacity building of community enterprises on micro-credit to enable sustainable development priorities for the maritime sector.</w:t>
      </w:r>
    </w:p>
    <w:p w14:paraId="3CDDFD28"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Green Ship Brokerage and Technical Services</w:t>
      </w:r>
      <w:r w:rsidRPr="0083423E">
        <w:rPr>
          <w:rFonts w:ascii="Arial" w:eastAsia="Times New Roman" w:hAnsi="Arial" w:cs="Arial"/>
          <w:color w:val="000000"/>
          <w:kern w:val="0"/>
          <w:sz w:val="27"/>
          <w:szCs w:val="27"/>
          <w:lang w:eastAsia="en-SG"/>
          <w14:ligatures w14:val="none"/>
        </w:rPr>
        <w:t> refers to the intermediaries’ or negotiators’ services between shipowners and charterers for low and zero-carbon marine fuelled vessels.</w:t>
      </w:r>
    </w:p>
    <w:p w14:paraId="2BC525F5" w14:textId="004329DC" w:rsidR="0083423E" w:rsidRPr="0083423E" w:rsidRDefault="00527F42"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Pr>
          <w:rFonts w:ascii="Arial" w:eastAsia="Times New Roman" w:hAnsi="Arial" w:cs="Arial"/>
          <w:b/>
          <w:bCs/>
          <w:color w:val="000000"/>
          <w:kern w:val="0"/>
          <w:sz w:val="27"/>
          <w:szCs w:val="27"/>
          <w:lang w:eastAsia="en-SG"/>
          <w14:ligatures w14:val="none"/>
        </w:rPr>
        <w:t>Future</w:t>
      </w:r>
      <w:r w:rsidR="0083423E" w:rsidRPr="0083423E">
        <w:rPr>
          <w:rFonts w:ascii="Arial" w:eastAsia="Times New Roman" w:hAnsi="Arial" w:cs="Arial"/>
          <w:b/>
          <w:bCs/>
          <w:color w:val="000000"/>
          <w:kern w:val="0"/>
          <w:sz w:val="27"/>
          <w:szCs w:val="27"/>
          <w:lang w:eastAsia="en-SG"/>
          <w14:ligatures w14:val="none"/>
        </w:rPr>
        <w:t xml:space="preserve"> marine fuels</w:t>
      </w:r>
      <w:r>
        <w:rPr>
          <w:rFonts w:ascii="Arial" w:eastAsia="Times New Roman" w:hAnsi="Arial" w:cs="Arial"/>
          <w:b/>
          <w:bCs/>
          <w:color w:val="000000"/>
          <w:kern w:val="0"/>
          <w:sz w:val="27"/>
          <w:szCs w:val="27"/>
          <w:lang w:eastAsia="en-SG"/>
          <w14:ligatures w14:val="none"/>
        </w:rPr>
        <w:t xml:space="preserve"> (</w:t>
      </w:r>
      <w:r w:rsidR="00C839F7">
        <w:rPr>
          <w:rFonts w:ascii="Arial" w:eastAsia="Times New Roman" w:hAnsi="Arial" w:cs="Arial"/>
          <w:b/>
          <w:bCs/>
          <w:color w:val="000000"/>
          <w:kern w:val="0"/>
          <w:sz w:val="27"/>
          <w:szCs w:val="27"/>
          <w:lang w:eastAsia="en-SG"/>
          <w14:ligatures w14:val="none"/>
        </w:rPr>
        <w:t>e.g.,</w:t>
      </w:r>
      <w:r>
        <w:rPr>
          <w:rFonts w:ascii="Arial" w:eastAsia="Times New Roman" w:hAnsi="Arial" w:cs="Arial"/>
          <w:b/>
          <w:bCs/>
          <w:color w:val="000000"/>
          <w:kern w:val="0"/>
          <w:sz w:val="27"/>
          <w:szCs w:val="27"/>
          <w:lang w:eastAsia="en-SG"/>
          <w14:ligatures w14:val="none"/>
        </w:rPr>
        <w:t xml:space="preserve"> chemical, process engineering, etc.)</w:t>
      </w:r>
      <w:r w:rsidR="0083423E" w:rsidRPr="0083423E">
        <w:rPr>
          <w:rFonts w:ascii="Arial" w:eastAsia="Times New Roman" w:hAnsi="Arial" w:cs="Arial"/>
          <w:color w:val="000000"/>
          <w:kern w:val="0"/>
          <w:sz w:val="27"/>
          <w:szCs w:val="27"/>
          <w:lang w:eastAsia="en-SG"/>
          <w14:ligatures w14:val="none"/>
        </w:rPr>
        <w:t> refers to</w:t>
      </w:r>
      <w:r>
        <w:rPr>
          <w:rFonts w:ascii="Arial" w:eastAsia="Times New Roman" w:hAnsi="Arial" w:cs="Arial"/>
          <w:color w:val="000000"/>
          <w:kern w:val="0"/>
          <w:sz w:val="27"/>
          <w:szCs w:val="27"/>
          <w:lang w:eastAsia="en-SG"/>
          <w14:ligatures w14:val="none"/>
        </w:rPr>
        <w:t xml:space="preserve"> the</w:t>
      </w:r>
      <w:r w:rsidR="0083423E" w:rsidRPr="0083423E">
        <w:rPr>
          <w:rFonts w:ascii="Arial" w:eastAsia="Times New Roman" w:hAnsi="Arial" w:cs="Arial"/>
          <w:color w:val="000000"/>
          <w:kern w:val="0"/>
          <w:sz w:val="27"/>
          <w:szCs w:val="27"/>
          <w:lang w:eastAsia="en-SG"/>
          <w14:ligatures w14:val="none"/>
        </w:rPr>
        <w:t xml:space="preserve"> design or development / maintenance of processes to produce or use low and zero-carbon marine fuels including </w:t>
      </w:r>
      <w:r w:rsidR="0083423E" w:rsidRPr="0083423E">
        <w:rPr>
          <w:rFonts w:ascii="Arial" w:eastAsia="Times New Roman" w:hAnsi="Arial" w:cs="Arial"/>
          <w:color w:val="000000"/>
          <w:kern w:val="0"/>
          <w:sz w:val="27"/>
          <w:szCs w:val="27"/>
          <w:lang w:eastAsia="en-SG"/>
          <w14:ligatures w14:val="none"/>
        </w:rPr>
        <w:lastRenderedPageBreak/>
        <w:t>biofuels, methanol, ammonia and potentially hydrogen that reduce carbon emission from life cycle perspective.</w:t>
      </w:r>
    </w:p>
    <w:p w14:paraId="454DE419" w14:textId="2181ECD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Carbon </w:t>
      </w:r>
      <w:r w:rsidR="00527F42">
        <w:rPr>
          <w:rFonts w:ascii="Arial" w:eastAsia="Times New Roman" w:hAnsi="Arial" w:cs="Arial"/>
          <w:b/>
          <w:bCs/>
          <w:color w:val="000000"/>
          <w:kern w:val="0"/>
          <w:sz w:val="27"/>
          <w:szCs w:val="27"/>
          <w:lang w:eastAsia="en-SG"/>
          <w14:ligatures w14:val="none"/>
        </w:rPr>
        <w:t>capture, utilisation and storage (e.g. mechanical, materials, or chemical engineering</w:t>
      </w:r>
      <w:r w:rsidRPr="0083423E">
        <w:rPr>
          <w:rFonts w:ascii="Arial" w:eastAsia="Times New Roman" w:hAnsi="Arial" w:cs="Arial"/>
          <w:b/>
          <w:bCs/>
          <w:color w:val="000000"/>
          <w:kern w:val="0"/>
          <w:sz w:val="27"/>
          <w:szCs w:val="27"/>
          <w:lang w:eastAsia="en-SG"/>
          <w14:ligatures w14:val="none"/>
        </w:rPr>
        <w:t>)</w:t>
      </w:r>
      <w:r w:rsidRPr="0083423E">
        <w:rPr>
          <w:rFonts w:ascii="Arial" w:eastAsia="Times New Roman" w:hAnsi="Arial" w:cs="Arial"/>
          <w:color w:val="000000"/>
          <w:kern w:val="0"/>
          <w:sz w:val="27"/>
          <w:szCs w:val="27"/>
          <w:lang w:eastAsia="en-SG"/>
          <w14:ligatures w14:val="none"/>
        </w:rPr>
        <w:t> refers to direct capture of CO</w:t>
      </w:r>
      <w:r w:rsidRPr="2498D3E0">
        <w:rPr>
          <w:rFonts w:ascii="Arial" w:eastAsia="Times New Roman" w:hAnsi="Arial" w:cs="Arial"/>
          <w:color w:val="000000"/>
          <w:kern w:val="0"/>
          <w:sz w:val="27"/>
          <w:szCs w:val="27"/>
          <w:vertAlign w:val="subscript"/>
          <w:lang w:eastAsia="en-SG"/>
          <w14:ligatures w14:val="none"/>
        </w:rPr>
        <w:t>2</w:t>
      </w:r>
      <w:r w:rsidRPr="0083423E">
        <w:rPr>
          <w:rFonts w:ascii="Arial" w:eastAsia="Times New Roman" w:hAnsi="Arial" w:cs="Arial"/>
          <w:color w:val="000000"/>
          <w:kern w:val="0"/>
          <w:sz w:val="27"/>
          <w:szCs w:val="27"/>
          <w:lang w:eastAsia="en-SG"/>
          <w14:ligatures w14:val="none"/>
        </w:rPr>
        <w:t xml:space="preserve"> before it enters the atmosphere and / or to provide assurance of the quality and standard of the captured CO</w:t>
      </w:r>
      <w:r w:rsidRPr="2498D3E0">
        <w:rPr>
          <w:rFonts w:ascii="Arial" w:eastAsia="Times New Roman" w:hAnsi="Arial" w:cs="Arial"/>
          <w:color w:val="000000"/>
          <w:kern w:val="0"/>
          <w:sz w:val="27"/>
          <w:szCs w:val="27"/>
          <w:vertAlign w:val="subscript"/>
          <w:lang w:eastAsia="en-SG"/>
          <w14:ligatures w14:val="none"/>
        </w:rPr>
        <w:t>2</w:t>
      </w:r>
      <w:r w:rsidRPr="0083423E">
        <w:rPr>
          <w:rFonts w:ascii="Arial" w:eastAsia="Times New Roman" w:hAnsi="Arial" w:cs="Arial"/>
          <w:color w:val="000000"/>
          <w:kern w:val="0"/>
          <w:sz w:val="27"/>
          <w:szCs w:val="27"/>
          <w:lang w:eastAsia="en-SG"/>
          <w14:ligatures w14:val="none"/>
        </w:rPr>
        <w:t xml:space="preserve"> for downstream applications</w:t>
      </w:r>
      <w:r w:rsidR="00123551">
        <w:rPr>
          <w:rFonts w:ascii="Arial" w:eastAsia="Times New Roman" w:hAnsi="Arial" w:cs="Arial"/>
          <w:color w:val="000000"/>
          <w:kern w:val="0"/>
          <w:sz w:val="27"/>
          <w:szCs w:val="27"/>
          <w:lang w:eastAsia="en-SG"/>
          <w14:ligatures w14:val="none"/>
        </w:rPr>
        <w:t xml:space="preserve"> (utilisation) or storage.</w:t>
      </w:r>
    </w:p>
    <w:p w14:paraId="5834607B" w14:textId="0996B627" w:rsidR="0083423E" w:rsidRPr="0083423E" w:rsidRDefault="007A1FE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Pr>
          <w:rFonts w:ascii="Arial" w:eastAsia="Times New Roman" w:hAnsi="Arial" w:cs="Arial"/>
          <w:b/>
          <w:bCs/>
          <w:color w:val="000000"/>
          <w:kern w:val="0"/>
          <w:sz w:val="27"/>
          <w:szCs w:val="27"/>
          <w:lang w:eastAsia="en-SG"/>
          <w14:ligatures w14:val="none"/>
        </w:rPr>
        <w:t xml:space="preserve">Vessel </w:t>
      </w:r>
      <w:r w:rsidR="0083423E" w:rsidRPr="0083423E">
        <w:rPr>
          <w:rFonts w:ascii="Arial" w:eastAsia="Times New Roman" w:hAnsi="Arial" w:cs="Arial"/>
          <w:b/>
          <w:bCs/>
          <w:color w:val="000000"/>
          <w:kern w:val="0"/>
          <w:sz w:val="27"/>
          <w:szCs w:val="27"/>
          <w:lang w:eastAsia="en-SG"/>
          <w14:ligatures w14:val="none"/>
        </w:rPr>
        <w:t>electrification and battery technology</w:t>
      </w:r>
      <w:r w:rsidR="002546F9">
        <w:rPr>
          <w:rFonts w:ascii="Arial" w:eastAsia="Times New Roman" w:hAnsi="Arial" w:cs="Arial"/>
          <w:b/>
          <w:bCs/>
          <w:color w:val="000000"/>
          <w:kern w:val="0"/>
          <w:sz w:val="27"/>
          <w:szCs w:val="27"/>
          <w:lang w:eastAsia="en-SG"/>
          <w14:ligatures w14:val="none"/>
        </w:rPr>
        <w:t xml:space="preserve"> (e.g. electrical engineering, etc.)</w:t>
      </w:r>
      <w:r w:rsidR="0083423E" w:rsidRPr="0083423E">
        <w:rPr>
          <w:rFonts w:ascii="Arial" w:eastAsia="Times New Roman" w:hAnsi="Arial" w:cs="Arial"/>
          <w:color w:val="000000"/>
          <w:kern w:val="0"/>
          <w:sz w:val="27"/>
          <w:szCs w:val="27"/>
          <w:lang w:eastAsia="en-SG"/>
          <w14:ligatures w14:val="none"/>
        </w:rPr>
        <w:t> refers to the design and installation of electrical equipment / component on vessel or onshore to reduce carbon or GHG emission.</w:t>
      </w:r>
    </w:p>
    <w:p w14:paraId="6C6640DF" w14:textId="02605742" w:rsidR="0083423E" w:rsidRPr="0083423E" w:rsidRDefault="002546F9"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Pr>
          <w:rFonts w:ascii="Arial" w:eastAsia="Times New Roman" w:hAnsi="Arial" w:cs="Arial"/>
          <w:b/>
          <w:bCs/>
          <w:color w:val="000000"/>
          <w:kern w:val="0"/>
          <w:sz w:val="27"/>
          <w:szCs w:val="27"/>
          <w:lang w:eastAsia="en-SG"/>
          <w14:ligatures w14:val="none"/>
        </w:rPr>
        <w:t>D</w:t>
      </w:r>
      <w:r w:rsidR="0083423E" w:rsidRPr="0083423E">
        <w:rPr>
          <w:rFonts w:ascii="Arial" w:eastAsia="Times New Roman" w:hAnsi="Arial" w:cs="Arial"/>
          <w:b/>
          <w:bCs/>
          <w:color w:val="000000"/>
          <w:kern w:val="0"/>
          <w:sz w:val="27"/>
          <w:szCs w:val="27"/>
          <w:lang w:eastAsia="en-SG"/>
          <w14:ligatures w14:val="none"/>
        </w:rPr>
        <w:t>esign, build and MRO green ships</w:t>
      </w:r>
      <w:r w:rsidR="005C1ED6">
        <w:rPr>
          <w:rFonts w:ascii="Arial" w:eastAsia="Times New Roman" w:hAnsi="Arial" w:cs="Arial"/>
          <w:b/>
          <w:bCs/>
          <w:color w:val="000000"/>
          <w:kern w:val="0"/>
          <w:sz w:val="27"/>
          <w:szCs w:val="27"/>
          <w:lang w:eastAsia="en-SG"/>
          <w14:ligatures w14:val="none"/>
        </w:rPr>
        <w:t xml:space="preserve"> (e.g. marine engineering, naval architecture, etc.)</w:t>
      </w:r>
      <w:r w:rsidR="0083423E" w:rsidRPr="0083423E">
        <w:rPr>
          <w:rFonts w:ascii="Arial" w:eastAsia="Times New Roman" w:hAnsi="Arial" w:cs="Arial"/>
          <w:color w:val="000000"/>
          <w:kern w:val="0"/>
          <w:sz w:val="27"/>
          <w:szCs w:val="27"/>
          <w:lang w:eastAsia="en-SG"/>
          <w14:ligatures w14:val="none"/>
        </w:rPr>
        <w:t> refers to the design, development, production, and maintenance of the vessel equipment for low and zero-carbon marine fuelled vessels.</w:t>
      </w:r>
    </w:p>
    <w:p w14:paraId="29D3A453"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Research and Engineering in Maritime Decarbonisation</w:t>
      </w:r>
      <w:r w:rsidRPr="0083423E">
        <w:rPr>
          <w:rFonts w:ascii="Arial" w:eastAsia="Times New Roman" w:hAnsi="Arial" w:cs="Arial"/>
          <w:color w:val="000000"/>
          <w:kern w:val="0"/>
          <w:sz w:val="27"/>
          <w:szCs w:val="27"/>
          <w:lang w:eastAsia="en-SG"/>
          <w14:ligatures w14:val="none"/>
        </w:rPr>
        <w:t> refers to the systematic process to build new technologies or products to lower carbon or GHG emissions.</w:t>
      </w:r>
    </w:p>
    <w:p w14:paraId="3753BAA0"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Port Engineering</w:t>
      </w:r>
      <w:r w:rsidRPr="0083423E">
        <w:rPr>
          <w:rFonts w:ascii="Arial" w:eastAsia="Times New Roman" w:hAnsi="Arial" w:cs="Arial"/>
          <w:color w:val="000000"/>
          <w:kern w:val="0"/>
          <w:sz w:val="27"/>
          <w:szCs w:val="27"/>
          <w:lang w:eastAsia="en-SG"/>
          <w14:ligatures w14:val="none"/>
        </w:rPr>
        <w:t> refers to sustainable port operations, assets, and infrastructure works at port terminal to reduce carbon or GHG emission.</w:t>
      </w:r>
    </w:p>
    <w:p w14:paraId="222B67FD"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Port ICT</w:t>
      </w:r>
      <w:r w:rsidRPr="0083423E">
        <w:rPr>
          <w:rFonts w:ascii="Arial" w:eastAsia="Times New Roman" w:hAnsi="Arial" w:cs="Arial"/>
          <w:color w:val="000000"/>
          <w:kern w:val="0"/>
          <w:sz w:val="27"/>
          <w:szCs w:val="27"/>
          <w:lang w:eastAsia="en-SG"/>
          <w14:ligatures w14:val="none"/>
        </w:rPr>
        <w:t> refers to the adoption of technology, networking components, applications, and systems at port terminal to reduce carbon or GHG emission.</w:t>
      </w:r>
    </w:p>
    <w:p w14:paraId="764122E8" w14:textId="77777777"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Sustainability Strategy</w:t>
      </w:r>
      <w:r w:rsidRPr="0083423E">
        <w:rPr>
          <w:rFonts w:ascii="Arial" w:eastAsia="Times New Roman" w:hAnsi="Arial" w:cs="Arial"/>
          <w:color w:val="000000"/>
          <w:kern w:val="0"/>
          <w:sz w:val="27"/>
          <w:szCs w:val="27"/>
          <w:lang w:eastAsia="en-SG"/>
          <w14:ligatures w14:val="none"/>
        </w:rPr>
        <w:t> refers to formulation, implementation or execution of business practice or policy to drive economic, environmental or social sustainability.</w:t>
      </w:r>
    </w:p>
    <w:p w14:paraId="3BE521DB" w14:textId="34CC8CA2" w:rsidR="0083423E" w:rsidRPr="0083423E" w:rsidRDefault="0083423E" w:rsidP="0083423E">
      <w:pPr>
        <w:numPr>
          <w:ilvl w:val="0"/>
          <w:numId w:val="6"/>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Sustainable Business Development</w:t>
      </w:r>
      <w:r w:rsidRPr="0083423E">
        <w:rPr>
          <w:rFonts w:ascii="Arial" w:eastAsia="Times New Roman" w:hAnsi="Arial" w:cs="Arial"/>
          <w:color w:val="000000"/>
          <w:kern w:val="0"/>
          <w:sz w:val="27"/>
          <w:szCs w:val="27"/>
          <w:lang w:eastAsia="en-SG"/>
          <w14:ligatures w14:val="none"/>
        </w:rPr>
        <w:t> refers to sustainability-centric or green energy initiative to support business growth or activity.</w:t>
      </w:r>
    </w:p>
    <w:p w14:paraId="6050A6E6" w14:textId="3549F54D" w:rsidR="0083423E" w:rsidRDefault="0083423E" w:rsidP="0083423E">
      <w:pPr>
        <w:spacing w:before="100" w:beforeAutospacing="1" w:after="100" w:afterAutospacing="1" w:line="240" w:lineRule="auto"/>
        <w:outlineLvl w:val="1"/>
        <w:rPr>
          <w:rFonts w:ascii="Arial" w:eastAsia="Times New Roman" w:hAnsi="Arial" w:cs="Arial"/>
          <w:b/>
          <w:bCs/>
          <w:color w:val="000000"/>
          <w:kern w:val="0"/>
          <w:sz w:val="36"/>
          <w:szCs w:val="36"/>
          <w:lang w:eastAsia="en-SG"/>
          <w14:ligatures w14:val="none"/>
        </w:rPr>
      </w:pPr>
      <w:r w:rsidRPr="0083423E">
        <w:rPr>
          <w:rFonts w:ascii="Arial" w:eastAsia="Times New Roman" w:hAnsi="Arial" w:cs="Arial"/>
          <w:b/>
          <w:bCs/>
          <w:color w:val="000000"/>
          <w:kern w:val="0"/>
          <w:sz w:val="36"/>
          <w:szCs w:val="36"/>
          <w:lang w:eastAsia="en-SG"/>
          <w14:ligatures w14:val="none"/>
        </w:rPr>
        <w:t xml:space="preserve">Section </w:t>
      </w:r>
      <w:r w:rsidR="004C005E">
        <w:rPr>
          <w:rFonts w:ascii="Arial" w:eastAsia="Times New Roman" w:hAnsi="Arial" w:cs="Arial"/>
          <w:b/>
          <w:bCs/>
          <w:color w:val="000000"/>
          <w:kern w:val="0"/>
          <w:sz w:val="36"/>
          <w:szCs w:val="36"/>
          <w:lang w:eastAsia="en-SG"/>
          <w14:ligatures w14:val="none"/>
        </w:rPr>
        <w:t>H</w:t>
      </w:r>
      <w:r w:rsidRPr="0083423E">
        <w:rPr>
          <w:rFonts w:ascii="Arial" w:eastAsia="Times New Roman" w:hAnsi="Arial" w:cs="Arial"/>
          <w:b/>
          <w:bCs/>
          <w:color w:val="000000"/>
          <w:kern w:val="0"/>
          <w:sz w:val="36"/>
          <w:szCs w:val="36"/>
          <w:lang w:eastAsia="en-SG"/>
          <w14:ligatures w14:val="none"/>
        </w:rPr>
        <w:t>: Increment, Bonuses and Hiring Intentions</w:t>
      </w:r>
    </w:p>
    <w:p w14:paraId="4F6C384B" w14:textId="1A23EFA2" w:rsidR="004C005E" w:rsidRPr="0083423E" w:rsidRDefault="004C005E" w:rsidP="004C005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Pr>
          <w:rFonts w:ascii="Arial" w:eastAsia="Times New Roman" w:hAnsi="Arial" w:cs="Arial"/>
          <w:b/>
          <w:bCs/>
          <w:color w:val="000000"/>
          <w:kern w:val="0"/>
          <w:sz w:val="27"/>
          <w:szCs w:val="27"/>
          <w:lang w:eastAsia="en-SG"/>
          <w14:ligatures w14:val="none"/>
        </w:rPr>
        <w:t>2, 3b, 4</w:t>
      </w:r>
    </w:p>
    <w:p w14:paraId="163B96F9" w14:textId="77777777" w:rsidR="004C005E" w:rsidRPr="0083423E" w:rsidRDefault="004C005E" w:rsidP="004C005E">
      <w:pPr>
        <w:numPr>
          <w:ilvl w:val="0"/>
          <w:numId w:val="8"/>
        </w:numPr>
        <w:spacing w:before="100" w:beforeAutospacing="1" w:after="270" w:line="240" w:lineRule="auto"/>
        <w:rPr>
          <w:rFonts w:ascii="Arial" w:eastAsia="Times New Roman" w:hAnsi="Arial" w:cs="Arial"/>
          <w:color w:val="000000"/>
          <w:kern w:val="0"/>
          <w:sz w:val="27"/>
          <w:szCs w:val="27"/>
          <w:lang w:eastAsia="en-SG"/>
          <w14:ligatures w14:val="none"/>
        </w:rPr>
      </w:pPr>
      <w:proofErr w:type="gramStart"/>
      <w:r w:rsidRPr="0083423E">
        <w:rPr>
          <w:rFonts w:ascii="Arial" w:eastAsia="Times New Roman" w:hAnsi="Arial" w:cs="Arial"/>
          <w:b/>
          <w:bCs/>
          <w:color w:val="000000"/>
          <w:kern w:val="0"/>
          <w:sz w:val="27"/>
          <w:szCs w:val="27"/>
          <w:lang w:eastAsia="en-SG"/>
          <w14:ligatures w14:val="none"/>
        </w:rPr>
        <w:t>Para-professionals</w:t>
      </w:r>
      <w:proofErr w:type="gramEnd"/>
      <w:r>
        <w:rPr>
          <w:rFonts w:ascii="Arial" w:eastAsia="Times New Roman" w:hAnsi="Arial" w:cs="Arial"/>
          <w:b/>
          <w:bCs/>
          <w:color w:val="000000"/>
          <w:kern w:val="0"/>
          <w:sz w:val="27"/>
          <w:szCs w:val="27"/>
          <w:lang w:eastAsia="en-SG"/>
          <w14:ligatures w14:val="none"/>
        </w:rPr>
        <w:t>/Support</w:t>
      </w:r>
      <w:r w:rsidRPr="0083423E">
        <w:rPr>
          <w:rFonts w:ascii="Arial" w:eastAsia="Times New Roman" w:hAnsi="Arial" w:cs="Arial"/>
          <w:color w:val="000000"/>
          <w:kern w:val="0"/>
          <w:sz w:val="27"/>
          <w:szCs w:val="27"/>
          <w:lang w:eastAsia="en-SG"/>
          <w14:ligatures w14:val="none"/>
        </w:rPr>
        <w:t xml:space="preserve"> refer to skilled, semi-skilled or unskilled roles without supervisory responsibilities. They typically do not </w:t>
      </w:r>
      <w:r w:rsidRPr="0083423E">
        <w:rPr>
          <w:rFonts w:ascii="Arial" w:eastAsia="Times New Roman" w:hAnsi="Arial" w:cs="Arial"/>
          <w:color w:val="000000"/>
          <w:kern w:val="0"/>
          <w:sz w:val="27"/>
          <w:szCs w:val="27"/>
          <w:lang w:eastAsia="en-SG"/>
          <w14:ligatures w14:val="none"/>
        </w:rPr>
        <w:lastRenderedPageBreak/>
        <w:t>require tertiary education, though some may require some formal professional training and / or certification.</w:t>
      </w:r>
    </w:p>
    <w:p w14:paraId="6BB98F0D" w14:textId="60893BB0" w:rsidR="004C005E" w:rsidRPr="0020726B" w:rsidRDefault="004C005E" w:rsidP="0020726B">
      <w:pPr>
        <w:numPr>
          <w:ilvl w:val="0"/>
          <w:numId w:val="8"/>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Professionals</w:t>
      </w:r>
      <w:r>
        <w:rPr>
          <w:rFonts w:ascii="Arial" w:eastAsia="Times New Roman" w:hAnsi="Arial" w:cs="Arial"/>
          <w:b/>
          <w:bCs/>
          <w:color w:val="000000"/>
          <w:kern w:val="0"/>
          <w:sz w:val="27"/>
          <w:szCs w:val="27"/>
          <w:lang w:eastAsia="en-SG"/>
          <w14:ligatures w14:val="none"/>
        </w:rPr>
        <w:t>/</w:t>
      </w:r>
      <w:r w:rsidRPr="004C005E">
        <w:rPr>
          <w:rFonts w:ascii="Arial" w:eastAsia="Times New Roman" w:hAnsi="Arial" w:cs="Arial"/>
          <w:b/>
          <w:bCs/>
          <w:color w:val="000000"/>
          <w:kern w:val="0"/>
          <w:sz w:val="27"/>
          <w:szCs w:val="27"/>
          <w:lang w:eastAsia="en-SG"/>
          <w14:ligatures w14:val="none"/>
        </w:rPr>
        <w:t>Non-management</w:t>
      </w:r>
      <w:r w:rsidRPr="0083423E">
        <w:rPr>
          <w:rFonts w:ascii="Arial" w:eastAsia="Times New Roman" w:hAnsi="Arial" w:cs="Arial"/>
          <w:color w:val="000000"/>
          <w:kern w:val="0"/>
          <w:sz w:val="27"/>
          <w:szCs w:val="27"/>
          <w:lang w:eastAsia="en-SG"/>
          <w14:ligatures w14:val="none"/>
        </w:rPr>
        <w:t> refer to individual contributors without specific supervisory responsibilities, although it may allow for coaching / mentoring less experienced staff. They typically require tertiary education or full trade qualification.</w:t>
      </w:r>
    </w:p>
    <w:p w14:paraId="46C0888F" w14:textId="69179B84"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4C005E">
        <w:rPr>
          <w:rFonts w:ascii="Arial" w:eastAsia="Times New Roman" w:hAnsi="Arial" w:cs="Arial"/>
          <w:b/>
          <w:bCs/>
          <w:color w:val="000000"/>
          <w:kern w:val="0"/>
          <w:sz w:val="27"/>
          <w:szCs w:val="27"/>
          <w:lang w:eastAsia="en-SG"/>
          <w14:ligatures w14:val="none"/>
        </w:rPr>
        <w:t>4</w:t>
      </w:r>
    </w:p>
    <w:p w14:paraId="6343B328" w14:textId="77777777" w:rsidR="0083423E" w:rsidRPr="0083423E" w:rsidRDefault="0083423E" w:rsidP="00C839F7">
      <w:pPr>
        <w:numPr>
          <w:ilvl w:val="0"/>
          <w:numId w:val="11"/>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Voluntary Turnover</w:t>
      </w:r>
      <w:r w:rsidRPr="0083423E">
        <w:rPr>
          <w:rFonts w:ascii="Arial" w:eastAsia="Times New Roman" w:hAnsi="Arial" w:cs="Arial"/>
          <w:color w:val="000000"/>
          <w:kern w:val="0"/>
          <w:sz w:val="27"/>
          <w:szCs w:val="27"/>
          <w:lang w:eastAsia="en-SG"/>
          <w14:ligatures w14:val="none"/>
        </w:rPr>
        <w:t xml:space="preserve"> refers to the percentage of employees who resigned voluntarily during the 12-month reporting period and exclude contractors or volunteer </w:t>
      </w:r>
      <w:proofErr w:type="gramStart"/>
      <w:r w:rsidRPr="0083423E">
        <w:rPr>
          <w:rFonts w:ascii="Arial" w:eastAsia="Times New Roman" w:hAnsi="Arial" w:cs="Arial"/>
          <w:color w:val="000000"/>
          <w:kern w:val="0"/>
          <w:sz w:val="27"/>
          <w:szCs w:val="27"/>
          <w:lang w:eastAsia="en-SG"/>
          <w14:ligatures w14:val="none"/>
        </w:rPr>
        <w:t>staff</w:t>
      </w:r>
      <w:proofErr w:type="gramEnd"/>
    </w:p>
    <w:p w14:paraId="373D043C" w14:textId="77777777" w:rsidR="0083423E" w:rsidRPr="0083423E" w:rsidRDefault="0083423E" w:rsidP="00C839F7">
      <w:pPr>
        <w:numPr>
          <w:ilvl w:val="0"/>
          <w:numId w:val="11"/>
        </w:numPr>
        <w:spacing w:before="100" w:beforeAutospacing="1" w:after="270"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Involuntary Turnover</w:t>
      </w:r>
      <w:r w:rsidRPr="0083423E">
        <w:rPr>
          <w:rFonts w:ascii="Arial" w:eastAsia="Times New Roman" w:hAnsi="Arial" w:cs="Arial"/>
          <w:color w:val="000000"/>
          <w:kern w:val="0"/>
          <w:sz w:val="27"/>
          <w:szCs w:val="27"/>
          <w:lang w:eastAsia="en-SG"/>
          <w14:ligatures w14:val="none"/>
        </w:rPr>
        <w:t> refers to the percentage of employees who were retrenched or dismissed by the organisation during the 12-month reporting period. Only include contract staff who were retrenched or dismissed outside the terms of their contract (that is, do not include contract staff who left the organisation merely because their contracts expired). All redundancies should be included under involuntary terminations, regardless of whether they were voluntary or involuntary redundancies.</w:t>
      </w:r>
    </w:p>
    <w:p w14:paraId="5ED6F437" w14:textId="5EBD28F1" w:rsidR="0083423E" w:rsidRPr="0083423E" w:rsidRDefault="0083423E" w:rsidP="0083423E">
      <w:pPr>
        <w:spacing w:before="100" w:beforeAutospacing="1" w:after="100" w:afterAutospacing="1" w:line="240" w:lineRule="auto"/>
        <w:outlineLvl w:val="2"/>
        <w:rPr>
          <w:rFonts w:ascii="Arial" w:eastAsia="Times New Roman" w:hAnsi="Arial" w:cs="Arial"/>
          <w:b/>
          <w:bCs/>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 xml:space="preserve">Question </w:t>
      </w:r>
      <w:r w:rsidR="004C005E">
        <w:rPr>
          <w:rFonts w:ascii="Arial" w:eastAsia="Times New Roman" w:hAnsi="Arial" w:cs="Arial"/>
          <w:b/>
          <w:bCs/>
          <w:color w:val="000000"/>
          <w:kern w:val="0"/>
          <w:sz w:val="27"/>
          <w:szCs w:val="27"/>
          <w:lang w:eastAsia="en-SG"/>
          <w14:ligatures w14:val="none"/>
        </w:rPr>
        <w:t>8, 10</w:t>
      </w:r>
    </w:p>
    <w:p w14:paraId="7763CDCD" w14:textId="77777777" w:rsidR="0083423E" w:rsidRPr="0083423E" w:rsidRDefault="0083423E" w:rsidP="0083423E">
      <w:pPr>
        <w:spacing w:before="100" w:beforeAutospacing="1" w:after="100" w:afterAutospacing="1" w:line="240" w:lineRule="auto"/>
        <w:rPr>
          <w:rFonts w:ascii="Arial" w:eastAsia="Times New Roman" w:hAnsi="Arial" w:cs="Arial"/>
          <w:color w:val="000000"/>
          <w:kern w:val="0"/>
          <w:sz w:val="27"/>
          <w:szCs w:val="27"/>
          <w:lang w:eastAsia="en-SG"/>
          <w14:ligatures w14:val="none"/>
        </w:rPr>
      </w:pPr>
      <w:r w:rsidRPr="0083423E">
        <w:rPr>
          <w:rFonts w:ascii="Arial" w:eastAsia="Times New Roman" w:hAnsi="Arial" w:cs="Arial"/>
          <w:b/>
          <w:bCs/>
          <w:color w:val="000000"/>
          <w:kern w:val="0"/>
          <w:sz w:val="27"/>
          <w:szCs w:val="27"/>
          <w:lang w:eastAsia="en-SG"/>
          <w14:ligatures w14:val="none"/>
        </w:rPr>
        <w:t>Fresh / Recent graduate</w:t>
      </w:r>
      <w:r w:rsidRPr="0083423E">
        <w:rPr>
          <w:rFonts w:ascii="Arial" w:eastAsia="Times New Roman" w:hAnsi="Arial" w:cs="Arial"/>
          <w:color w:val="000000"/>
          <w:kern w:val="0"/>
          <w:sz w:val="27"/>
          <w:szCs w:val="27"/>
          <w:lang w:eastAsia="en-SG"/>
          <w14:ligatures w14:val="none"/>
        </w:rPr>
        <w:t> refers to individuals who have completed </w:t>
      </w:r>
      <w:r w:rsidRPr="0083423E">
        <w:rPr>
          <w:rFonts w:ascii="Arial" w:eastAsia="Times New Roman" w:hAnsi="Arial" w:cs="Arial"/>
          <w:color w:val="000000"/>
          <w:kern w:val="0"/>
          <w:sz w:val="27"/>
          <w:szCs w:val="27"/>
          <w:u w:val="single"/>
          <w:lang w:eastAsia="en-SG"/>
          <w14:ligatures w14:val="none"/>
        </w:rPr>
        <w:t>within the previous two years</w:t>
      </w:r>
      <w:r w:rsidRPr="0083423E">
        <w:rPr>
          <w:rFonts w:ascii="Arial" w:eastAsia="Times New Roman" w:hAnsi="Arial" w:cs="Arial"/>
          <w:color w:val="000000"/>
          <w:kern w:val="0"/>
          <w:sz w:val="27"/>
          <w:szCs w:val="27"/>
          <w:lang w:eastAsia="en-SG"/>
          <w14:ligatures w14:val="none"/>
        </w:rPr>
        <w:t>, a qualifying associate, bachelors, masters, professional, doctorate, vocational or technical degree, or certificate from a qualifying educational institution.</w:t>
      </w:r>
    </w:p>
    <w:p w14:paraId="354BFE68" w14:textId="77777777" w:rsidR="0023424F" w:rsidRDefault="0023424F"/>
    <w:sectPr w:rsidR="00234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7F1B"/>
    <w:multiLevelType w:val="multilevel"/>
    <w:tmpl w:val="E168DD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0E226B"/>
    <w:multiLevelType w:val="multilevel"/>
    <w:tmpl w:val="15F0EB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DF531D"/>
    <w:multiLevelType w:val="multilevel"/>
    <w:tmpl w:val="AB54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B2A3A"/>
    <w:multiLevelType w:val="multilevel"/>
    <w:tmpl w:val="4A6A14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5360E0"/>
    <w:multiLevelType w:val="multilevel"/>
    <w:tmpl w:val="15F0EB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4842D6C"/>
    <w:multiLevelType w:val="multilevel"/>
    <w:tmpl w:val="EF8205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7616AAC"/>
    <w:multiLevelType w:val="multilevel"/>
    <w:tmpl w:val="406E0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18E3D44"/>
    <w:multiLevelType w:val="multilevel"/>
    <w:tmpl w:val="592EB6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4F97C6F"/>
    <w:multiLevelType w:val="multilevel"/>
    <w:tmpl w:val="EF8205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65D151B"/>
    <w:multiLevelType w:val="multilevel"/>
    <w:tmpl w:val="B2CE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D7EFE"/>
    <w:multiLevelType w:val="hybridMultilevel"/>
    <w:tmpl w:val="4894C7F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01053160">
    <w:abstractNumId w:val="6"/>
  </w:num>
  <w:num w:numId="2" w16cid:durableId="64109050">
    <w:abstractNumId w:val="8"/>
  </w:num>
  <w:num w:numId="3" w16cid:durableId="1720856959">
    <w:abstractNumId w:val="2"/>
  </w:num>
  <w:num w:numId="4" w16cid:durableId="386536288">
    <w:abstractNumId w:val="7"/>
  </w:num>
  <w:num w:numId="5" w16cid:durableId="126626577">
    <w:abstractNumId w:val="0"/>
  </w:num>
  <w:num w:numId="6" w16cid:durableId="1682968437">
    <w:abstractNumId w:val="3"/>
  </w:num>
  <w:num w:numId="7" w16cid:durableId="559748133">
    <w:abstractNumId w:val="9"/>
  </w:num>
  <w:num w:numId="8" w16cid:durableId="189414277">
    <w:abstractNumId w:val="1"/>
  </w:num>
  <w:num w:numId="9" w16cid:durableId="1417092121">
    <w:abstractNumId w:val="5"/>
  </w:num>
  <w:num w:numId="10" w16cid:durableId="1546483419">
    <w:abstractNumId w:val="10"/>
  </w:num>
  <w:num w:numId="11" w16cid:durableId="923806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3E"/>
    <w:rsid w:val="00006BDE"/>
    <w:rsid w:val="000253F1"/>
    <w:rsid w:val="00072FCE"/>
    <w:rsid w:val="00095A1C"/>
    <w:rsid w:val="000C0B29"/>
    <w:rsid w:val="00123551"/>
    <w:rsid w:val="00150C20"/>
    <w:rsid w:val="00174318"/>
    <w:rsid w:val="00181AB3"/>
    <w:rsid w:val="0020726B"/>
    <w:rsid w:val="0023351C"/>
    <w:rsid w:val="0023424F"/>
    <w:rsid w:val="002546F9"/>
    <w:rsid w:val="002B061D"/>
    <w:rsid w:val="002B1849"/>
    <w:rsid w:val="002C441A"/>
    <w:rsid w:val="003337F2"/>
    <w:rsid w:val="003C174A"/>
    <w:rsid w:val="003F2BAB"/>
    <w:rsid w:val="00454A86"/>
    <w:rsid w:val="0047217C"/>
    <w:rsid w:val="004C005E"/>
    <w:rsid w:val="00527DFF"/>
    <w:rsid w:val="00527F42"/>
    <w:rsid w:val="005478B9"/>
    <w:rsid w:val="00590C6C"/>
    <w:rsid w:val="005C1ED6"/>
    <w:rsid w:val="00671F8A"/>
    <w:rsid w:val="006D0491"/>
    <w:rsid w:val="006E0656"/>
    <w:rsid w:val="007A1FEE"/>
    <w:rsid w:val="007B4A23"/>
    <w:rsid w:val="007D50C9"/>
    <w:rsid w:val="007E358B"/>
    <w:rsid w:val="0083423E"/>
    <w:rsid w:val="00893DDC"/>
    <w:rsid w:val="008C5241"/>
    <w:rsid w:val="009E4268"/>
    <w:rsid w:val="00A73276"/>
    <w:rsid w:val="00A842FA"/>
    <w:rsid w:val="00B61014"/>
    <w:rsid w:val="00B62936"/>
    <w:rsid w:val="00B863F8"/>
    <w:rsid w:val="00B951E5"/>
    <w:rsid w:val="00B96F8F"/>
    <w:rsid w:val="00BB799C"/>
    <w:rsid w:val="00BE45E9"/>
    <w:rsid w:val="00C06441"/>
    <w:rsid w:val="00C06A46"/>
    <w:rsid w:val="00C839F7"/>
    <w:rsid w:val="00C953CA"/>
    <w:rsid w:val="00CE2D0F"/>
    <w:rsid w:val="00D26FE5"/>
    <w:rsid w:val="00D54DA3"/>
    <w:rsid w:val="00DC03ED"/>
    <w:rsid w:val="00DE6587"/>
    <w:rsid w:val="00E131D1"/>
    <w:rsid w:val="00E25FF6"/>
    <w:rsid w:val="00E64339"/>
    <w:rsid w:val="00E92615"/>
    <w:rsid w:val="00F07113"/>
    <w:rsid w:val="00F64316"/>
    <w:rsid w:val="0BC0B8A1"/>
    <w:rsid w:val="0E0B810C"/>
    <w:rsid w:val="13DC50BC"/>
    <w:rsid w:val="19E5064A"/>
    <w:rsid w:val="20565E14"/>
    <w:rsid w:val="2498D3E0"/>
    <w:rsid w:val="474D4CBE"/>
    <w:rsid w:val="50C6EA94"/>
    <w:rsid w:val="528F6F07"/>
    <w:rsid w:val="54997A6A"/>
    <w:rsid w:val="55376B8A"/>
    <w:rsid w:val="57406F5E"/>
    <w:rsid w:val="5A781020"/>
    <w:rsid w:val="71D810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169A"/>
  <w15:chartTrackingRefBased/>
  <w15:docId w15:val="{48502E5E-862F-4AA1-8563-25B4729A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2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14:ligatures w14:val="none"/>
    </w:rPr>
  </w:style>
  <w:style w:type="paragraph" w:styleId="Heading2">
    <w:name w:val="heading 2"/>
    <w:basedOn w:val="Normal"/>
    <w:link w:val="Heading2Char"/>
    <w:uiPriority w:val="9"/>
    <w:qFormat/>
    <w:rsid w:val="008342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paragraph" w:styleId="Heading3">
    <w:name w:val="heading 3"/>
    <w:basedOn w:val="Normal"/>
    <w:link w:val="Heading3Char"/>
    <w:uiPriority w:val="9"/>
    <w:qFormat/>
    <w:rsid w:val="008342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3E"/>
    <w:rPr>
      <w:rFonts w:ascii="Times New Roman" w:eastAsia="Times New Roman" w:hAnsi="Times New Roman" w:cs="Times New Roman"/>
      <w:b/>
      <w:bCs/>
      <w:kern w:val="36"/>
      <w:sz w:val="48"/>
      <w:szCs w:val="48"/>
      <w:lang w:eastAsia="en-SG"/>
      <w14:ligatures w14:val="none"/>
    </w:rPr>
  </w:style>
  <w:style w:type="character" w:customStyle="1" w:styleId="Heading2Char">
    <w:name w:val="Heading 2 Char"/>
    <w:basedOn w:val="DefaultParagraphFont"/>
    <w:link w:val="Heading2"/>
    <w:uiPriority w:val="9"/>
    <w:rsid w:val="0083423E"/>
    <w:rPr>
      <w:rFonts w:ascii="Times New Roman" w:eastAsia="Times New Roman" w:hAnsi="Times New Roman" w:cs="Times New Roman"/>
      <w:b/>
      <w:bCs/>
      <w:kern w:val="0"/>
      <w:sz w:val="36"/>
      <w:szCs w:val="36"/>
      <w:lang w:eastAsia="en-SG"/>
      <w14:ligatures w14:val="none"/>
    </w:rPr>
  </w:style>
  <w:style w:type="character" w:customStyle="1" w:styleId="Heading3Char">
    <w:name w:val="Heading 3 Char"/>
    <w:basedOn w:val="DefaultParagraphFont"/>
    <w:link w:val="Heading3"/>
    <w:uiPriority w:val="9"/>
    <w:rsid w:val="0083423E"/>
    <w:rPr>
      <w:rFonts w:ascii="Times New Roman" w:eastAsia="Times New Roman" w:hAnsi="Times New Roman" w:cs="Times New Roman"/>
      <w:b/>
      <w:bCs/>
      <w:kern w:val="0"/>
      <w:sz w:val="27"/>
      <w:szCs w:val="27"/>
      <w:lang w:eastAsia="en-SG"/>
      <w14:ligatures w14:val="none"/>
    </w:rPr>
  </w:style>
  <w:style w:type="paragraph" w:styleId="NormalWeb">
    <w:name w:val="Normal (Web)"/>
    <w:basedOn w:val="Normal"/>
    <w:uiPriority w:val="99"/>
    <w:semiHidden/>
    <w:unhideWhenUsed/>
    <w:rsid w:val="0083423E"/>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Hyperlink">
    <w:name w:val="Hyperlink"/>
    <w:basedOn w:val="DefaultParagraphFont"/>
    <w:uiPriority w:val="99"/>
    <w:semiHidden/>
    <w:unhideWhenUsed/>
    <w:rsid w:val="0083423E"/>
    <w:rPr>
      <w:color w:val="0000FF"/>
      <w:u w:val="single"/>
    </w:rPr>
  </w:style>
  <w:style w:type="character" w:styleId="CommentReference">
    <w:name w:val="annotation reference"/>
    <w:basedOn w:val="DefaultParagraphFont"/>
    <w:uiPriority w:val="99"/>
    <w:semiHidden/>
    <w:unhideWhenUsed/>
    <w:rsid w:val="00150C20"/>
    <w:rPr>
      <w:sz w:val="16"/>
      <w:szCs w:val="16"/>
    </w:rPr>
  </w:style>
  <w:style w:type="paragraph" w:styleId="CommentText">
    <w:name w:val="annotation text"/>
    <w:basedOn w:val="Normal"/>
    <w:link w:val="CommentTextChar"/>
    <w:uiPriority w:val="99"/>
    <w:unhideWhenUsed/>
    <w:rsid w:val="00150C20"/>
    <w:pPr>
      <w:spacing w:line="240" w:lineRule="auto"/>
    </w:pPr>
    <w:rPr>
      <w:sz w:val="20"/>
      <w:szCs w:val="20"/>
    </w:rPr>
  </w:style>
  <w:style w:type="character" w:customStyle="1" w:styleId="CommentTextChar">
    <w:name w:val="Comment Text Char"/>
    <w:basedOn w:val="DefaultParagraphFont"/>
    <w:link w:val="CommentText"/>
    <w:uiPriority w:val="99"/>
    <w:rsid w:val="00150C20"/>
    <w:rPr>
      <w:sz w:val="20"/>
      <w:szCs w:val="20"/>
    </w:rPr>
  </w:style>
  <w:style w:type="paragraph" w:styleId="CommentSubject">
    <w:name w:val="annotation subject"/>
    <w:basedOn w:val="CommentText"/>
    <w:next w:val="CommentText"/>
    <w:link w:val="CommentSubjectChar"/>
    <w:uiPriority w:val="99"/>
    <w:semiHidden/>
    <w:unhideWhenUsed/>
    <w:rsid w:val="00150C20"/>
    <w:rPr>
      <w:b/>
      <w:bCs/>
    </w:rPr>
  </w:style>
  <w:style w:type="character" w:customStyle="1" w:styleId="CommentSubjectChar">
    <w:name w:val="Comment Subject Char"/>
    <w:basedOn w:val="CommentTextChar"/>
    <w:link w:val="CommentSubject"/>
    <w:uiPriority w:val="99"/>
    <w:semiHidden/>
    <w:rsid w:val="00150C20"/>
    <w:rPr>
      <w:b/>
      <w:bCs/>
      <w:sz w:val="20"/>
      <w:szCs w:val="20"/>
    </w:rPr>
  </w:style>
  <w:style w:type="paragraph" w:styleId="ListParagraph">
    <w:name w:val="List Paragraph"/>
    <w:basedOn w:val="Normal"/>
    <w:uiPriority w:val="34"/>
    <w:qFormat/>
    <w:rsid w:val="00B8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001">
      <w:bodyDiv w:val="1"/>
      <w:marLeft w:val="0"/>
      <w:marRight w:val="0"/>
      <w:marTop w:val="0"/>
      <w:marBottom w:val="0"/>
      <w:divBdr>
        <w:top w:val="none" w:sz="0" w:space="0" w:color="auto"/>
        <w:left w:val="none" w:sz="0" w:space="0" w:color="auto"/>
        <w:bottom w:val="none" w:sz="0" w:space="0" w:color="auto"/>
        <w:right w:val="none" w:sz="0" w:space="0" w:color="auto"/>
      </w:divBdr>
    </w:div>
    <w:div w:id="263733489">
      <w:bodyDiv w:val="1"/>
      <w:marLeft w:val="0"/>
      <w:marRight w:val="0"/>
      <w:marTop w:val="0"/>
      <w:marBottom w:val="0"/>
      <w:divBdr>
        <w:top w:val="none" w:sz="0" w:space="0" w:color="auto"/>
        <w:left w:val="none" w:sz="0" w:space="0" w:color="auto"/>
        <w:bottom w:val="none" w:sz="0" w:space="0" w:color="auto"/>
        <w:right w:val="none" w:sz="0" w:space="0" w:color="auto"/>
      </w:divBdr>
    </w:div>
    <w:div w:id="611475865">
      <w:bodyDiv w:val="1"/>
      <w:marLeft w:val="0"/>
      <w:marRight w:val="0"/>
      <w:marTop w:val="0"/>
      <w:marBottom w:val="0"/>
      <w:divBdr>
        <w:top w:val="none" w:sz="0" w:space="0" w:color="auto"/>
        <w:left w:val="none" w:sz="0" w:space="0" w:color="auto"/>
        <w:bottom w:val="none" w:sz="0" w:space="0" w:color="auto"/>
        <w:right w:val="none" w:sz="0" w:space="0" w:color="auto"/>
      </w:divBdr>
    </w:div>
    <w:div w:id="655570952">
      <w:bodyDiv w:val="1"/>
      <w:marLeft w:val="0"/>
      <w:marRight w:val="0"/>
      <w:marTop w:val="0"/>
      <w:marBottom w:val="0"/>
      <w:divBdr>
        <w:top w:val="none" w:sz="0" w:space="0" w:color="auto"/>
        <w:left w:val="none" w:sz="0" w:space="0" w:color="auto"/>
        <w:bottom w:val="none" w:sz="0" w:space="0" w:color="auto"/>
        <w:right w:val="none" w:sz="0" w:space="0" w:color="auto"/>
      </w:divBdr>
    </w:div>
    <w:div w:id="733117030">
      <w:bodyDiv w:val="1"/>
      <w:marLeft w:val="0"/>
      <w:marRight w:val="0"/>
      <w:marTop w:val="0"/>
      <w:marBottom w:val="0"/>
      <w:divBdr>
        <w:top w:val="none" w:sz="0" w:space="0" w:color="auto"/>
        <w:left w:val="none" w:sz="0" w:space="0" w:color="auto"/>
        <w:bottom w:val="none" w:sz="0" w:space="0" w:color="auto"/>
        <w:right w:val="none" w:sz="0" w:space="0" w:color="auto"/>
      </w:divBdr>
    </w:div>
    <w:div w:id="776560671">
      <w:bodyDiv w:val="1"/>
      <w:marLeft w:val="0"/>
      <w:marRight w:val="0"/>
      <w:marTop w:val="0"/>
      <w:marBottom w:val="0"/>
      <w:divBdr>
        <w:top w:val="none" w:sz="0" w:space="0" w:color="auto"/>
        <w:left w:val="none" w:sz="0" w:space="0" w:color="auto"/>
        <w:bottom w:val="none" w:sz="0" w:space="0" w:color="auto"/>
        <w:right w:val="none" w:sz="0" w:space="0" w:color="auto"/>
      </w:divBdr>
    </w:div>
    <w:div w:id="851576175">
      <w:bodyDiv w:val="1"/>
      <w:marLeft w:val="0"/>
      <w:marRight w:val="0"/>
      <w:marTop w:val="0"/>
      <w:marBottom w:val="0"/>
      <w:divBdr>
        <w:top w:val="none" w:sz="0" w:space="0" w:color="auto"/>
        <w:left w:val="none" w:sz="0" w:space="0" w:color="auto"/>
        <w:bottom w:val="none" w:sz="0" w:space="0" w:color="auto"/>
        <w:right w:val="none" w:sz="0" w:space="0" w:color="auto"/>
      </w:divBdr>
    </w:div>
    <w:div w:id="900559211">
      <w:bodyDiv w:val="1"/>
      <w:marLeft w:val="0"/>
      <w:marRight w:val="0"/>
      <w:marTop w:val="0"/>
      <w:marBottom w:val="0"/>
      <w:divBdr>
        <w:top w:val="none" w:sz="0" w:space="0" w:color="auto"/>
        <w:left w:val="none" w:sz="0" w:space="0" w:color="auto"/>
        <w:bottom w:val="none" w:sz="0" w:space="0" w:color="auto"/>
        <w:right w:val="none" w:sz="0" w:space="0" w:color="auto"/>
      </w:divBdr>
    </w:div>
    <w:div w:id="1042631972">
      <w:bodyDiv w:val="1"/>
      <w:marLeft w:val="0"/>
      <w:marRight w:val="0"/>
      <w:marTop w:val="0"/>
      <w:marBottom w:val="0"/>
      <w:divBdr>
        <w:top w:val="none" w:sz="0" w:space="0" w:color="auto"/>
        <w:left w:val="none" w:sz="0" w:space="0" w:color="auto"/>
        <w:bottom w:val="none" w:sz="0" w:space="0" w:color="auto"/>
        <w:right w:val="none" w:sz="0" w:space="0" w:color="auto"/>
      </w:divBdr>
    </w:div>
    <w:div w:id="1199201301">
      <w:bodyDiv w:val="1"/>
      <w:marLeft w:val="0"/>
      <w:marRight w:val="0"/>
      <w:marTop w:val="0"/>
      <w:marBottom w:val="0"/>
      <w:divBdr>
        <w:top w:val="none" w:sz="0" w:space="0" w:color="auto"/>
        <w:left w:val="none" w:sz="0" w:space="0" w:color="auto"/>
        <w:bottom w:val="none" w:sz="0" w:space="0" w:color="auto"/>
        <w:right w:val="none" w:sz="0" w:space="0" w:color="auto"/>
      </w:divBdr>
    </w:div>
    <w:div w:id="1673876763">
      <w:bodyDiv w:val="1"/>
      <w:marLeft w:val="0"/>
      <w:marRight w:val="0"/>
      <w:marTop w:val="0"/>
      <w:marBottom w:val="0"/>
      <w:divBdr>
        <w:top w:val="none" w:sz="0" w:space="0" w:color="auto"/>
        <w:left w:val="none" w:sz="0" w:space="0" w:color="auto"/>
        <w:bottom w:val="none" w:sz="0" w:space="0" w:color="auto"/>
        <w:right w:val="none" w:sz="0" w:space="0" w:color="auto"/>
      </w:divBdr>
    </w:div>
    <w:div w:id="1686596423">
      <w:bodyDiv w:val="1"/>
      <w:marLeft w:val="0"/>
      <w:marRight w:val="0"/>
      <w:marTop w:val="0"/>
      <w:marBottom w:val="0"/>
      <w:divBdr>
        <w:top w:val="none" w:sz="0" w:space="0" w:color="auto"/>
        <w:left w:val="none" w:sz="0" w:space="0" w:color="auto"/>
        <w:bottom w:val="none" w:sz="0" w:space="0" w:color="auto"/>
        <w:right w:val="none" w:sz="0" w:space="0" w:color="auto"/>
      </w:divBdr>
    </w:div>
    <w:div w:id="184177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950242109EFD439975FD5E1E7DBCFA" ma:contentTypeVersion="5" ma:contentTypeDescription="Create a new document." ma:contentTypeScope="" ma:versionID="bbe15ccabf83a92c58ed1b72f0ba2c4d">
  <xsd:schema xmlns:xsd="http://www.w3.org/2001/XMLSchema" xmlns:xs="http://www.w3.org/2001/XMLSchema" xmlns:p="http://schemas.microsoft.com/office/2006/metadata/properties" xmlns:ns2="54eded87-68d8-4c60-ab1c-b8f56b5a63f2" xmlns:ns3="2df44d22-b7a7-461f-9985-fb5818924879" targetNamespace="http://schemas.microsoft.com/office/2006/metadata/properties" ma:root="true" ma:fieldsID="65bb3ec28be9f10d807b33bbf0170ac3" ns2:_="" ns3:_="">
    <xsd:import namespace="54eded87-68d8-4c60-ab1c-b8f56b5a63f2"/>
    <xsd:import namespace="2df44d22-b7a7-461f-9985-fb58189248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ded87-68d8-4c60-ab1c-b8f56b5a6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f44d22-b7a7-461f-9985-fb58189248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DF0733-728B-4760-90E9-D13A682D3F47}">
  <ds:schemaRefs>
    <ds:schemaRef ds:uri="http://schemas.microsoft.com/sharepoint/v3/contenttype/forms"/>
  </ds:schemaRefs>
</ds:datastoreItem>
</file>

<file path=customXml/itemProps2.xml><?xml version="1.0" encoding="utf-8"?>
<ds:datastoreItem xmlns:ds="http://schemas.openxmlformats.org/officeDocument/2006/customXml" ds:itemID="{55C89A1F-9956-4CB3-BF3C-0BB01A15B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ded87-68d8-4c60-ab1c-b8f56b5a63f2"/>
    <ds:schemaRef ds:uri="2df44d22-b7a7-461f-9985-fb5818924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ANG (MPA)</dc:creator>
  <cp:keywords/>
  <dc:description/>
  <cp:lastModifiedBy>Chi Jao Foo</cp:lastModifiedBy>
  <cp:revision>5</cp:revision>
  <cp:lastPrinted>2023-12-30T09:10:00Z</cp:lastPrinted>
  <dcterms:created xsi:type="dcterms:W3CDTF">2023-08-11T09:03:00Z</dcterms:created>
  <dcterms:modified xsi:type="dcterms:W3CDTF">2023-12-30T09:10:00Z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2023-07-24T03:02:25Z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1e2d3c17-03f1-4721-9959-1b8271f39a74</vt:lpwstr>
  </property>
  <property fmtid="{D5CDD505-2E9C-101B-9397-08002B2CF9AE}" pid="8" name="MSIP_Label_4aaa7e78-45b1-4890-b8a3-003d1d728a3e_ContentBits">
    <vt:lpwstr>0</vt:lpwstr>
  </property>
</Properties>
</file>