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A8B1" w14:textId="767B1987" w:rsidR="00C017E4" w:rsidRPr="004A7327" w:rsidRDefault="00771E14" w:rsidP="00C017E4">
      <w:pPr>
        <w:rPr>
          <w:rFonts w:ascii="Arial" w:eastAsia="Times New Roman" w:hAnsi="Arial" w:cs="Arial"/>
          <w:b/>
          <w:bCs/>
          <w:sz w:val="28"/>
          <w:szCs w:val="28"/>
          <w:lang w:val="en-US"/>
        </w:rPr>
      </w:pPr>
      <w:r>
        <w:rPr>
          <w:rFonts w:ascii="Arial" w:eastAsia="Times New Roman" w:hAnsi="Arial" w:cs="Arial"/>
          <w:b/>
          <w:bCs/>
          <w:sz w:val="28"/>
          <w:szCs w:val="28"/>
          <w:lang w:val="en-US"/>
        </w:rPr>
        <w:t>FAQs</w:t>
      </w:r>
      <w:r w:rsidR="00E71D98">
        <w:rPr>
          <w:rFonts w:ascii="Arial" w:eastAsia="Times New Roman" w:hAnsi="Arial" w:cs="Arial"/>
          <w:b/>
          <w:bCs/>
          <w:sz w:val="28"/>
          <w:szCs w:val="28"/>
          <w:lang w:val="en-US"/>
        </w:rPr>
        <w:t xml:space="preserve"> for </w:t>
      </w:r>
      <w:r w:rsidR="00C017E4" w:rsidRPr="004A7327">
        <w:rPr>
          <w:rFonts w:ascii="Arial" w:eastAsia="Times New Roman" w:hAnsi="Arial" w:cs="Arial"/>
          <w:b/>
          <w:bCs/>
          <w:sz w:val="28"/>
          <w:szCs w:val="28"/>
          <w:lang w:val="en-US"/>
        </w:rPr>
        <w:t>Maritime Census</w:t>
      </w:r>
    </w:p>
    <w:tbl>
      <w:tblPr>
        <w:tblStyle w:val="TableGrid"/>
        <w:tblW w:w="0" w:type="auto"/>
        <w:tblLook w:val="04A0" w:firstRow="1" w:lastRow="0" w:firstColumn="1" w:lastColumn="0" w:noHBand="0" w:noVBand="1"/>
      </w:tblPr>
      <w:tblGrid>
        <w:gridCol w:w="9016"/>
      </w:tblGrid>
      <w:tr w:rsidR="00C017E4" w14:paraId="76EFC088" w14:textId="77777777" w:rsidTr="00FF5CB8">
        <w:tc>
          <w:tcPr>
            <w:tcW w:w="9016" w:type="dxa"/>
            <w:tcBorders>
              <w:top w:val="single" w:sz="4" w:space="0" w:color="auto"/>
            </w:tcBorders>
          </w:tcPr>
          <w:p w14:paraId="70E46C55" w14:textId="77777777" w:rsidR="00C017E4" w:rsidRPr="00FF2215" w:rsidRDefault="00C017E4" w:rsidP="00C017E4">
            <w:pPr>
              <w:pStyle w:val="Heading2"/>
              <w:numPr>
                <w:ilvl w:val="0"/>
                <w:numId w:val="1"/>
              </w:numPr>
              <w:tabs>
                <w:tab w:val="num" w:pos="360"/>
              </w:tabs>
              <w:ind w:left="738" w:hanging="738"/>
              <w:jc w:val="both"/>
              <w:rPr>
                <w:rFonts w:ascii="Arial" w:hAnsi="Arial" w:cs="Arial"/>
                <w:b/>
                <w:bCs/>
                <w:color w:val="auto"/>
                <w:sz w:val="24"/>
                <w:szCs w:val="24"/>
                <w:u w:val="none"/>
              </w:rPr>
            </w:pPr>
            <w:bookmarkStart w:id="0" w:name="_Toc108120305"/>
            <w:r w:rsidRPr="00FF2215">
              <w:rPr>
                <w:rFonts w:ascii="Arial" w:hAnsi="Arial" w:cs="Arial"/>
                <w:b/>
                <w:bCs/>
                <w:color w:val="auto"/>
                <w:sz w:val="24"/>
                <w:szCs w:val="24"/>
                <w:u w:val="none"/>
              </w:rPr>
              <w:t>Why does MPA need to conduct the Maritime Census?</w:t>
            </w:r>
            <w:bookmarkEnd w:id="0"/>
          </w:p>
          <w:p w14:paraId="061CF783" w14:textId="77777777" w:rsidR="00C017E4" w:rsidRPr="00257AFF" w:rsidRDefault="00C017E4" w:rsidP="00FF5CB8">
            <w:pPr>
              <w:jc w:val="both"/>
              <w:rPr>
                <w:rFonts w:ascii="Arial" w:hAnsi="Arial" w:cs="Arial"/>
                <w:color w:val="000000"/>
                <w:sz w:val="24"/>
                <w:szCs w:val="24"/>
              </w:rPr>
            </w:pPr>
          </w:p>
          <w:p w14:paraId="1EE2D6FD" w14:textId="20EC13D6" w:rsidR="00C31D5A" w:rsidRPr="0033500F" w:rsidRDefault="00C31D5A" w:rsidP="00C31D5A">
            <w:pPr>
              <w:jc w:val="both"/>
              <w:rPr>
                <w:rFonts w:ascii="Arial" w:eastAsia="Times New Roman" w:hAnsi="Arial" w:cs="Arial"/>
                <w:sz w:val="24"/>
                <w:szCs w:val="24"/>
                <w:lang w:val="en-US"/>
              </w:rPr>
            </w:pPr>
            <w:r w:rsidRPr="0033500F">
              <w:rPr>
                <w:rFonts w:ascii="Arial" w:eastAsia="Times New Roman" w:hAnsi="Arial" w:cs="Arial"/>
                <w:sz w:val="24"/>
                <w:szCs w:val="24"/>
                <w:lang w:val="en-US"/>
              </w:rPr>
              <w:t xml:space="preserve">As part of continuous efforts to support the development of Maritime Singapore, the Maritime and Port Authority of Singapore (MPA) has been conducting annual industry surveys under the </w:t>
            </w:r>
            <w:hyperlink r:id="rId11" w:tgtFrame="_blank" w:history="1">
              <w:r w:rsidRPr="007628AB">
                <w:rPr>
                  <w:rStyle w:val="Hyperlink"/>
                  <w:rFonts w:ascii="Arial" w:hAnsi="Arial" w:cs="Arial"/>
                  <w:sz w:val="24"/>
                  <w:szCs w:val="24"/>
                </w:rPr>
                <w:t>Statistics Act 1973</w:t>
              </w:r>
            </w:hyperlink>
            <w:r w:rsidRPr="0033500F">
              <w:rPr>
                <w:rFonts w:ascii="Arial" w:eastAsia="Times New Roman" w:hAnsi="Arial" w:cs="Arial"/>
                <w:sz w:val="24"/>
                <w:szCs w:val="24"/>
                <w:lang w:val="en-US"/>
              </w:rPr>
              <w:t xml:space="preserve"> (“Statistics Act”) to collect timely statistics on the maritime industry’s activities, technology, sustainability and manpower developments. </w:t>
            </w:r>
          </w:p>
          <w:p w14:paraId="7F5E7229" w14:textId="77777777" w:rsidR="00C31D5A" w:rsidRPr="0033500F" w:rsidRDefault="00C31D5A" w:rsidP="00C31D5A">
            <w:pPr>
              <w:jc w:val="both"/>
              <w:rPr>
                <w:rFonts w:ascii="Arial" w:eastAsia="Times New Roman" w:hAnsi="Arial" w:cs="Arial"/>
                <w:sz w:val="24"/>
                <w:szCs w:val="24"/>
                <w:lang w:val="en-US"/>
              </w:rPr>
            </w:pPr>
          </w:p>
          <w:p w14:paraId="654E8F52" w14:textId="77777777" w:rsidR="00C31D5A" w:rsidRDefault="00C31D5A" w:rsidP="00C31D5A">
            <w:pPr>
              <w:rPr>
                <w:rFonts w:ascii="Arial" w:eastAsia="Times New Roman" w:hAnsi="Arial" w:cs="Arial"/>
                <w:sz w:val="24"/>
                <w:szCs w:val="24"/>
                <w:lang w:val="en-US"/>
              </w:rPr>
            </w:pPr>
            <w:r w:rsidRPr="0033500F">
              <w:rPr>
                <w:rFonts w:ascii="Arial" w:eastAsia="Times New Roman" w:hAnsi="Arial" w:cs="Arial"/>
                <w:sz w:val="24"/>
                <w:szCs w:val="24"/>
                <w:lang w:val="en-US"/>
              </w:rPr>
              <w:t xml:space="preserve">Aggregated statistics compiled from the collected data will be used to assist in policy making and development of </w:t>
            </w:r>
            <w:proofErr w:type="spellStart"/>
            <w:r w:rsidRPr="0033500F">
              <w:rPr>
                <w:rFonts w:ascii="Arial" w:eastAsia="Times New Roman" w:hAnsi="Arial" w:cs="Arial"/>
                <w:sz w:val="24"/>
                <w:szCs w:val="24"/>
                <w:lang w:val="en-US"/>
              </w:rPr>
              <w:t>programmes</w:t>
            </w:r>
            <w:proofErr w:type="spellEnd"/>
            <w:r w:rsidRPr="0033500F">
              <w:rPr>
                <w:rFonts w:ascii="Arial" w:eastAsia="Times New Roman" w:hAnsi="Arial" w:cs="Arial"/>
                <w:sz w:val="24"/>
                <w:szCs w:val="24"/>
                <w:lang w:val="en-US"/>
              </w:rPr>
              <w:t xml:space="preserve"> to benefit the maritime community.</w:t>
            </w:r>
          </w:p>
          <w:p w14:paraId="3A62AF66" w14:textId="77777777" w:rsidR="00C017E4" w:rsidRDefault="00C017E4" w:rsidP="00FF5CB8">
            <w:pPr>
              <w:rPr>
                <w:lang w:val="en-US"/>
              </w:rPr>
            </w:pPr>
          </w:p>
        </w:tc>
      </w:tr>
      <w:tr w:rsidR="00C017E4" w14:paraId="723AA2CC" w14:textId="77777777" w:rsidTr="00FF5CB8">
        <w:tc>
          <w:tcPr>
            <w:tcW w:w="9016" w:type="dxa"/>
            <w:shd w:val="clear" w:color="auto" w:fill="auto"/>
          </w:tcPr>
          <w:p w14:paraId="66BA117F" w14:textId="77777777" w:rsidR="00C017E4" w:rsidRPr="00FF2215" w:rsidRDefault="00C017E4" w:rsidP="00C017E4">
            <w:pPr>
              <w:pStyle w:val="Heading2"/>
              <w:numPr>
                <w:ilvl w:val="0"/>
                <w:numId w:val="1"/>
              </w:numPr>
              <w:tabs>
                <w:tab w:val="num" w:pos="360"/>
              </w:tabs>
              <w:ind w:left="0" w:firstLine="0"/>
              <w:jc w:val="both"/>
              <w:rPr>
                <w:rFonts w:ascii="Arial" w:hAnsi="Arial" w:cs="Arial"/>
                <w:b/>
                <w:bCs/>
                <w:color w:val="auto"/>
                <w:sz w:val="24"/>
                <w:szCs w:val="24"/>
                <w:u w:val="none"/>
              </w:rPr>
            </w:pPr>
            <w:bookmarkStart w:id="1" w:name="_Toc108120306"/>
            <w:r w:rsidRPr="00FF2215">
              <w:rPr>
                <w:rFonts w:ascii="Arial" w:hAnsi="Arial" w:cs="Arial"/>
                <w:b/>
                <w:bCs/>
                <w:color w:val="auto"/>
                <w:sz w:val="24"/>
                <w:szCs w:val="24"/>
                <w:u w:val="none"/>
              </w:rPr>
              <w:t>How are the firms selected for the Maritime Census?</w:t>
            </w:r>
            <w:bookmarkEnd w:id="1"/>
          </w:p>
          <w:p w14:paraId="0B3E2B27" w14:textId="77777777" w:rsidR="00C017E4" w:rsidRPr="00E07031" w:rsidRDefault="00C017E4" w:rsidP="00FF5CB8">
            <w:pPr>
              <w:jc w:val="both"/>
              <w:rPr>
                <w:rFonts w:ascii="Arial" w:hAnsi="Arial" w:cs="Arial"/>
                <w:color w:val="000000"/>
                <w:sz w:val="24"/>
                <w:szCs w:val="24"/>
              </w:rPr>
            </w:pPr>
          </w:p>
          <w:p w14:paraId="0B12EAAA" w14:textId="311099A8" w:rsidR="0090672E" w:rsidRDefault="0090672E" w:rsidP="00FF5CB8">
            <w:pPr>
              <w:jc w:val="both"/>
              <w:rPr>
                <w:rFonts w:ascii="Arial" w:hAnsi="Arial" w:cs="Arial"/>
                <w:sz w:val="24"/>
                <w:szCs w:val="24"/>
              </w:rPr>
            </w:pPr>
            <w:r>
              <w:rPr>
                <w:rFonts w:ascii="Arial" w:hAnsi="Arial" w:cs="Arial"/>
                <w:sz w:val="24"/>
                <w:szCs w:val="24"/>
              </w:rPr>
              <w:t>Firms are selected to form a representative sample of the maritime industry while minimi</w:t>
            </w:r>
            <w:r w:rsidR="002E5FE4">
              <w:rPr>
                <w:rFonts w:ascii="Arial" w:hAnsi="Arial" w:cs="Arial"/>
                <w:sz w:val="24"/>
                <w:szCs w:val="24"/>
              </w:rPr>
              <w:t>z</w:t>
            </w:r>
            <w:r>
              <w:rPr>
                <w:rFonts w:ascii="Arial" w:hAnsi="Arial" w:cs="Arial"/>
                <w:sz w:val="24"/>
                <w:szCs w:val="24"/>
              </w:rPr>
              <w:t>ing respondent burden.</w:t>
            </w:r>
          </w:p>
          <w:p w14:paraId="008E680E" w14:textId="77777777" w:rsidR="00C017E4" w:rsidRPr="002E5FE4" w:rsidRDefault="00C017E4" w:rsidP="00FF5CB8">
            <w:pPr>
              <w:contextualSpacing/>
              <w:jc w:val="both"/>
            </w:pPr>
          </w:p>
        </w:tc>
      </w:tr>
      <w:tr w:rsidR="00C017E4" w:rsidRPr="004023D3" w14:paraId="0FA91389" w14:textId="77777777" w:rsidTr="00FF5CB8">
        <w:tc>
          <w:tcPr>
            <w:tcW w:w="9016" w:type="dxa"/>
            <w:shd w:val="clear" w:color="auto" w:fill="auto"/>
          </w:tcPr>
          <w:p w14:paraId="4E84516A" w14:textId="77777777" w:rsidR="00C017E4" w:rsidRPr="00FF2215" w:rsidRDefault="00C017E4" w:rsidP="00C017E4">
            <w:pPr>
              <w:pStyle w:val="Heading2"/>
              <w:numPr>
                <w:ilvl w:val="0"/>
                <w:numId w:val="1"/>
              </w:numPr>
              <w:tabs>
                <w:tab w:val="num" w:pos="360"/>
              </w:tabs>
              <w:ind w:left="740" w:hanging="709"/>
              <w:jc w:val="both"/>
              <w:rPr>
                <w:rFonts w:ascii="Arial" w:hAnsi="Arial" w:cs="Arial"/>
                <w:b/>
                <w:bCs/>
                <w:color w:val="auto"/>
                <w:sz w:val="24"/>
                <w:szCs w:val="24"/>
                <w:u w:val="none"/>
              </w:rPr>
            </w:pPr>
            <w:bookmarkStart w:id="2" w:name="_Toc108120309"/>
            <w:r w:rsidRPr="00FF2215">
              <w:rPr>
                <w:rFonts w:ascii="Arial" w:hAnsi="Arial" w:cs="Arial"/>
                <w:b/>
                <w:bCs/>
                <w:color w:val="auto"/>
                <w:sz w:val="24"/>
                <w:szCs w:val="24"/>
                <w:u w:val="none"/>
              </w:rPr>
              <w:t>Is it compulsory to submit the Maritime Census? Can I be exempted?</w:t>
            </w:r>
            <w:bookmarkEnd w:id="2"/>
          </w:p>
          <w:p w14:paraId="453424B4" w14:textId="77777777" w:rsidR="00C017E4" w:rsidRPr="00E94B75" w:rsidRDefault="00C017E4" w:rsidP="00FF5CB8">
            <w:pPr>
              <w:spacing w:after="120"/>
              <w:jc w:val="both"/>
              <w:rPr>
                <w:rFonts w:ascii="Arial" w:hAnsi="Arial" w:cs="Arial"/>
                <w:sz w:val="24"/>
                <w:szCs w:val="24"/>
              </w:rPr>
            </w:pPr>
          </w:p>
          <w:p w14:paraId="20ED4C71" w14:textId="77777777" w:rsidR="00837ADF" w:rsidRDefault="00C017E4" w:rsidP="00FF5CB8">
            <w:pPr>
              <w:spacing w:after="120"/>
              <w:jc w:val="both"/>
              <w:rPr>
                <w:rFonts w:ascii="Arial" w:hAnsi="Arial" w:cs="Arial"/>
                <w:sz w:val="24"/>
                <w:szCs w:val="24"/>
              </w:rPr>
            </w:pPr>
            <w:r w:rsidRPr="00CE36FA">
              <w:rPr>
                <w:rFonts w:ascii="Arial" w:hAnsi="Arial" w:cs="Arial"/>
                <w:sz w:val="24"/>
                <w:szCs w:val="24"/>
              </w:rPr>
              <w:t xml:space="preserve">The survey is conducted under the </w:t>
            </w:r>
            <w:hyperlink r:id="rId12" w:tgtFrame="_blank" w:history="1">
              <w:r w:rsidRPr="007628AB">
                <w:rPr>
                  <w:rStyle w:val="Hyperlink"/>
                  <w:rFonts w:ascii="Arial" w:hAnsi="Arial" w:cs="Arial"/>
                  <w:sz w:val="24"/>
                  <w:szCs w:val="24"/>
                </w:rPr>
                <w:t>Statistics Act 1973</w:t>
              </w:r>
            </w:hyperlink>
            <w:r w:rsidRPr="00CE36FA">
              <w:rPr>
                <w:rFonts w:ascii="Arial" w:hAnsi="Arial" w:cs="Arial"/>
                <w:sz w:val="24"/>
                <w:szCs w:val="24"/>
              </w:rPr>
              <w:t xml:space="preserve"> which requires all selected firms to provide the necessary information for the survey. Each firm’s participation in the survey is </w:t>
            </w:r>
            <w:r w:rsidR="007B5B10">
              <w:rPr>
                <w:rFonts w:ascii="Arial" w:hAnsi="Arial" w:cs="Arial"/>
                <w:sz w:val="24"/>
                <w:szCs w:val="24"/>
              </w:rPr>
              <w:t>important</w:t>
            </w:r>
            <w:r w:rsidRPr="00CE36FA">
              <w:rPr>
                <w:rFonts w:ascii="Arial" w:hAnsi="Arial" w:cs="Arial"/>
                <w:sz w:val="24"/>
                <w:szCs w:val="24"/>
              </w:rPr>
              <w:t xml:space="preserve"> to ensure that the </w:t>
            </w:r>
            <w:r w:rsidR="007B5B10">
              <w:rPr>
                <w:rFonts w:ascii="Arial" w:hAnsi="Arial" w:cs="Arial"/>
                <w:sz w:val="24"/>
                <w:szCs w:val="24"/>
              </w:rPr>
              <w:t xml:space="preserve">compiled </w:t>
            </w:r>
            <w:r w:rsidRPr="00CE36FA">
              <w:rPr>
                <w:rFonts w:ascii="Arial" w:hAnsi="Arial" w:cs="Arial"/>
                <w:sz w:val="24"/>
                <w:szCs w:val="24"/>
              </w:rPr>
              <w:t xml:space="preserve">industry data </w:t>
            </w:r>
            <w:r w:rsidR="007B5B10">
              <w:rPr>
                <w:rFonts w:ascii="Arial" w:hAnsi="Arial" w:cs="Arial"/>
                <w:sz w:val="24"/>
                <w:szCs w:val="24"/>
              </w:rPr>
              <w:t>is</w:t>
            </w:r>
            <w:r w:rsidRPr="00CE36FA">
              <w:rPr>
                <w:rFonts w:ascii="Arial" w:hAnsi="Arial" w:cs="Arial"/>
                <w:sz w:val="24"/>
                <w:szCs w:val="24"/>
              </w:rPr>
              <w:t xml:space="preserve"> representative across the </w:t>
            </w:r>
            <w:r w:rsidR="004B050E" w:rsidRPr="004B050E">
              <w:rPr>
                <w:rFonts w:ascii="Arial" w:hAnsi="Arial" w:cs="Arial"/>
                <w:sz w:val="24"/>
                <w:szCs w:val="24"/>
              </w:rPr>
              <w:t>respective industries. </w:t>
            </w:r>
          </w:p>
          <w:p w14:paraId="7C70D505" w14:textId="71DE66F7" w:rsidR="002E5FE4" w:rsidRPr="004023D3" w:rsidRDefault="002E5FE4" w:rsidP="00FF5CB8">
            <w:pPr>
              <w:spacing w:after="120"/>
              <w:jc w:val="both"/>
              <w:rPr>
                <w:rFonts w:ascii="Arial" w:hAnsi="Arial" w:cs="Arial"/>
                <w:sz w:val="24"/>
                <w:szCs w:val="24"/>
              </w:rPr>
            </w:pPr>
          </w:p>
        </w:tc>
      </w:tr>
      <w:tr w:rsidR="00C017E4" w:rsidRPr="004023D3" w14:paraId="6B062890" w14:textId="77777777" w:rsidTr="00FF5CB8">
        <w:tc>
          <w:tcPr>
            <w:tcW w:w="9016" w:type="dxa"/>
            <w:shd w:val="clear" w:color="auto" w:fill="auto"/>
          </w:tcPr>
          <w:p w14:paraId="645F25D7" w14:textId="77777777" w:rsidR="00C017E4" w:rsidRPr="00FF2215" w:rsidRDefault="00C017E4" w:rsidP="00C017E4">
            <w:pPr>
              <w:pStyle w:val="Heading2"/>
              <w:numPr>
                <w:ilvl w:val="0"/>
                <w:numId w:val="1"/>
              </w:numPr>
              <w:tabs>
                <w:tab w:val="num" w:pos="360"/>
              </w:tabs>
              <w:ind w:left="740" w:hanging="709"/>
              <w:jc w:val="both"/>
              <w:rPr>
                <w:rFonts w:ascii="Arial" w:hAnsi="Arial" w:cs="Arial"/>
                <w:b/>
                <w:bCs/>
                <w:color w:val="auto"/>
                <w:sz w:val="24"/>
                <w:szCs w:val="24"/>
                <w:u w:val="none"/>
              </w:rPr>
            </w:pPr>
            <w:bookmarkStart w:id="3" w:name="_Toc108120313"/>
            <w:r w:rsidRPr="00FF2215">
              <w:rPr>
                <w:rFonts w:ascii="Arial" w:hAnsi="Arial" w:cs="Arial"/>
                <w:b/>
                <w:bCs/>
                <w:color w:val="auto"/>
                <w:sz w:val="24"/>
                <w:szCs w:val="24"/>
                <w:u w:val="none"/>
              </w:rPr>
              <w:t>Can I provide preliminary figures if my audited accounts are not ready yet?</w:t>
            </w:r>
            <w:bookmarkEnd w:id="3"/>
          </w:p>
          <w:p w14:paraId="313B965A" w14:textId="77777777" w:rsidR="00C017E4" w:rsidRDefault="00C017E4" w:rsidP="00FF5CB8">
            <w:pPr>
              <w:pStyle w:val="Heading2"/>
              <w:ind w:left="360"/>
              <w:jc w:val="both"/>
              <w:rPr>
                <w:rFonts w:ascii="Arial" w:hAnsi="Arial" w:cs="Arial"/>
                <w:sz w:val="24"/>
                <w:szCs w:val="24"/>
              </w:rPr>
            </w:pPr>
          </w:p>
          <w:p w14:paraId="188A6987" w14:textId="196C8A29" w:rsidR="00C017E4" w:rsidRDefault="00C017E4" w:rsidP="00FF5CB8">
            <w:pPr>
              <w:pStyle w:val="Heading2"/>
              <w:jc w:val="both"/>
              <w:rPr>
                <w:rFonts w:ascii="Arial" w:hAnsi="Arial" w:cs="Arial"/>
                <w:color w:val="auto"/>
                <w:sz w:val="24"/>
                <w:szCs w:val="24"/>
                <w:u w:val="none"/>
              </w:rPr>
            </w:pPr>
            <w:r w:rsidRPr="00E94B75">
              <w:rPr>
                <w:rFonts w:ascii="Arial" w:hAnsi="Arial" w:cs="Arial"/>
                <w:color w:val="auto"/>
                <w:sz w:val="24"/>
                <w:szCs w:val="24"/>
                <w:u w:val="none"/>
              </w:rPr>
              <w:t>Yes, you can provide preliminary figures or your best estimates if the audited accounts for the reference period are not ready by</w:t>
            </w:r>
            <w:r>
              <w:rPr>
                <w:rFonts w:ascii="Arial" w:hAnsi="Arial" w:cs="Arial"/>
                <w:color w:val="auto"/>
                <w:sz w:val="24"/>
                <w:szCs w:val="24"/>
                <w:u w:val="none"/>
              </w:rPr>
              <w:t xml:space="preserve"> survey due date: </w:t>
            </w:r>
            <w:r w:rsidRPr="00C017E4">
              <w:rPr>
                <w:rFonts w:ascii="Arial" w:hAnsi="Arial" w:cs="Arial"/>
                <w:color w:val="auto"/>
                <w:sz w:val="24"/>
                <w:szCs w:val="24"/>
              </w:rPr>
              <w:t>2</w:t>
            </w:r>
            <w:r w:rsidR="00A661AE">
              <w:rPr>
                <w:rFonts w:ascii="Arial" w:hAnsi="Arial" w:cs="Arial"/>
                <w:color w:val="auto"/>
                <w:sz w:val="24"/>
                <w:szCs w:val="24"/>
              </w:rPr>
              <w:t>5</w:t>
            </w:r>
            <w:r w:rsidRPr="00C017E4">
              <w:rPr>
                <w:rFonts w:ascii="Arial" w:hAnsi="Arial" w:cs="Arial"/>
                <w:color w:val="auto"/>
                <w:sz w:val="24"/>
                <w:szCs w:val="24"/>
              </w:rPr>
              <w:t xml:space="preserve"> September 202</w:t>
            </w:r>
            <w:r w:rsidR="00100B00">
              <w:rPr>
                <w:rFonts w:ascii="Arial" w:hAnsi="Arial" w:cs="Arial"/>
                <w:color w:val="auto"/>
                <w:sz w:val="24"/>
                <w:szCs w:val="24"/>
              </w:rPr>
              <w:t>3</w:t>
            </w:r>
            <w:r w:rsidRPr="00E94B75">
              <w:rPr>
                <w:rFonts w:ascii="Arial" w:hAnsi="Arial" w:cs="Arial"/>
                <w:color w:val="auto"/>
                <w:sz w:val="24"/>
                <w:szCs w:val="24"/>
                <w:u w:val="none"/>
              </w:rPr>
              <w:t>.</w:t>
            </w:r>
            <w:r>
              <w:rPr>
                <w:rFonts w:ascii="Arial" w:hAnsi="Arial" w:cs="Arial"/>
                <w:color w:val="auto"/>
                <w:sz w:val="24"/>
                <w:szCs w:val="24"/>
                <w:u w:val="none"/>
              </w:rPr>
              <w:t xml:space="preserve"> </w:t>
            </w:r>
            <w:r w:rsidRPr="00E94B75">
              <w:rPr>
                <w:rFonts w:ascii="Arial" w:hAnsi="Arial" w:cs="Arial"/>
                <w:color w:val="auto"/>
                <w:sz w:val="24"/>
                <w:szCs w:val="24"/>
                <w:u w:val="none"/>
              </w:rPr>
              <w:t>Please provide us your final figures, when available, if there are large changes from the preliminary set.</w:t>
            </w:r>
          </w:p>
          <w:p w14:paraId="5603CE17" w14:textId="4191FC57" w:rsidR="00837ADF" w:rsidRPr="00837ADF" w:rsidRDefault="00837ADF" w:rsidP="00837ADF"/>
        </w:tc>
      </w:tr>
      <w:tr w:rsidR="002951ED" w:rsidRPr="004023D3" w14:paraId="6FBC8A79" w14:textId="77777777" w:rsidTr="00FF5CB8">
        <w:tc>
          <w:tcPr>
            <w:tcW w:w="9016" w:type="dxa"/>
            <w:shd w:val="clear" w:color="auto" w:fill="auto"/>
          </w:tcPr>
          <w:p w14:paraId="7516E4B5" w14:textId="61F78F69" w:rsidR="002951ED" w:rsidRPr="002951ED" w:rsidRDefault="002951ED" w:rsidP="002951ED">
            <w:pPr>
              <w:pStyle w:val="Heading2"/>
              <w:numPr>
                <w:ilvl w:val="0"/>
                <w:numId w:val="1"/>
              </w:numPr>
              <w:jc w:val="both"/>
              <w:rPr>
                <w:rFonts w:ascii="Arial" w:hAnsi="Arial" w:cs="Arial"/>
                <w:b/>
                <w:bCs/>
                <w:color w:val="auto"/>
                <w:sz w:val="24"/>
                <w:szCs w:val="24"/>
                <w:u w:val="none"/>
              </w:rPr>
            </w:pPr>
            <w:bookmarkStart w:id="4" w:name="_Toc108120310"/>
            <w:r w:rsidRPr="002951ED">
              <w:rPr>
                <w:rFonts w:ascii="Arial" w:hAnsi="Arial" w:cs="Arial"/>
                <w:b/>
                <w:bCs/>
                <w:color w:val="auto"/>
                <w:sz w:val="24"/>
                <w:szCs w:val="24"/>
                <w:u w:val="none"/>
              </w:rPr>
              <w:t xml:space="preserve">How do you ensure that the information submitted by </w:t>
            </w:r>
            <w:r w:rsidR="007628AB">
              <w:rPr>
                <w:rFonts w:ascii="Arial" w:hAnsi="Arial" w:cs="Arial"/>
                <w:b/>
                <w:bCs/>
                <w:color w:val="auto"/>
                <w:sz w:val="24"/>
                <w:szCs w:val="24"/>
                <w:u w:val="none"/>
              </w:rPr>
              <w:t>me</w:t>
            </w:r>
            <w:r w:rsidR="00CD3380">
              <w:rPr>
                <w:rFonts w:ascii="Arial" w:hAnsi="Arial" w:cs="Arial"/>
                <w:b/>
                <w:bCs/>
                <w:color w:val="auto"/>
                <w:sz w:val="24"/>
                <w:szCs w:val="24"/>
                <w:u w:val="none"/>
              </w:rPr>
              <w:t xml:space="preserve"> </w:t>
            </w:r>
            <w:r w:rsidR="007628AB">
              <w:rPr>
                <w:rFonts w:ascii="Arial" w:hAnsi="Arial" w:cs="Arial"/>
                <w:b/>
                <w:bCs/>
                <w:color w:val="auto"/>
                <w:sz w:val="24"/>
                <w:szCs w:val="24"/>
                <w:u w:val="none"/>
              </w:rPr>
              <w:t>i</w:t>
            </w:r>
            <w:r w:rsidRPr="002951ED">
              <w:rPr>
                <w:rFonts w:ascii="Arial" w:hAnsi="Arial" w:cs="Arial"/>
                <w:b/>
                <w:bCs/>
                <w:color w:val="auto"/>
                <w:sz w:val="24"/>
                <w:szCs w:val="24"/>
                <w:u w:val="none"/>
              </w:rPr>
              <w:t>s kept confidential?</w:t>
            </w:r>
            <w:bookmarkEnd w:id="4"/>
          </w:p>
          <w:p w14:paraId="6B5117BE" w14:textId="77777777" w:rsidR="002951ED" w:rsidRPr="002A56D2" w:rsidRDefault="002951ED" w:rsidP="002951ED">
            <w:pPr>
              <w:jc w:val="both"/>
              <w:rPr>
                <w:rFonts w:ascii="Arial" w:hAnsi="Arial" w:cs="Arial"/>
                <w:color w:val="000000"/>
                <w:sz w:val="24"/>
                <w:szCs w:val="24"/>
              </w:rPr>
            </w:pPr>
          </w:p>
          <w:p w14:paraId="27208A05" w14:textId="4D45C75A" w:rsidR="002951ED" w:rsidRDefault="002951ED" w:rsidP="002951ED">
            <w:pPr>
              <w:rPr>
                <w:rFonts w:ascii="Arial" w:hAnsi="Arial" w:cs="Arial"/>
                <w:sz w:val="24"/>
                <w:szCs w:val="24"/>
              </w:rPr>
            </w:pPr>
            <w:r w:rsidRPr="002A56D2">
              <w:rPr>
                <w:rFonts w:ascii="Arial" w:hAnsi="Arial" w:cs="Arial"/>
                <w:sz w:val="24"/>
                <w:szCs w:val="24"/>
              </w:rPr>
              <w:t xml:space="preserve">Our surveys are conducted under the </w:t>
            </w:r>
            <w:hyperlink r:id="rId13" w:tgtFrame="_blank" w:history="1">
              <w:r w:rsidRPr="007628AB">
                <w:rPr>
                  <w:rStyle w:val="Hyperlink"/>
                  <w:rFonts w:ascii="Arial" w:hAnsi="Arial" w:cs="Arial"/>
                  <w:sz w:val="24"/>
                  <w:szCs w:val="24"/>
                </w:rPr>
                <w:t>Statistics Act 1973</w:t>
              </w:r>
            </w:hyperlink>
            <w:r>
              <w:rPr>
                <w:rFonts w:ascii="Arial" w:hAnsi="Arial" w:cs="Arial"/>
                <w:sz w:val="24"/>
                <w:szCs w:val="24"/>
              </w:rPr>
              <w:t xml:space="preserve"> (“Statistics Act”)</w:t>
            </w:r>
            <w:r w:rsidRPr="002A56D2">
              <w:rPr>
                <w:rFonts w:ascii="Arial" w:hAnsi="Arial" w:cs="Arial"/>
                <w:sz w:val="24"/>
                <w:szCs w:val="24"/>
              </w:rPr>
              <w:t xml:space="preserve">. Responses provided for the surveys are kept in confidence in accordance with the Statistics Act. All our department’s officers handling the individual survey information are also required to sign the undertakings under the Statistics Act as well as the Official Secrets Act. </w:t>
            </w:r>
            <w:r>
              <w:rPr>
                <w:rFonts w:ascii="Arial" w:hAnsi="Arial" w:cs="Arial"/>
                <w:sz w:val="24"/>
                <w:szCs w:val="24"/>
              </w:rPr>
              <w:t>We</w:t>
            </w:r>
            <w:r w:rsidRPr="002A56D2">
              <w:rPr>
                <w:rFonts w:ascii="Arial" w:hAnsi="Arial" w:cs="Arial"/>
                <w:sz w:val="24"/>
                <w:szCs w:val="24"/>
              </w:rPr>
              <w:t xml:space="preserve"> are fully aware of </w:t>
            </w:r>
            <w:r>
              <w:rPr>
                <w:rFonts w:ascii="Arial" w:hAnsi="Arial" w:cs="Arial"/>
                <w:sz w:val="24"/>
                <w:szCs w:val="24"/>
              </w:rPr>
              <w:t>our</w:t>
            </w:r>
            <w:r w:rsidRPr="002A56D2">
              <w:rPr>
                <w:rFonts w:ascii="Arial" w:hAnsi="Arial" w:cs="Arial"/>
                <w:sz w:val="24"/>
                <w:szCs w:val="24"/>
              </w:rPr>
              <w:t xml:space="preserve"> legal obligations to safeguard the survey information. </w:t>
            </w:r>
            <w:r>
              <w:rPr>
                <w:rFonts w:ascii="Arial" w:hAnsi="Arial" w:cs="Arial"/>
                <w:sz w:val="24"/>
                <w:szCs w:val="24"/>
              </w:rPr>
              <w:t>All d</w:t>
            </w:r>
            <w:r w:rsidRPr="002A56D2">
              <w:rPr>
                <w:rFonts w:ascii="Arial" w:hAnsi="Arial" w:cs="Arial"/>
                <w:sz w:val="24"/>
                <w:szCs w:val="24"/>
              </w:rPr>
              <w:t xml:space="preserve">ata </w:t>
            </w:r>
            <w:r w:rsidR="000113AB">
              <w:rPr>
                <w:rFonts w:ascii="Arial" w:hAnsi="Arial" w:cs="Arial"/>
                <w:sz w:val="24"/>
                <w:szCs w:val="24"/>
              </w:rPr>
              <w:t>are</w:t>
            </w:r>
            <w:r w:rsidR="000113AB" w:rsidRPr="002A56D2">
              <w:rPr>
                <w:rFonts w:ascii="Arial" w:hAnsi="Arial" w:cs="Arial"/>
                <w:sz w:val="24"/>
                <w:szCs w:val="24"/>
              </w:rPr>
              <w:t xml:space="preserve"> </w:t>
            </w:r>
            <w:r w:rsidRPr="002A56D2">
              <w:rPr>
                <w:rFonts w:ascii="Arial" w:hAnsi="Arial" w:cs="Arial"/>
                <w:sz w:val="24"/>
                <w:szCs w:val="24"/>
              </w:rPr>
              <w:t>also kept securely</w:t>
            </w:r>
            <w:r w:rsidR="000113AB">
              <w:rPr>
                <w:rFonts w:ascii="Arial" w:hAnsi="Arial" w:cs="Arial"/>
                <w:sz w:val="24"/>
                <w:szCs w:val="24"/>
              </w:rPr>
              <w:t xml:space="preserve"> in MPA’s systems</w:t>
            </w:r>
            <w:r>
              <w:rPr>
                <w:rFonts w:ascii="Arial" w:hAnsi="Arial" w:cs="Arial"/>
                <w:sz w:val="24"/>
                <w:szCs w:val="24"/>
              </w:rPr>
              <w:t>.</w:t>
            </w:r>
          </w:p>
          <w:p w14:paraId="2CD12D1D" w14:textId="10FF244E" w:rsidR="00837ADF" w:rsidRPr="002951ED" w:rsidRDefault="00837ADF" w:rsidP="002951ED"/>
        </w:tc>
      </w:tr>
    </w:tbl>
    <w:p w14:paraId="0B2B2DFB" w14:textId="265BB8CF" w:rsidR="00DB537F" w:rsidRDefault="00DB537F"/>
    <w:p w14:paraId="10324197" w14:textId="4C6BDA4A" w:rsidR="00C017E4" w:rsidRPr="00C017E4" w:rsidRDefault="00C017E4" w:rsidP="00837ADF">
      <w:pPr>
        <w:rPr>
          <w:rFonts w:ascii="Arial" w:hAnsi="Arial" w:cs="Arial"/>
          <w:sz w:val="24"/>
          <w:szCs w:val="24"/>
        </w:rPr>
      </w:pPr>
      <w:bookmarkStart w:id="5" w:name="_We_note_that"/>
      <w:bookmarkEnd w:id="5"/>
    </w:p>
    <w:sectPr w:rsidR="00C017E4" w:rsidRPr="00C017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B269B" w14:textId="77777777" w:rsidR="001D5489" w:rsidRDefault="001D5489" w:rsidP="00CD3380">
      <w:pPr>
        <w:spacing w:after="0" w:line="240" w:lineRule="auto"/>
      </w:pPr>
      <w:r>
        <w:separator/>
      </w:r>
    </w:p>
  </w:endnote>
  <w:endnote w:type="continuationSeparator" w:id="0">
    <w:p w14:paraId="767D30C9" w14:textId="77777777" w:rsidR="001D5489" w:rsidRDefault="001D5489" w:rsidP="00CD3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1C5C7" w14:textId="77777777" w:rsidR="001D5489" w:rsidRDefault="001D5489" w:rsidP="00CD3380">
      <w:pPr>
        <w:spacing w:after="0" w:line="240" w:lineRule="auto"/>
      </w:pPr>
      <w:r>
        <w:separator/>
      </w:r>
    </w:p>
  </w:footnote>
  <w:footnote w:type="continuationSeparator" w:id="0">
    <w:p w14:paraId="604662DB" w14:textId="77777777" w:rsidR="001D5489" w:rsidRDefault="001D5489" w:rsidP="00CD3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36A8F"/>
    <w:multiLevelType w:val="hybridMultilevel"/>
    <w:tmpl w:val="88104B0C"/>
    <w:lvl w:ilvl="0" w:tplc="A67A04A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219D3740"/>
    <w:multiLevelType w:val="multilevel"/>
    <w:tmpl w:val="2A8E10F6"/>
    <w:lvl w:ilvl="0">
      <w:start w:val="1"/>
      <w:numFmt w:val="decimal"/>
      <w:lvlText w:val="%1."/>
      <w:lvlJc w:val="left"/>
      <w:pPr>
        <w:ind w:left="360" w:firstLine="0"/>
      </w:pPr>
      <w:rPr>
        <w:rFonts w:ascii="Arial" w:hAnsi="Arial" w:cs="Arial" w:hint="default"/>
        <w:b/>
        <w:bCs w:val="0"/>
        <w:sz w:val="24"/>
        <w:szCs w:val="24"/>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91C43B1"/>
    <w:multiLevelType w:val="hybridMultilevel"/>
    <w:tmpl w:val="FF841CCE"/>
    <w:lvl w:ilvl="0" w:tplc="48090013">
      <w:start w:val="1"/>
      <w:numFmt w:val="upperRoman"/>
      <w:lvlText w:val="%1."/>
      <w:lvlJc w:val="righ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541A37E9"/>
    <w:multiLevelType w:val="multilevel"/>
    <w:tmpl w:val="731EA180"/>
    <w:lvl w:ilvl="0">
      <w:start w:val="3"/>
      <w:numFmt w:val="decimal"/>
      <w:lvlText w:val="%1"/>
      <w:lvlJc w:val="left"/>
      <w:pPr>
        <w:ind w:left="360" w:hanging="360"/>
      </w:pPr>
      <w:rPr>
        <w:rFonts w:hint="default"/>
      </w:rPr>
    </w:lvl>
    <w:lvl w:ilvl="1">
      <w:start w:val="4"/>
      <w:numFmt w:val="decimal"/>
      <w:lvlText w:val="%1.%2"/>
      <w:lvlJc w:val="left"/>
      <w:pPr>
        <w:ind w:left="1920" w:hanging="360"/>
      </w:pPr>
      <w:rPr>
        <w:rFonts w:hint="default"/>
        <w:i w:val="0"/>
        <w:iCs w:val="0"/>
        <w:u w:val="no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02657D"/>
    <w:multiLevelType w:val="hybridMultilevel"/>
    <w:tmpl w:val="88104B0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70832365"/>
    <w:multiLevelType w:val="hybridMultilevel"/>
    <w:tmpl w:val="194486B4"/>
    <w:lvl w:ilvl="0" w:tplc="B4FA5FF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31E1B4B"/>
    <w:multiLevelType w:val="hybridMultilevel"/>
    <w:tmpl w:val="88B4D7EA"/>
    <w:lvl w:ilvl="0" w:tplc="48090001">
      <w:start w:val="1"/>
      <w:numFmt w:val="bullet"/>
      <w:lvlText w:val=""/>
      <w:lvlJc w:val="left"/>
      <w:pPr>
        <w:ind w:left="1490" w:hanging="360"/>
      </w:pPr>
      <w:rPr>
        <w:rFonts w:ascii="Symbol" w:hAnsi="Symbol" w:hint="default"/>
      </w:rPr>
    </w:lvl>
    <w:lvl w:ilvl="1" w:tplc="48090003" w:tentative="1">
      <w:start w:val="1"/>
      <w:numFmt w:val="bullet"/>
      <w:lvlText w:val="o"/>
      <w:lvlJc w:val="left"/>
      <w:pPr>
        <w:ind w:left="2210" w:hanging="360"/>
      </w:pPr>
      <w:rPr>
        <w:rFonts w:ascii="Courier New" w:hAnsi="Courier New" w:cs="Courier New" w:hint="default"/>
      </w:rPr>
    </w:lvl>
    <w:lvl w:ilvl="2" w:tplc="48090005" w:tentative="1">
      <w:start w:val="1"/>
      <w:numFmt w:val="bullet"/>
      <w:lvlText w:val=""/>
      <w:lvlJc w:val="left"/>
      <w:pPr>
        <w:ind w:left="2930" w:hanging="360"/>
      </w:pPr>
      <w:rPr>
        <w:rFonts w:ascii="Wingdings" w:hAnsi="Wingdings" w:hint="default"/>
      </w:rPr>
    </w:lvl>
    <w:lvl w:ilvl="3" w:tplc="48090001" w:tentative="1">
      <w:start w:val="1"/>
      <w:numFmt w:val="bullet"/>
      <w:lvlText w:val=""/>
      <w:lvlJc w:val="left"/>
      <w:pPr>
        <w:ind w:left="3650" w:hanging="360"/>
      </w:pPr>
      <w:rPr>
        <w:rFonts w:ascii="Symbol" w:hAnsi="Symbol" w:hint="default"/>
      </w:rPr>
    </w:lvl>
    <w:lvl w:ilvl="4" w:tplc="48090003" w:tentative="1">
      <w:start w:val="1"/>
      <w:numFmt w:val="bullet"/>
      <w:lvlText w:val="o"/>
      <w:lvlJc w:val="left"/>
      <w:pPr>
        <w:ind w:left="4370" w:hanging="360"/>
      </w:pPr>
      <w:rPr>
        <w:rFonts w:ascii="Courier New" w:hAnsi="Courier New" w:cs="Courier New" w:hint="default"/>
      </w:rPr>
    </w:lvl>
    <w:lvl w:ilvl="5" w:tplc="48090005" w:tentative="1">
      <w:start w:val="1"/>
      <w:numFmt w:val="bullet"/>
      <w:lvlText w:val=""/>
      <w:lvlJc w:val="left"/>
      <w:pPr>
        <w:ind w:left="5090" w:hanging="360"/>
      </w:pPr>
      <w:rPr>
        <w:rFonts w:ascii="Wingdings" w:hAnsi="Wingdings" w:hint="default"/>
      </w:rPr>
    </w:lvl>
    <w:lvl w:ilvl="6" w:tplc="48090001" w:tentative="1">
      <w:start w:val="1"/>
      <w:numFmt w:val="bullet"/>
      <w:lvlText w:val=""/>
      <w:lvlJc w:val="left"/>
      <w:pPr>
        <w:ind w:left="5810" w:hanging="360"/>
      </w:pPr>
      <w:rPr>
        <w:rFonts w:ascii="Symbol" w:hAnsi="Symbol" w:hint="default"/>
      </w:rPr>
    </w:lvl>
    <w:lvl w:ilvl="7" w:tplc="48090003" w:tentative="1">
      <w:start w:val="1"/>
      <w:numFmt w:val="bullet"/>
      <w:lvlText w:val="o"/>
      <w:lvlJc w:val="left"/>
      <w:pPr>
        <w:ind w:left="6530" w:hanging="360"/>
      </w:pPr>
      <w:rPr>
        <w:rFonts w:ascii="Courier New" w:hAnsi="Courier New" w:cs="Courier New" w:hint="default"/>
      </w:rPr>
    </w:lvl>
    <w:lvl w:ilvl="8" w:tplc="48090005" w:tentative="1">
      <w:start w:val="1"/>
      <w:numFmt w:val="bullet"/>
      <w:lvlText w:val=""/>
      <w:lvlJc w:val="left"/>
      <w:pPr>
        <w:ind w:left="7250" w:hanging="360"/>
      </w:pPr>
      <w:rPr>
        <w:rFonts w:ascii="Wingdings" w:hAnsi="Wingdings" w:hint="default"/>
      </w:rPr>
    </w:lvl>
  </w:abstractNum>
  <w:abstractNum w:abstractNumId="7" w15:restartNumberingAfterBreak="0">
    <w:nsid w:val="7A0B4389"/>
    <w:multiLevelType w:val="hybridMultilevel"/>
    <w:tmpl w:val="1A4C1C90"/>
    <w:lvl w:ilvl="0" w:tplc="57E6724A">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7A3E77C4"/>
    <w:multiLevelType w:val="hybridMultilevel"/>
    <w:tmpl w:val="E28A4BB2"/>
    <w:lvl w:ilvl="0" w:tplc="4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716420498">
    <w:abstractNumId w:val="0"/>
  </w:num>
  <w:num w:numId="2" w16cid:durableId="723484458">
    <w:abstractNumId w:val="4"/>
  </w:num>
  <w:num w:numId="3" w16cid:durableId="2120446264">
    <w:abstractNumId w:val="1"/>
  </w:num>
  <w:num w:numId="4" w16cid:durableId="457113767">
    <w:abstractNumId w:val="7"/>
  </w:num>
  <w:num w:numId="5" w16cid:durableId="1512181432">
    <w:abstractNumId w:val="3"/>
  </w:num>
  <w:num w:numId="6" w16cid:durableId="348145553">
    <w:abstractNumId w:val="5"/>
  </w:num>
  <w:num w:numId="7" w16cid:durableId="1128743017">
    <w:abstractNumId w:val="6"/>
  </w:num>
  <w:num w:numId="8" w16cid:durableId="218443024">
    <w:abstractNumId w:val="2"/>
  </w:num>
  <w:num w:numId="9" w16cid:durableId="17290381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E4"/>
    <w:rsid w:val="000113AB"/>
    <w:rsid w:val="00080B5D"/>
    <w:rsid w:val="00100B00"/>
    <w:rsid w:val="00161FD2"/>
    <w:rsid w:val="001D5489"/>
    <w:rsid w:val="002951ED"/>
    <w:rsid w:val="002E5FE4"/>
    <w:rsid w:val="00373562"/>
    <w:rsid w:val="0040223B"/>
    <w:rsid w:val="004B050E"/>
    <w:rsid w:val="004D0AC3"/>
    <w:rsid w:val="004D358D"/>
    <w:rsid w:val="00606579"/>
    <w:rsid w:val="0061708B"/>
    <w:rsid w:val="006F2653"/>
    <w:rsid w:val="0071451E"/>
    <w:rsid w:val="00760435"/>
    <w:rsid w:val="007628AB"/>
    <w:rsid w:val="00771E14"/>
    <w:rsid w:val="007B5B10"/>
    <w:rsid w:val="007B65DF"/>
    <w:rsid w:val="00837ADF"/>
    <w:rsid w:val="0090672E"/>
    <w:rsid w:val="00914827"/>
    <w:rsid w:val="00980DEC"/>
    <w:rsid w:val="00A661AE"/>
    <w:rsid w:val="00B32AF8"/>
    <w:rsid w:val="00C017E4"/>
    <w:rsid w:val="00C31D5A"/>
    <w:rsid w:val="00C64AE4"/>
    <w:rsid w:val="00CD3380"/>
    <w:rsid w:val="00D474B4"/>
    <w:rsid w:val="00DB537F"/>
    <w:rsid w:val="00DD7744"/>
    <w:rsid w:val="00E71D98"/>
    <w:rsid w:val="00EE306E"/>
    <w:rsid w:val="00FF0861"/>
    <w:rsid w:val="0B3671BB"/>
    <w:rsid w:val="0BB83EFE"/>
    <w:rsid w:val="37CA561A"/>
    <w:rsid w:val="54F3EC2A"/>
    <w:rsid w:val="663181DD"/>
    <w:rsid w:val="6A9E07C6"/>
    <w:rsid w:val="74F0A250"/>
    <w:rsid w:val="7CDE428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B14EE"/>
  <w15:chartTrackingRefBased/>
  <w15:docId w15:val="{558D4C41-2531-4E09-B554-4928629F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7E4"/>
  </w:style>
  <w:style w:type="paragraph" w:styleId="Heading1">
    <w:name w:val="heading 1"/>
    <w:basedOn w:val="Normal"/>
    <w:next w:val="Normal"/>
    <w:link w:val="Heading1Char"/>
    <w:uiPriority w:val="9"/>
    <w:qFormat/>
    <w:rsid w:val="00C01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7E4"/>
    <w:pPr>
      <w:keepNext/>
      <w:outlineLvl w:val="1"/>
    </w:pPr>
    <w:rPr>
      <w:rFonts w:ascii="Calibri" w:hAnsi="Calibri" w:cs="Calibri"/>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17E4"/>
    <w:rPr>
      <w:rFonts w:ascii="Calibri" w:hAnsi="Calibri" w:cs="Calibri"/>
      <w:color w:val="000000"/>
      <w:u w:val="single"/>
    </w:rPr>
  </w:style>
  <w:style w:type="table" w:styleId="TableGrid">
    <w:name w:val="Table Grid"/>
    <w:aliases w:val="Table Grid_General,CV table"/>
    <w:basedOn w:val="TableNormal"/>
    <w:uiPriority w:val="39"/>
    <w:rsid w:val="00C01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17E4"/>
    <w:rPr>
      <w:rFonts w:asciiTheme="majorHAnsi" w:eastAsiaTheme="majorEastAsia" w:hAnsiTheme="majorHAnsi" w:cstheme="majorBidi"/>
      <w:color w:val="2F5496" w:themeColor="accent1" w:themeShade="BF"/>
      <w:sz w:val="32"/>
      <w:szCs w:val="32"/>
    </w:rPr>
  </w:style>
  <w:style w:type="paragraph" w:styleId="ListParagraph">
    <w:name w:val="List Paragraph"/>
    <w:aliases w:val="En tête 1,Noise heading,Cell bullets,RUS List,alphabet listing,List Paragraph1,Rec para,Text,Credits,Number abc,a List Paragraph,123 List Paragraph,L1,En t?te 1,Recommendation,List Paragraph11,List Paragraph111,L,F5 List Paragraph,Dot pt"/>
    <w:basedOn w:val="Normal"/>
    <w:link w:val="ListParagraphChar"/>
    <w:uiPriority w:val="34"/>
    <w:qFormat/>
    <w:rsid w:val="00C017E4"/>
    <w:pPr>
      <w:ind w:left="720"/>
      <w:contextualSpacing/>
    </w:pPr>
  </w:style>
  <w:style w:type="paragraph" w:styleId="BalloonText">
    <w:name w:val="Balloon Text"/>
    <w:basedOn w:val="Normal"/>
    <w:link w:val="BalloonTextChar"/>
    <w:uiPriority w:val="99"/>
    <w:semiHidden/>
    <w:unhideWhenUsed/>
    <w:rsid w:val="00C017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7E4"/>
    <w:rPr>
      <w:rFonts w:ascii="Segoe UI" w:hAnsi="Segoe UI" w:cs="Segoe UI"/>
      <w:sz w:val="18"/>
      <w:szCs w:val="18"/>
    </w:rPr>
  </w:style>
  <w:style w:type="character" w:customStyle="1" w:styleId="ListParagraphChar">
    <w:name w:val="List Paragraph Char"/>
    <w:aliases w:val="En tête 1 Char,Noise heading Char,Cell bullets Char,RUS List Char,alphabet listing Char,List Paragraph1 Char,Rec para Char,Text Char,Credits Char,Number abc Char,a List Paragraph Char,123 List Paragraph Char,L1 Char,En t?te 1 Char"/>
    <w:basedOn w:val="DefaultParagraphFont"/>
    <w:link w:val="ListParagraph"/>
    <w:uiPriority w:val="34"/>
    <w:locked/>
    <w:rsid w:val="00C017E4"/>
  </w:style>
  <w:style w:type="paragraph" w:styleId="NoSpacing">
    <w:name w:val="No Spacing"/>
    <w:uiPriority w:val="1"/>
    <w:qFormat/>
    <w:rsid w:val="00C017E4"/>
    <w:pPr>
      <w:spacing w:after="0" w:line="240" w:lineRule="auto"/>
    </w:pPr>
  </w:style>
  <w:style w:type="character" w:styleId="Hyperlink">
    <w:name w:val="Hyperlink"/>
    <w:basedOn w:val="DefaultParagraphFont"/>
    <w:uiPriority w:val="99"/>
    <w:unhideWhenUsed/>
    <w:rsid w:val="007628AB"/>
    <w:rPr>
      <w:color w:val="0563C1" w:themeColor="hyperlink"/>
      <w:u w:val="single"/>
    </w:rPr>
  </w:style>
  <w:style w:type="character" w:styleId="UnresolvedMention">
    <w:name w:val="Unresolved Mention"/>
    <w:basedOn w:val="DefaultParagraphFont"/>
    <w:uiPriority w:val="99"/>
    <w:semiHidden/>
    <w:unhideWhenUsed/>
    <w:rsid w:val="007628AB"/>
    <w:rPr>
      <w:color w:val="605E5C"/>
      <w:shd w:val="clear" w:color="auto" w:fill="E1DFDD"/>
    </w:rPr>
  </w:style>
  <w:style w:type="paragraph" w:styleId="Header">
    <w:name w:val="header"/>
    <w:basedOn w:val="Normal"/>
    <w:link w:val="HeaderChar"/>
    <w:uiPriority w:val="99"/>
    <w:unhideWhenUsed/>
    <w:rsid w:val="00837A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ADF"/>
  </w:style>
  <w:style w:type="paragraph" w:styleId="Footer">
    <w:name w:val="footer"/>
    <w:basedOn w:val="Normal"/>
    <w:link w:val="FooterChar"/>
    <w:uiPriority w:val="99"/>
    <w:unhideWhenUsed/>
    <w:rsid w:val="00837A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ADF"/>
  </w:style>
  <w:style w:type="paragraph" w:styleId="Revision">
    <w:name w:val="Revision"/>
    <w:hidden/>
    <w:uiPriority w:val="99"/>
    <w:semiHidden/>
    <w:rsid w:val="007B5B10"/>
    <w:pPr>
      <w:spacing w:after="0" w:line="240" w:lineRule="auto"/>
    </w:pPr>
  </w:style>
  <w:style w:type="character" w:styleId="CommentReference">
    <w:name w:val="annotation reference"/>
    <w:basedOn w:val="DefaultParagraphFont"/>
    <w:uiPriority w:val="99"/>
    <w:semiHidden/>
    <w:unhideWhenUsed/>
    <w:rsid w:val="000113AB"/>
    <w:rPr>
      <w:sz w:val="16"/>
      <w:szCs w:val="16"/>
    </w:rPr>
  </w:style>
  <w:style w:type="paragraph" w:styleId="CommentText">
    <w:name w:val="annotation text"/>
    <w:basedOn w:val="Normal"/>
    <w:link w:val="CommentTextChar"/>
    <w:uiPriority w:val="99"/>
    <w:unhideWhenUsed/>
    <w:rsid w:val="000113AB"/>
    <w:pPr>
      <w:spacing w:line="240" w:lineRule="auto"/>
    </w:pPr>
    <w:rPr>
      <w:sz w:val="20"/>
      <w:szCs w:val="20"/>
    </w:rPr>
  </w:style>
  <w:style w:type="character" w:customStyle="1" w:styleId="CommentTextChar">
    <w:name w:val="Comment Text Char"/>
    <w:basedOn w:val="DefaultParagraphFont"/>
    <w:link w:val="CommentText"/>
    <w:uiPriority w:val="99"/>
    <w:rsid w:val="000113AB"/>
    <w:rPr>
      <w:sz w:val="20"/>
      <w:szCs w:val="20"/>
    </w:rPr>
  </w:style>
  <w:style w:type="paragraph" w:styleId="CommentSubject">
    <w:name w:val="annotation subject"/>
    <w:basedOn w:val="CommentText"/>
    <w:next w:val="CommentText"/>
    <w:link w:val="CommentSubjectChar"/>
    <w:uiPriority w:val="99"/>
    <w:semiHidden/>
    <w:unhideWhenUsed/>
    <w:rsid w:val="000113AB"/>
    <w:rPr>
      <w:b/>
      <w:bCs/>
    </w:rPr>
  </w:style>
  <w:style w:type="character" w:customStyle="1" w:styleId="CommentSubjectChar">
    <w:name w:val="Comment Subject Char"/>
    <w:basedOn w:val="CommentTextChar"/>
    <w:link w:val="CommentSubject"/>
    <w:uiPriority w:val="99"/>
    <w:semiHidden/>
    <w:rsid w:val="000113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so.agc.gov.sg/Act/SA1973"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so.agc.gov.sg/Act/SA197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so.agc.gov.sg/Act/SA1973"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e-Cabinet Document" ma:contentTypeID="0x010100AECCB064AB6D1D4FB6D742D9DE9A7646006B2B0BB8DD2CD445BD77509F44142E6F" ma:contentTypeVersion="111" ma:contentTypeDescription="" ma:contentTypeScope="" ma:versionID="3a21022e023642056b1ae76366c1e59f">
  <xsd:schema xmlns:xsd="http://www.w3.org/2001/XMLSchema" xmlns:xs="http://www.w3.org/2001/XMLSchema" xmlns:p="http://schemas.microsoft.com/office/2006/metadata/properties" xmlns:ns1="http://schemas.microsoft.com/sharepoint/v3" xmlns:ns2="b2bfbdb8-c714-47ad-aa35-2bed6fb65c3c" targetNamespace="http://schemas.microsoft.com/office/2006/metadata/properties" ma:root="true" ma:fieldsID="58fc9c128de76b39d52fbdc7609dd363" ns1:_="" ns2:_="">
    <xsd:import namespace="http://schemas.microsoft.com/sharepoint/v3"/>
    <xsd:import namespace="b2bfbdb8-c714-47ad-aa35-2bed6fb65c3c"/>
    <xsd:element name="properties">
      <xsd:complexType>
        <xsd:sequence>
          <xsd:element name="documentManagement">
            <xsd:complexType>
              <xsd:all>
                <xsd:element ref="ns2:DocumentType" minOccurs="0"/>
                <xsd:element ref="ns2:TaxKeywordTaxHTField" minOccurs="0"/>
                <xsd:element ref="ns2:TaxCatchAll" minOccurs="0"/>
                <xsd:element ref="ns2:TaxCatchAllLabel" minOccurs="0"/>
                <xsd:element ref="ns2:Contributors" minOccurs="0"/>
                <xsd:element ref="ns2:SecurityClassification" minOccurs="0"/>
                <xsd:element ref="ns2:n21d108f65ce4c7d862ed9f7a72b348e" minOccurs="0"/>
                <xsd:element ref="ns2:DocumentSysID" minOccurs="0"/>
                <xsd:element ref="ns2:DocumentOwner" minOccurs="0"/>
                <xsd:element ref="ns1:KpiDescription" minOccurs="0"/>
                <xsd:element ref="ns1:ol_Department" minOccurs="0"/>
                <xsd:element ref="ns2:Division" minOccurs="0"/>
                <xsd:element ref="ns2:DocumentOwnerDesignation" minOccurs="0"/>
                <xsd:element ref="ns2:DisposalDate" minOccurs="0"/>
                <xsd:element ref="ns2:Library" minOccurs="0"/>
                <xsd:element ref="ns2:DocumentDate" minOccurs="0"/>
                <xsd:element ref="ns2:Mig_ObjectId" minOccurs="0"/>
                <xsd:element ref="ns2:IsPromoted" minOccurs="0"/>
                <xsd:element ref="ns2:Promoted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19" nillable="true" ma:displayName="Description" ma:description="The description provides information about the purpose of the goal." ma:internalName="KpiDescription">
      <xsd:simpleType>
        <xsd:restriction base="dms:Note">
          <xsd:maxLength value="255"/>
        </xsd:restriction>
      </xsd:simpleType>
    </xsd:element>
    <xsd:element name="ol_Department" ma:index="20" nillable="true" ma:displayName="Department" ma:hidden="true" ma:internalName="ol_Department"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bfbdb8-c714-47ad-aa35-2bed6fb65c3c" elementFormDefault="qualified">
    <xsd:import namespace="http://schemas.microsoft.com/office/2006/documentManagement/types"/>
    <xsd:import namespace="http://schemas.microsoft.com/office/infopath/2007/PartnerControls"/>
    <xsd:element name="DocumentType" ma:index="8" nillable="true" ma:displayName="Document Type" ma:list="{2d0cf449-c448-4418-8432-2fee7d404950}" ma:internalName="DocumentType" ma:showField="Title" ma:web="b2bfbdb8-c714-47ad-aa35-2bed6fb65c3c">
      <xsd:complexType>
        <xsd:complexContent>
          <xsd:extension base="dms:MultiChoiceLookup">
            <xsd:sequence>
              <xsd:element name="Value" type="dms:Lookup" maxOccurs="unbounded" minOccurs="0" nillable="true"/>
            </xsd:sequence>
          </xsd:extension>
        </xsd:complexContent>
      </xsd:complexType>
    </xsd:element>
    <xsd:element name="TaxKeywordTaxHTField" ma:index="9" nillable="true" ma:taxonomy="true" ma:internalName="TaxKeywordTaxHTField" ma:taxonomyFieldName="TaxKeyword" ma:displayName="Hashtags/Keywords" ma:readOnly="false" ma:fieldId="{23f27201-bee3-471e-b2e7-b64fd8b7ca38}" ma:taxonomyMulti="true" ma:sspId="720840fd-bce7-4549-86d5-e4b59d6f97d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d4160b75-9e1c-4c75-a08c-03fe4d973648}" ma:internalName="TaxCatchAll" ma:showField="CatchAllData" ma:web="b2bfbdb8-c714-47ad-aa35-2bed6fb65c3c">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d4160b75-9e1c-4c75-a08c-03fe4d973648}" ma:internalName="TaxCatchAllLabel" ma:readOnly="true" ma:showField="CatchAllDataLabel" ma:web="b2bfbdb8-c714-47ad-aa35-2bed6fb65c3c">
      <xsd:complexType>
        <xsd:complexContent>
          <xsd:extension base="dms:MultiChoiceLookup">
            <xsd:sequence>
              <xsd:element name="Value" type="dms:Lookup" maxOccurs="unbounded" minOccurs="0" nillable="true"/>
            </xsd:sequence>
          </xsd:extension>
        </xsd:complexContent>
      </xsd:complexType>
    </xsd:element>
    <xsd:element name="Contributors" ma:index="13" nillable="true" ma:displayName="Contributors" ma:list="UserInfo" ma:SharePointGroup="0" ma:internalName="Contribut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ecurityClassification" ma:index="14" nillable="true" ma:displayName="Security Classification" ma:list="{9f361767-d5a7-4a5f-a5ae-e9d22c4129db}" ma:internalName="SecurityClassification" ma:showField="Title" ma:web="b2bfbdb8-c714-47ad-aa35-2bed6fb65c3c">
      <xsd:simpleType>
        <xsd:restriction base="dms:Lookup"/>
      </xsd:simpleType>
    </xsd:element>
    <xsd:element name="n21d108f65ce4c7d862ed9f7a72b348e" ma:index="15" nillable="true" ma:taxonomy="true" ma:internalName="n21d108f65ce4c7d862ed9f7a72b348e" ma:taxonomyFieldName="Taxonomy" ma:displayName="Taxonomy" ma:readOnly="false" ma:default="" ma:fieldId="{721d108f-65ce-4c7d-862e-d9f7a72b348e}" ma:taxonomyMulti="true" ma:sspId="fc34f1c0-7965-4a84-b818-6ab6f68f8b4e" ma:termSetId="b382ab46-8083-4d9d-b56a-e6164ad9abea" ma:anchorId="00000000-0000-0000-0000-000000000000" ma:open="false" ma:isKeyword="false">
      <xsd:complexType>
        <xsd:sequence>
          <xsd:element ref="pc:Terms" minOccurs="0" maxOccurs="1"/>
        </xsd:sequence>
      </xsd:complexType>
    </xsd:element>
    <xsd:element name="DocumentSysID" ma:index="17" nillable="true" ma:displayName="DocumentSysID" ma:hidden="true" ma:internalName="DocumentSysID" ma:readOnly="false">
      <xsd:simpleType>
        <xsd:restriction base="dms:Text">
          <xsd:maxLength value="255"/>
        </xsd:restriction>
      </xsd:simpleType>
    </xsd:element>
    <xsd:element name="DocumentOwner" ma:index="18" nillable="true" ma:displayName="Document Owner" ma:list="UserInfo" ma:SharePointGroup="0" ma:internalName="DocumentOw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vision" ma:index="21" nillable="true" ma:displayName="Division" ma:hidden="true" ma:internalName="Division" ma:readOnly="false">
      <xsd:simpleType>
        <xsd:restriction base="dms:Text">
          <xsd:maxLength value="255"/>
        </xsd:restriction>
      </xsd:simpleType>
    </xsd:element>
    <xsd:element name="DocumentOwnerDesignation" ma:index="22" nillable="true" ma:displayName="Owner Designation" ma:hidden="true" ma:internalName="DocumentOwnerDesignation" ma:readOnly="false">
      <xsd:simpleType>
        <xsd:restriction base="dms:Text">
          <xsd:maxLength value="255"/>
        </xsd:restriction>
      </xsd:simpleType>
    </xsd:element>
    <xsd:element name="DisposalDate" ma:index="23" nillable="true" ma:displayName="Disposal Date" ma:format="DateOnly" ma:internalName="DisposalDate">
      <xsd:simpleType>
        <xsd:restriction base="dms:DateTime"/>
      </xsd:simpleType>
    </xsd:element>
    <xsd:element name="Library" ma:index="24" nillable="true" ma:displayName="Library" ma:hidden="true" ma:internalName="Library" ma:readOnly="false">
      <xsd:simpleType>
        <xsd:restriction base="dms:Text">
          <xsd:maxLength value="255"/>
        </xsd:restriction>
      </xsd:simpleType>
    </xsd:element>
    <xsd:element name="DocumentDate" ma:index="25" nillable="true" ma:displayName="Document Date" ma:default="[today]" ma:format="DateOnly" ma:internalName="DocumentDate" ma:readOnly="false">
      <xsd:simpleType>
        <xsd:restriction base="dms:DateTime"/>
      </xsd:simpleType>
    </xsd:element>
    <xsd:element name="Mig_ObjectId" ma:index="26" nillable="true" ma:displayName="Mig_ObjectId" ma:hidden="true" ma:internalName="Mig_ObjectId" ma:readOnly="false">
      <xsd:simpleType>
        <xsd:restriction base="dms:Text">
          <xsd:maxLength value="255"/>
        </xsd:restriction>
      </xsd:simpleType>
    </xsd:element>
    <xsd:element name="IsPromoted" ma:index="27" nillable="true" ma:displayName="Promoted to e-Reg" ma:default="No" ma:format="RadioButtons" ma:hidden="true" ma:internalName="IsPromoted" ma:readOnly="false">
      <xsd:simpleType>
        <xsd:restriction base="dms:Choice">
          <xsd:enumeration value="Yes"/>
          <xsd:enumeration value="No"/>
        </xsd:restriction>
      </xsd:simpleType>
    </xsd:element>
    <xsd:element name="PromotedDate" ma:index="28" nillable="true" ma:displayName="Promoted Date" ma:format="DateTime" ma:hidden="true" ma:internalName="PromotedDate"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ntributors xmlns="b2bfbdb8-c714-47ad-aa35-2bed6fb65c3c">
      <UserInfo>
        <DisplayName/>
        <AccountId xsi:nil="true"/>
        <AccountType/>
      </UserInfo>
    </Contributors>
    <Division xmlns="b2bfbdb8-c714-47ad-aa35-2bed6fb65c3c" xsi:nil="true"/>
    <Library xmlns="b2bfbdb8-c714-47ad-aa35-2bed6fb65c3c">Technology</Library>
    <SecurityClassification xmlns="b2bfbdb8-c714-47ad-aa35-2bed6fb65c3c">3</SecurityClassification>
    <DocumentType xmlns="b2bfbdb8-c714-47ad-aa35-2bed6fb65c3c"/>
    <DocumentDate xmlns="b2bfbdb8-c714-47ad-aa35-2bed6fb65c3c">2022-08-03T15:45:34+00:00</DocumentDate>
    <KpiDescription xmlns="http://schemas.microsoft.com/sharepoint/v3">Survey FAQs on MISP Microsite_CK.docx</KpiDescription>
    <Mig_ObjectId xmlns="b2bfbdb8-c714-47ad-aa35-2bed6fb65c3c" xsi:nil="true"/>
    <n21d108f65ce4c7d862ed9f7a72b348e xmlns="b2bfbdb8-c714-47ad-aa35-2bed6fb65c3c">
      <Terms xmlns="http://schemas.microsoft.com/office/infopath/2007/PartnerControls"/>
    </n21d108f65ce4c7d862ed9f7a72b348e>
    <TaxCatchAll xmlns="b2bfbdb8-c714-47ad-aa35-2bed6fb65c3c"/>
    <DocumentOwnerDesignation xmlns="b2bfbdb8-c714-47ad-aa35-2bed6fb65c3c" xsi:nil="true"/>
    <DisposalDate xmlns="b2bfbdb8-c714-47ad-aa35-2bed6fb65c3c">2027-10-30T16:00:00+00:00</DisposalDate>
    <PromotedDate xmlns="b2bfbdb8-c714-47ad-aa35-2bed6fb65c3c" xsi:nil="true"/>
    <DocumentSysID xmlns="b2bfbdb8-c714-47ad-aa35-2bed6fb65c3c" xsi:nil="true"/>
    <IsPromoted xmlns="b2bfbdb8-c714-47ad-aa35-2bed6fb65c3c">No</IsPromoted>
    <TaxKeywordTaxHTField xmlns="b2bfbdb8-c714-47ad-aa35-2bed6fb65c3c">
      <Terms xmlns="http://schemas.microsoft.com/office/infopath/2007/PartnerControls"/>
    </TaxKeywordTaxHTField>
    <ol_Department xmlns="http://schemas.microsoft.com/sharepoint/v3" xsi:nil="true"/>
    <DocumentOwner xmlns="b2bfbdb8-c714-47ad-aa35-2bed6fb65c3c">
      <UserInfo>
        <DisplayName/>
        <AccountId>1729</AccountId>
        <AccountType/>
      </UserInfo>
    </DocumentOwner>
  </documentManagement>
</p:properties>
</file>

<file path=customXml/itemProps1.xml><?xml version="1.0" encoding="utf-8"?>
<ds:datastoreItem xmlns:ds="http://schemas.openxmlformats.org/officeDocument/2006/customXml" ds:itemID="{674718B1-4B0C-403A-BD35-A3ECB0EC300D}">
  <ds:schemaRefs>
    <ds:schemaRef ds:uri="http://schemas.microsoft.com/sharepoint/v3/contenttype/forms"/>
  </ds:schemaRefs>
</ds:datastoreItem>
</file>

<file path=customXml/itemProps2.xml><?xml version="1.0" encoding="utf-8"?>
<ds:datastoreItem xmlns:ds="http://schemas.openxmlformats.org/officeDocument/2006/customXml" ds:itemID="{7754DB60-F729-416F-9EAF-D5F6F1935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bfbdb8-c714-47ad-aa35-2bed6fb65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CF440B-B330-44C4-9184-9854568AAB96}">
  <ds:schemaRefs>
    <ds:schemaRef ds:uri="http://schemas.openxmlformats.org/officeDocument/2006/bibliography"/>
  </ds:schemaRefs>
</ds:datastoreItem>
</file>

<file path=customXml/itemProps4.xml><?xml version="1.0" encoding="utf-8"?>
<ds:datastoreItem xmlns:ds="http://schemas.openxmlformats.org/officeDocument/2006/customXml" ds:itemID="{E3CBF452-8F0D-49A3-B2D9-7364DD53A41C}">
  <ds:schemaRefs>
    <ds:schemaRef ds:uri="http://schemas.microsoft.com/office/2006/metadata/properties"/>
    <ds:schemaRef ds:uri="http://schemas.microsoft.com/office/infopath/2007/PartnerControls"/>
    <ds:schemaRef ds:uri="b2bfbdb8-c714-47ad-aa35-2bed6fb65c3c"/>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Survey FAQs on MISP Microsite_CK.docx</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FAQs on MISP Microsite_CK.docx</dc:title>
  <dc:subject/>
  <dc:creator>Bryan ANG (MPA)</dc:creator>
  <cp:keywords/>
  <dc:description/>
  <cp:lastModifiedBy>Karen CHOO (MPA)</cp:lastModifiedBy>
  <cp:revision>4</cp:revision>
  <dcterms:created xsi:type="dcterms:W3CDTF">2023-07-14T08:20:00Z</dcterms:created>
  <dcterms:modified xsi:type="dcterms:W3CDTF">2023-07-14T08:25:00Z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2022-07-29T07:56:59Z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bb5965da-5bfe-4f64-82cd-bd35c3a31ff9</vt:lpwstr>
  </property>
  <property fmtid="{D5CDD505-2E9C-101B-9397-08002B2CF9AE}" pid="8" name="MSIP_Label_5434c4c7-833e-41e4-b0ab-cdb227a2f6f7_ContentBits">
    <vt:lpwstr>0</vt:lpwstr>
  </property>
  <property fmtid="{D5CDD505-2E9C-101B-9397-08002B2CF9AE}" pid="9" name="ContentTypeId">
    <vt:lpwstr>0x010100AECCB064AB6D1D4FB6D742D9DE9A7646006B2B0BB8DD2CD445BD77509F44142E6F</vt:lpwstr>
  </property>
  <property fmtid="{D5CDD505-2E9C-101B-9397-08002B2CF9AE}" pid="10" name="TaxKeyword">
    <vt:lpwstr/>
  </property>
  <property fmtid="{D5CDD505-2E9C-101B-9397-08002B2CF9AE}" pid="11" name="Taxonomy">
    <vt:lpwstr/>
  </property>
</Properties>
</file>