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РЕПУБЛИКА СРБИЈА</w:t>
      </w:r>
    </w:p>
    <w:p/>
    <w:p>
      <w:pPr>
        <w:jc w:val="center"/>
      </w:pPr>
      <w:r>
        <w:rPr>
          <w:b/>
          <w:sz w:val="36"/>
        </w:rPr>
        <w:t>АКТ О ПРОЦЕНИ РИЗИКА</w:t>
      </w:r>
    </w:p>
    <w:p/>
    <w:p>
      <w:pPr>
        <w:jc w:val="center"/>
      </w:pPr>
      <w:r>
        <w:rPr>
          <w:b/>
          <w:sz w:val="28"/>
        </w:rPr>
        <w:t>{{company.name}}</w:t>
        <w:br/>
      </w:r>
      <w:r>
        <w:t>{{company.address}}</w:t>
        <w:br/>
      </w:r>
      <w:r>
        <w:t>ПИБ: {{company.pib}}</w:t>
      </w:r>
    </w:p>
    <w:p/>
    <w:p>
      <w:pPr>
        <w:jc w:val="center"/>
      </w:pPr>
      <w:r>
        <w:t>Датум израде: {{generatedDate}}</w:t>
      </w:r>
    </w:p>
    <w:p>
      <w:r>
        <w:br w:type="page"/>
      </w:r>
    </w:p>
    <w:p>
      <w:pPr>
        <w:pStyle w:val="Heading1"/>
      </w:pPr>
      <w:r>
        <w:rPr>
          <w:rFonts w:ascii="Noto Sans" w:hAnsi="Noto Sans"/>
        </w:rPr>
        <w:t>1. ПОДАЦИ О ПОСЛОДАВЦУ</w:t>
      </w:r>
    </w:p>
    <w:p>
      <w:r>
        <w:t>Пун назив: {{company.name}}</w:t>
      </w:r>
    </w:p>
    <w:p>
      <w:r>
        <w:t>ПИБ: {{company.pib}}</w:t>
      </w:r>
    </w:p>
    <w:p>
      <w:r>
        <w:t>Адреса: {{company.address}}</w:t>
      </w:r>
    </w:p>
    <w:p>
      <w:r>
        <w:t>Шифра делатности: {{company.activityCode}}</w:t>
      </w:r>
    </w:p>
    <w:p>
      <w:r>
        <w:t>Директор: {{company.director}}</w:t>
      </w:r>
    </w:p>
    <w:p>
      <w:r>
        <w:t>Лице одговорно за БЗР: {{company.bzrResponsiblePerson}}</w:t>
      </w:r>
    </w:p>
    <w:p>
      <w:r>
        <w:t>Број запослених: {{company.employeeCount}}</w:t>
      </w:r>
    </w:p>
    <w:p/>
    <w:p>
      <w:pPr>
        <w:pStyle w:val="Heading1"/>
      </w:pPr>
      <w:r>
        <w:rPr>
          <w:rFonts w:ascii="Noto Sans" w:hAnsi="Noto Sans"/>
        </w:rPr>
        <w:t>2. РАДНО МЕСТО</w:t>
      </w:r>
    </w:p>
    <w:p>
      <w:r>
        <w:t>Назив радног места: {{position.positionName}}</w:t>
      </w:r>
    </w:p>
    <w:p>
      <w:r>
        <w:t>Шифра радног места: {{position.positionCode}}</w:t>
      </w:r>
    </w:p>
    <w:p>
      <w:r>
        <w:t>Број извршилаца: {{position.totalCount}} (М: {{position.maleCount}}, Ж: {{position.femaleCount}})</w:t>
      </w:r>
    </w:p>
    <w:p>
      <w:r>
        <w:t>Захтевана школска спрема: {{position.requiredEducation}}</w:t>
      </w:r>
    </w:p>
    <w:p>
      <w:r>
        <w:t>Потребно искуство: {{position.requiredExperience}}</w:t>
      </w:r>
    </w:p>
    <w:p/>
    <w:p>
      <w:r>
        <w:t>Опис посла:</w:t>
      </w:r>
    </w:p>
    <w:p>
      <w:r>
        <w:t>{{position.jobDescription}}</w:t>
      </w:r>
    </w:p>
    <w:p/>
    <w:p>
      <w:pPr>
        <w:pStyle w:val="Heading1"/>
      </w:pPr>
      <w:r>
        <w:rPr>
          <w:rFonts w:ascii="Noto Sans" w:hAnsi="Noto Sans"/>
        </w:rPr>
        <w:t>3. ПРОЦЕНА РИЗИКА</w:t>
      </w:r>
    </w:p>
    <w:p>
      <w:r>
        <w:t>Процена ризика извршена је коришћењем Е×П×Ф методологије (Изложеност × Вероватноћа × Учесталост).</w:t>
      </w:r>
    </w:p>
    <w:p/>
    <w:p>
      <w:r>
        <w:t>Табела процене ризика: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Р.Б.</w:t>
            </w:r>
          </w:p>
        </w:tc>
        <w:tc>
          <w:tcPr>
            <w:tcW w:type="dxa" w:w="785"/>
          </w:tcPr>
          <w:p>
            <w:r>
              <w:rPr>
                <w:b/>
              </w:rPr>
              <w:t>Опасност</w:t>
            </w:r>
          </w:p>
        </w:tc>
        <w:tc>
          <w:tcPr>
            <w:tcW w:type="dxa" w:w="785"/>
          </w:tcPr>
          <w:p>
            <w:r>
              <w:rPr>
                <w:b/>
              </w:rPr>
              <w:t>Еи</w:t>
            </w:r>
          </w:p>
        </w:tc>
        <w:tc>
          <w:tcPr>
            <w:tcW w:type="dxa" w:w="785"/>
          </w:tcPr>
          <w:p>
            <w:r>
              <w:rPr>
                <w:b/>
              </w:rPr>
              <w:t>Пи</w:t>
            </w:r>
          </w:p>
        </w:tc>
        <w:tc>
          <w:tcPr>
            <w:tcW w:type="dxa" w:w="785"/>
          </w:tcPr>
          <w:p>
            <w:r>
              <w:rPr>
                <w:b/>
              </w:rPr>
              <w:t>Фи</w:t>
            </w:r>
          </w:p>
        </w:tc>
        <w:tc>
          <w:tcPr>
            <w:tcW w:type="dxa" w:w="785"/>
          </w:tcPr>
          <w:p>
            <w:r>
              <w:rPr>
                <w:b/>
              </w:rPr>
              <w:t>Ри</w:t>
            </w:r>
          </w:p>
        </w:tc>
        <w:tc>
          <w:tcPr>
            <w:tcW w:type="dxa" w:w="785"/>
          </w:tcPr>
          <w:p>
            <w:r>
              <w:rPr>
                <w:b/>
              </w:rPr>
              <w:t>Мере</w:t>
            </w:r>
          </w:p>
        </w:tc>
        <w:tc>
          <w:tcPr>
            <w:tcW w:type="dxa" w:w="785"/>
          </w:tcPr>
          <w:p>
            <w:r>
              <w:rPr>
                <w:b/>
              </w:rPr>
              <w:t>Е</w:t>
            </w:r>
          </w:p>
        </w:tc>
        <w:tc>
          <w:tcPr>
            <w:tcW w:type="dxa" w:w="785"/>
          </w:tcPr>
          <w:p>
            <w:r>
              <w:rPr>
                <w:b/>
              </w:rPr>
              <w:t>П</w:t>
            </w:r>
          </w:p>
        </w:tc>
        <w:tc>
          <w:tcPr>
            <w:tcW w:type="dxa" w:w="785"/>
          </w:tcPr>
          <w:p>
            <w:r>
              <w:rPr>
                <w:b/>
              </w:rPr>
              <w:t>Ф</w:t>
            </w:r>
          </w:p>
        </w:tc>
        <w:tc>
          <w:tcPr>
            <w:tcW w:type="dxa" w:w="785"/>
          </w:tcPr>
          <w:p>
            <w:r>
              <w:rPr>
                <w:b/>
              </w:rPr>
              <w:t>Р</w:t>
            </w:r>
          </w:p>
        </w:tc>
      </w:tr>
      <w:tr>
        <w:tc>
          <w:tcPr>
            <w:tcW w:type="dxa" w:w="785"/>
          </w:tcPr>
          <w:p>
            <w:r>
              <w:t>{{risk1.rowNumber}}</w:t>
            </w:r>
          </w:p>
        </w:tc>
        <w:tc>
          <w:tcPr>
            <w:tcW w:type="dxa" w:w="785"/>
          </w:tcPr>
          <w:p>
            <w:r>
              <w:t>{{risk1.hazard.nameSr}}</w:t>
            </w:r>
          </w:p>
        </w:tc>
        <w:tc>
          <w:tcPr>
            <w:tcW w:type="dxa" w:w="785"/>
          </w:tcPr>
          <w:p>
            <w:r>
              <w:t>{{risk1.initialE}}</w:t>
            </w:r>
          </w:p>
        </w:tc>
        <w:tc>
          <w:tcPr>
            <w:tcW w:type="dxa" w:w="785"/>
          </w:tcPr>
          <w:p>
            <w:r>
              <w:t>{{risk1.initialP}}</w:t>
            </w:r>
          </w:p>
        </w:tc>
        <w:tc>
          <w:tcPr>
            <w:tcW w:type="dxa" w:w="785"/>
          </w:tcPr>
          <w:p>
            <w:r>
              <w:t>{{risk1.initialF}}</w:t>
            </w:r>
          </w:p>
        </w:tc>
        <w:tc>
          <w:tcPr>
            <w:tcW w:type="dxa" w:w="785"/>
          </w:tcPr>
          <w:p>
            <w:r>
              <w:t>{{risk1.initialRi}}</w:t>
            </w:r>
          </w:p>
        </w:tc>
        <w:tc>
          <w:tcPr>
            <w:tcW w:type="dxa" w:w="785"/>
          </w:tcPr>
          <w:p>
            <w:r>
              <w:t>{{risk1.correctiveMeasures}}</w:t>
            </w:r>
          </w:p>
        </w:tc>
        <w:tc>
          <w:tcPr>
            <w:tcW w:type="dxa" w:w="785"/>
          </w:tcPr>
          <w:p>
            <w:r>
              <w:t>{{risk1.residualE}}</w:t>
            </w:r>
          </w:p>
        </w:tc>
        <w:tc>
          <w:tcPr>
            <w:tcW w:type="dxa" w:w="785"/>
          </w:tcPr>
          <w:p>
            <w:r>
              <w:t>{{risk1.residualP}}</w:t>
            </w:r>
          </w:p>
        </w:tc>
        <w:tc>
          <w:tcPr>
            <w:tcW w:type="dxa" w:w="785"/>
          </w:tcPr>
          <w:p>
            <w:r>
              <w:t>{{risk1.residualF}}</w:t>
            </w:r>
          </w:p>
        </w:tc>
        <w:tc>
          <w:tcPr>
            <w:tcW w:type="dxa" w:w="785"/>
          </w:tcPr>
          <w:p>
            <w:r>
              <w:t>{{risk1.residualR}}</w:t>
            </w:r>
          </w:p>
        </w:tc>
      </w:tr>
      <w:tr>
        <w:tc>
          <w:tcPr>
            <w:tcW w:type="dxa" w:w="785"/>
          </w:tcPr>
          <w:p>
            <w:r>
              <w:t>{{risk2.rowNumber}}</w:t>
            </w:r>
          </w:p>
        </w:tc>
        <w:tc>
          <w:tcPr>
            <w:tcW w:type="dxa" w:w="785"/>
          </w:tcPr>
          <w:p>
            <w:r>
              <w:t>{{risk2.hazard.nameSr}}</w:t>
            </w:r>
          </w:p>
        </w:tc>
        <w:tc>
          <w:tcPr>
            <w:tcW w:type="dxa" w:w="785"/>
          </w:tcPr>
          <w:p>
            <w:r>
              <w:t>{{risk2.initialE}}</w:t>
            </w:r>
          </w:p>
        </w:tc>
        <w:tc>
          <w:tcPr>
            <w:tcW w:type="dxa" w:w="785"/>
          </w:tcPr>
          <w:p>
            <w:r>
              <w:t>{{risk2.initialP}}</w:t>
            </w:r>
          </w:p>
        </w:tc>
        <w:tc>
          <w:tcPr>
            <w:tcW w:type="dxa" w:w="785"/>
          </w:tcPr>
          <w:p>
            <w:r>
              <w:t>{{risk2.initialF}}</w:t>
            </w:r>
          </w:p>
        </w:tc>
        <w:tc>
          <w:tcPr>
            <w:tcW w:type="dxa" w:w="785"/>
          </w:tcPr>
          <w:p>
            <w:r>
              <w:t>{{risk2.initialRi}}</w:t>
            </w:r>
          </w:p>
        </w:tc>
        <w:tc>
          <w:tcPr>
            <w:tcW w:type="dxa" w:w="785"/>
          </w:tcPr>
          <w:p>
            <w:r>
              <w:t>{{risk2.correctiveMeasures}}</w:t>
            </w:r>
          </w:p>
        </w:tc>
        <w:tc>
          <w:tcPr>
            <w:tcW w:type="dxa" w:w="785"/>
          </w:tcPr>
          <w:p>
            <w:r>
              <w:t>{{risk2.residualE}}</w:t>
            </w:r>
          </w:p>
        </w:tc>
        <w:tc>
          <w:tcPr>
            <w:tcW w:type="dxa" w:w="785"/>
          </w:tcPr>
          <w:p>
            <w:r>
              <w:t>{{risk2.residualP}}</w:t>
            </w:r>
          </w:p>
        </w:tc>
        <w:tc>
          <w:tcPr>
            <w:tcW w:type="dxa" w:w="785"/>
          </w:tcPr>
          <w:p>
            <w:r>
              <w:t>{{risk2.residualF}}</w:t>
            </w:r>
          </w:p>
        </w:tc>
        <w:tc>
          <w:tcPr>
            <w:tcW w:type="dxa" w:w="785"/>
          </w:tcPr>
          <w:p>
            <w:r>
              <w:t>{{risk2.residualR}}</w:t>
            </w:r>
          </w:p>
        </w:tc>
      </w:tr>
      <w:tr>
        <w:tc>
          <w:tcPr>
            <w:tcW w:type="dxa" w:w="785"/>
          </w:tcPr>
          <w:p>
            <w:r>
              <w:t>{{risk3.rowNumber}}</w:t>
            </w:r>
          </w:p>
        </w:tc>
        <w:tc>
          <w:tcPr>
            <w:tcW w:type="dxa" w:w="785"/>
          </w:tcPr>
          <w:p>
            <w:r>
              <w:t>{{risk3.hazard.nameSr}}</w:t>
            </w:r>
          </w:p>
        </w:tc>
        <w:tc>
          <w:tcPr>
            <w:tcW w:type="dxa" w:w="785"/>
          </w:tcPr>
          <w:p>
            <w:r>
              <w:t>{{risk3.initialE}}</w:t>
            </w:r>
          </w:p>
        </w:tc>
        <w:tc>
          <w:tcPr>
            <w:tcW w:type="dxa" w:w="785"/>
          </w:tcPr>
          <w:p>
            <w:r>
              <w:t>{{risk3.initialP}}</w:t>
            </w:r>
          </w:p>
        </w:tc>
        <w:tc>
          <w:tcPr>
            <w:tcW w:type="dxa" w:w="785"/>
          </w:tcPr>
          <w:p>
            <w:r>
              <w:t>{{risk3.initialF}}</w:t>
            </w:r>
          </w:p>
        </w:tc>
        <w:tc>
          <w:tcPr>
            <w:tcW w:type="dxa" w:w="785"/>
          </w:tcPr>
          <w:p>
            <w:r>
              <w:t>{{risk3.initialRi}}</w:t>
            </w:r>
          </w:p>
        </w:tc>
        <w:tc>
          <w:tcPr>
            <w:tcW w:type="dxa" w:w="785"/>
          </w:tcPr>
          <w:p>
            <w:r>
              <w:t>{{risk3.correctiveMeasures}}</w:t>
            </w:r>
          </w:p>
        </w:tc>
        <w:tc>
          <w:tcPr>
            <w:tcW w:type="dxa" w:w="785"/>
          </w:tcPr>
          <w:p>
            <w:r>
              <w:t>{{risk3.residualE}}</w:t>
            </w:r>
          </w:p>
        </w:tc>
        <w:tc>
          <w:tcPr>
            <w:tcW w:type="dxa" w:w="785"/>
          </w:tcPr>
          <w:p>
            <w:r>
              <w:t>{{risk3.residualP}}</w:t>
            </w:r>
          </w:p>
        </w:tc>
        <w:tc>
          <w:tcPr>
            <w:tcW w:type="dxa" w:w="785"/>
          </w:tcPr>
          <w:p>
            <w:r>
              <w:t>{{risk3.residualF}}</w:t>
            </w:r>
          </w:p>
        </w:tc>
        <w:tc>
          <w:tcPr>
            <w:tcW w:type="dxa" w:w="785"/>
          </w:tcPr>
          <w:p>
            <w:r>
              <w:t>{{risk3.residualR}}</w:t>
            </w:r>
          </w:p>
        </w:tc>
      </w:tr>
    </w:tbl>
    <w:p/>
    <w:p>
      <w:pPr>
        <w:pStyle w:val="Heading1"/>
      </w:pPr>
      <w:r>
        <w:rPr>
          <w:rFonts w:ascii="Noto Sans" w:hAnsi="Noto Sans"/>
        </w:rPr>
        <w:t>4. ЗБИРНИ ПРИКАЗ</w:t>
      </w:r>
    </w:p>
    <w:p>
      <w:r>
        <w:t>Укупно процењених опасности: {{totalHazardsCount}}</w:t>
      </w:r>
    </w:p>
    <w:p/>
    <w:p>
      <w:r>
        <w:t>Расподела ризика:</w:t>
      </w:r>
    </w:p>
    <w:p>
      <w:pPr>
        <w:pStyle w:val="ListBullet"/>
      </w:pPr>
      <w:r>
        <w:t>• Низак ниво (Р ≤ 36): {{lowRiskCount}}</w:t>
      </w:r>
    </w:p>
    <w:p>
      <w:pPr>
        <w:pStyle w:val="ListBullet"/>
      </w:pPr>
      <w:r>
        <w:t>• Средњи ниво (37 ≤ Р ≤ 70): {{mediumRiskCount}}</w:t>
      </w:r>
    </w:p>
    <w:p>
      <w:pPr>
        <w:pStyle w:val="ListBullet"/>
      </w:pPr>
      <w:r>
        <w:t>• Висок ниво (Р &gt; 70): {{highRiskCount}}</w:t>
      </w:r>
    </w:p>
    <w:p>
      <w:r>
        <w:br w:type="page"/>
      </w:r>
    </w:p>
    <w:p>
      <w:pPr>
        <w:pStyle w:val="Heading1"/>
      </w:pPr>
      <w:r>
        <w:rPr>
          <w:rFonts w:ascii="Noto Sans" w:hAnsi="Noto Sans"/>
        </w:rPr>
        <w:t>5. ВЕРИФИКАЦИЈА И ПОТПИСИ</w:t>
      </w:r>
    </w:p>
    <w:p>
      <w:r>
        <w:t>Овај Акт о процени ризика верификован је и ступа на снагу даном {{generatedDate}}.</w:t>
      </w:r>
    </w:p>
    <w:p/>
    <w:p>
      <w:r>
        <w:t>Важи 2 године од дана доношења.</w:t>
      </w:r>
    </w:p>
    <w:p/>
    <w:p/>
    <w:p>
      <w:r>
        <w:t>_____________________</w:t>
      </w:r>
    </w:p>
    <w:p>
      <w:r>
        <w:t>{{company.director}}</w:t>
      </w:r>
    </w:p>
    <w:p>
      <w:r>
        <w:t>Директор</w:t>
      </w:r>
    </w:p>
    <w:p/>
    <w:p/>
    <w:p>
      <w:r>
        <w:t>_____________________</w:t>
      </w:r>
    </w:p>
    <w:p>
      <w:r>
        <w:t>{{company.bzrResponsiblePerson}}</w:t>
      </w:r>
    </w:p>
    <w:p>
      <w:r>
        <w:t>Лице за БЗР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