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Bdr>
          <w:bottom w:val="single" w:sz="12" w:space="4" w:color="C8102E"/>
        </w:pBdr>
      </w:pPr>
      <w:r>
        <w:rPr>
          <w:rFonts w:ascii="Meiryo UI" w:hAnsi="Meiryo UI" w:eastAsia="Meiryo UI" w:cs="Meiryo UI"/>
          <w:b/>
          <w:color w:val="15436F"/>
          <w:sz w:val="36"/>
        </w:rPr>
        <w:t>汎用監査スクリーニング 監査プログラム</w:t>
      </w:r>
    </w:p>
    <w:tbl>
      <w:tblPr>
        <w:tblStyle w:val="TableGrid"/>
        <w:tblW w:type="auto" w:w="0"/>
        <w:jc w:val="center"/>
        <w:tblLook w:firstColumn="1" w:firstRow="1" w:lastColumn="0" w:lastRow="0" w:noHBand="0" w:noVBand="1" w:val="04A0"/>
      </w:tblPr>
      <w:tblGrid>
        <w:gridCol w:w="4320"/>
        <w:gridCol w:w="4320"/>
      </w:tblGrid>
      <w:tr>
        <w:tc>
          <w:tcPr>
            <w:tcW w:type="dxa" w:w="4320"/>
            <w:shd w:val="clear" w:fill="15436F"/>
          </w:tcPr>
          <w:p>
            <w:r/>
            <w:r>
              <w:rPr>
                <w:rFonts w:ascii="Meiryo UI" w:hAnsi="Meiryo UI" w:eastAsia="Meiryo UI" w:cs="Meiryo UI"/>
                <w:b/>
                <w:color w:val="FFFFFF"/>
                <w:sz w:val="19"/>
              </w:rPr>
              <w:t>項目</w:t>
            </w:r>
          </w:p>
        </w:tc>
        <w:tc>
          <w:tcPr>
            <w:tcW w:type="dxa" w:w="4320"/>
            <w:shd w:val="clear" w:fill="15436F"/>
          </w:tcPr>
          <w:p>
            <w:r/>
            <w:r>
              <w:rPr>
                <w:rFonts w:ascii="Meiryo UI" w:hAnsi="Meiryo UI" w:eastAsia="Meiryo UI" w:cs="Meiryo UI"/>
                <w:b/>
                <w:color w:val="FFFFFF"/>
                <w:sz w:val="19"/>
              </w:rPr>
              <w:t>内容</w:t>
            </w:r>
          </w:p>
        </w:tc>
      </w:tr>
      <w:tr>
        <w:tc>
          <w:tcPr>
            <w:tcW w:type="dxa" w:w="4320"/>
          </w:tcPr>
          <w:p>
            <w:r/>
            <w:r>
              <w:rPr>
                <w:rFonts w:ascii="Meiryo UI" w:hAnsi="Meiryo UI" w:eastAsia="Meiryo UI" w:cs="Meiryo UI"/>
                <w:b w:val="0"/>
                <w:sz w:val="19"/>
              </w:rPr>
              <w:t>ドキュメント名</w:t>
            </w:r>
          </w:p>
        </w:tc>
        <w:tc>
          <w:tcPr>
            <w:tcW w:type="dxa" w:w="4320"/>
          </w:tcPr>
          <w:p>
            <w:r/>
            <w:r>
              <w:rPr>
                <w:rFonts w:ascii="Meiryo UI" w:hAnsi="Meiryo UI" w:eastAsia="Meiryo UI" w:cs="Meiryo UI"/>
                <w:b w:val="0"/>
                <w:sz w:val="19"/>
              </w:rPr>
              <w:t>監査プログラム（監査手続書）</w:t>
            </w:r>
          </w:p>
        </w:tc>
      </w:tr>
      <w:tr>
        <w:tc>
          <w:tcPr>
            <w:tcW w:type="dxa" w:w="4320"/>
          </w:tcPr>
          <w:p>
            <w:r/>
            <w:r>
              <w:rPr>
                <w:rFonts w:ascii="Meiryo UI" w:hAnsi="Meiryo UI" w:eastAsia="Meiryo UI" w:cs="Meiryo UI"/>
                <w:b w:val="0"/>
                <w:sz w:val="19"/>
              </w:rPr>
              <w:t>対象業務</w:t>
            </w:r>
          </w:p>
        </w:tc>
        <w:tc>
          <w:tcPr>
            <w:tcW w:type="dxa" w:w="4320"/>
          </w:tcPr>
          <w:p>
            <w:r/>
            <w:r>
              <w:rPr>
                <w:rFonts w:ascii="Meiryo UI" w:hAnsi="Meiryo UI" w:eastAsia="Meiryo UI" w:cs="Meiryo UI"/>
                <w:b w:val="0"/>
                <w:sz w:val="19"/>
              </w:rPr>
              <w:t>会議費・交際費・福利厚生費・旅費交通費の経費精算</w:t>
            </w:r>
          </w:p>
        </w:tc>
      </w:tr>
      <w:tr>
        <w:tc>
          <w:tcPr>
            <w:tcW w:type="dxa" w:w="4320"/>
          </w:tcPr>
          <w:p>
            <w:r/>
            <w:r>
              <w:rPr>
                <w:rFonts w:ascii="Meiryo UI" w:hAnsi="Meiryo UI" w:eastAsia="Meiryo UI" w:cs="Meiryo UI"/>
                <w:b w:val="0"/>
                <w:sz w:val="19"/>
              </w:rPr>
              <w:t>使用ツール</w:t>
            </w:r>
          </w:p>
        </w:tc>
        <w:tc>
          <w:tcPr>
            <w:tcW w:type="dxa" w:w="4320"/>
          </w:tcPr>
          <w:p>
            <w:r/>
            <w:r>
              <w:rPr>
                <w:rFonts w:ascii="Meiryo UI" w:hAnsi="Meiryo UI" w:eastAsia="Meiryo UI" w:cs="Meiryo UI"/>
                <w:b w:val="0"/>
                <w:sz w:val="19"/>
              </w:rPr>
              <w:t>会議費・交際費 監査スクリーニングツール</w:t>
            </w:r>
          </w:p>
        </w:tc>
      </w:tr>
      <w:tr>
        <w:tc>
          <w:tcPr>
            <w:tcW w:type="dxa" w:w="4320"/>
          </w:tcPr>
          <w:p>
            <w:r/>
            <w:r>
              <w:rPr>
                <w:rFonts w:ascii="Meiryo UI" w:hAnsi="Meiryo UI" w:eastAsia="Meiryo UI" w:cs="Meiryo UI"/>
                <w:b w:val="0"/>
                <w:sz w:val="19"/>
              </w:rPr>
              <w:t>公開URL</w:t>
            </w:r>
          </w:p>
        </w:tc>
        <w:tc>
          <w:tcPr>
            <w:tcW w:type="dxa" w:w="4320"/>
          </w:tcPr>
          <w:p>
            <w:r/>
            <w:r>
              <w:rPr>
                <w:rFonts w:ascii="Meiryo UI" w:hAnsi="Meiryo UI" w:eastAsia="Meiryo UI" w:cs="Meiryo UI"/>
                <w:b w:val="0"/>
                <w:sz w:val="19"/>
              </w:rPr>
              <w:t>https://chikashimasaki-lgtm.github.io/kosaihi-audit/</w:t>
            </w:r>
          </w:p>
        </w:tc>
      </w:tr>
      <w:tr>
        <w:tc>
          <w:tcPr>
            <w:tcW w:type="dxa" w:w="4320"/>
          </w:tcPr>
          <w:p>
            <w:r/>
            <w:r>
              <w:rPr>
                <w:rFonts w:ascii="Meiryo UI" w:hAnsi="Meiryo UI" w:eastAsia="Meiryo UI" w:cs="Meiryo UI"/>
                <w:b w:val="0"/>
                <w:sz w:val="19"/>
              </w:rPr>
              <w:t>バージョン</w:t>
            </w:r>
          </w:p>
        </w:tc>
        <w:tc>
          <w:tcPr>
            <w:tcW w:type="dxa" w:w="4320"/>
          </w:tcPr>
          <w:p>
            <w:r/>
            <w:r>
              <w:rPr>
                <w:rFonts w:ascii="Meiryo UI" w:hAnsi="Meiryo UI" w:eastAsia="Meiryo UI" w:cs="Meiryo UI"/>
                <w:b w:val="0"/>
                <w:sz w:val="19"/>
              </w:rPr>
              <w:t>1.0</w:t>
            </w:r>
          </w:p>
        </w:tc>
      </w:tr>
      <w:tr>
        <w:tc>
          <w:tcPr>
            <w:tcW w:type="dxa" w:w="4320"/>
          </w:tcPr>
          <w:p>
            <w:r/>
            <w:r>
              <w:rPr>
                <w:rFonts w:ascii="Meiryo UI" w:hAnsi="Meiryo UI" w:eastAsia="Meiryo UI" w:cs="Meiryo UI"/>
                <w:b w:val="0"/>
                <w:sz w:val="19"/>
              </w:rPr>
              <w:t>作成日</w:t>
            </w:r>
          </w:p>
        </w:tc>
        <w:tc>
          <w:tcPr>
            <w:tcW w:type="dxa" w:w="4320"/>
          </w:tcPr>
          <w:p>
            <w:r/>
            <w:r>
              <w:rPr>
                <w:rFonts w:ascii="Meiryo UI" w:hAnsi="Meiryo UI" w:eastAsia="Meiryo UI" w:cs="Meiryo UI"/>
                <w:b w:val="0"/>
                <w:sz w:val="19"/>
              </w:rPr>
              <w:t>2026-06-28</w:t>
            </w:r>
          </w:p>
        </w:tc>
      </w:tr>
      <w:tr>
        <w:tc>
          <w:tcPr>
            <w:tcW w:type="dxa" w:w="4320"/>
          </w:tcPr>
          <w:p>
            <w:r/>
            <w:r>
              <w:rPr>
                <w:rFonts w:ascii="Meiryo UI" w:hAnsi="Meiryo UI" w:eastAsia="Meiryo UI" w:cs="Meiryo UI"/>
                <w:b w:val="0"/>
                <w:sz w:val="19"/>
              </w:rPr>
              <w:t>位置づけ</w:t>
            </w:r>
          </w:p>
        </w:tc>
        <w:tc>
          <w:tcPr>
            <w:tcW w:type="dxa" w:w="4320"/>
          </w:tcPr>
          <w:p>
            <w:r/>
            <w:r>
              <w:rPr>
                <w:rFonts w:ascii="Meiryo UI" w:hAnsi="Meiryo UI" w:eastAsia="Meiryo UI" w:cs="Meiryo UI"/>
                <w:b w:val="0"/>
                <w:sz w:val="19"/>
              </w:rPr>
              <w:t>一次スクリーニングを前提とした監査手続</w:t>
            </w:r>
          </w:p>
        </w:tc>
      </w:tr>
    </w:tbl>
    <w:p/>
    <w:p>
      <w:pPr>
        <w:pBdr>
          <w:bottom w:val="single" w:sz="6" w:space="1" w:color="AAB4BE"/>
        </w:pBdr>
      </w:pPr>
    </w:p>
    <w:p>
      <w:pPr>
        <w:spacing w:before="200" w:after="80"/>
      </w:pPr>
      <w:r>
        <w:rPr>
          <w:rFonts w:ascii="Meiryo UI" w:hAnsi="Meiryo UI" w:eastAsia="Meiryo UI" w:cs="Meiryo UI"/>
          <w:b/>
          <w:color w:val="15436F"/>
          <w:sz w:val="28"/>
        </w:rPr>
        <w:t>1. 監査の目的</w:t>
      </w:r>
    </w:p>
    <w:p>
      <w:r>
        <w:rPr>
          <w:rFonts w:ascii="Meiryo UI" w:hAnsi="Meiryo UI" w:eastAsia="Meiryo UI" w:cs="Meiryo UI"/>
          <w:b w:val="0"/>
          <w:sz w:val="21"/>
        </w:rPr>
        <w:t>経費精算（会議費・交際費・福利厚生費・旅費交通費）について、税務上の取扱い（特に交際費の損金不算入）および社内の決裁・接遇規程の遵守状況を検証する。本監査プログラムは、スクリーニングツールによる機械判定を</w:t>
      </w:r>
      <w:r>
        <w:rPr>
          <w:rFonts w:ascii="Meiryo UI" w:hAnsi="Meiryo UI" w:eastAsia="Meiryo UI" w:cs="Meiryo UI"/>
          <w:b/>
          <w:sz w:val="21"/>
        </w:rPr>
        <w:t>一次手続</w:t>
      </w:r>
      <w:r>
        <w:rPr>
          <w:rFonts w:ascii="Meiryo UI" w:hAnsi="Meiryo UI" w:eastAsia="Meiryo UI" w:cs="Meiryo UI"/>
          <w:b w:val="0"/>
          <w:sz w:val="21"/>
        </w:rPr>
        <w:t>とし、疑義案件に対する</w:t>
      </w:r>
      <w:r>
        <w:rPr>
          <w:rFonts w:ascii="Meiryo UI" w:hAnsi="Meiryo UI" w:eastAsia="Meiryo UI" w:cs="Meiryo UI"/>
          <w:b/>
          <w:sz w:val="21"/>
        </w:rPr>
        <w:t>確認手続（監査内容確認書）</w:t>
      </w:r>
      <w:r>
        <w:rPr>
          <w:rFonts w:ascii="Meiryo UI" w:hAnsi="Meiryo UI" w:eastAsia="Meiryo UI" w:cs="Meiryo UI"/>
          <w:b w:val="0"/>
          <w:sz w:val="21"/>
        </w:rPr>
        <w:t>を二次手続として体系化することを目的とする。</w:t>
      </w:r>
    </w:p>
    <w:p>
      <w:pPr>
        <w:spacing w:before="120" w:after="80"/>
      </w:pPr>
      <w:r>
        <w:rPr>
          <w:rFonts w:ascii="Meiryo UI" w:hAnsi="Meiryo UI" w:eastAsia="Meiryo UI" w:cs="Meiryo UI"/>
          <w:b/>
          <w:color w:val="15436F"/>
          <w:sz w:val="24"/>
        </w:rPr>
        <w:t>1.1 監査要点（Assertion）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5436F"/>
          </w:tcPr>
          <w:p>
            <w:r/>
            <w:r>
              <w:rPr>
                <w:rFonts w:ascii="Meiryo UI" w:hAnsi="Meiryo UI" w:eastAsia="Meiryo UI" w:cs="Meiryo UI"/>
                <w:b/>
                <w:color w:val="FFFFFF"/>
                <w:sz w:val="19"/>
              </w:rPr>
              <w:t>No</w:t>
            </w:r>
          </w:p>
        </w:tc>
        <w:tc>
          <w:tcPr>
            <w:tcW w:type="dxa" w:w="2880"/>
            <w:shd w:val="clear" w:fill="15436F"/>
          </w:tcPr>
          <w:p>
            <w:r/>
            <w:r>
              <w:rPr>
                <w:rFonts w:ascii="Meiryo UI" w:hAnsi="Meiryo UI" w:eastAsia="Meiryo UI" w:cs="Meiryo UI"/>
                <w:b/>
                <w:color w:val="FFFFFF"/>
                <w:sz w:val="19"/>
              </w:rPr>
              <w:t>監査要点</w:t>
            </w:r>
          </w:p>
        </w:tc>
        <w:tc>
          <w:tcPr>
            <w:tcW w:type="dxa" w:w="2880"/>
            <w:shd w:val="clear" w:fill="15436F"/>
          </w:tcPr>
          <w:p>
            <w:r/>
            <w:r>
              <w:rPr>
                <w:rFonts w:ascii="Meiryo UI" w:hAnsi="Meiryo UI" w:eastAsia="Meiryo UI" w:cs="Meiryo UI"/>
                <w:b/>
                <w:color w:val="FFFFFF"/>
                <w:sz w:val="19"/>
              </w:rPr>
              <w:t>内容</w:t>
            </w:r>
          </w:p>
        </w:tc>
      </w:tr>
      <w:tr>
        <w:tc>
          <w:tcPr>
            <w:tcW w:type="dxa" w:w="2880"/>
          </w:tcPr>
          <w:p>
            <w:r/>
            <w:r>
              <w:rPr>
                <w:rFonts w:ascii="Meiryo UI" w:hAnsi="Meiryo UI" w:eastAsia="Meiryo UI" w:cs="Meiryo UI"/>
                <w:b w:val="0"/>
                <w:sz w:val="19"/>
              </w:rPr>
              <w:t>A-1</w:t>
            </w:r>
          </w:p>
        </w:tc>
        <w:tc>
          <w:tcPr>
            <w:tcW w:type="dxa" w:w="2880"/>
          </w:tcPr>
          <w:p>
            <w:r/>
            <w:r>
              <w:rPr>
                <w:rFonts w:ascii="Meiryo UI" w:hAnsi="Meiryo UI" w:eastAsia="Meiryo UI" w:cs="Meiryo UI"/>
                <w:b w:val="0"/>
                <w:sz w:val="19"/>
              </w:rPr>
              <w:t>期間配分・実在性</w:t>
            </w:r>
          </w:p>
        </w:tc>
        <w:tc>
          <w:tcPr>
            <w:tcW w:type="dxa" w:w="2880"/>
          </w:tcPr>
          <w:p>
            <w:r/>
            <w:r>
              <w:rPr>
                <w:rFonts w:ascii="Meiryo UI" w:hAnsi="Meiryo UI" w:eastAsia="Meiryo UI" w:cs="Meiryo UI"/>
                <w:b w:val="0"/>
                <w:sz w:val="19"/>
              </w:rPr>
              <w:t>支出が実在し、適切な期間に計上されているか</w:t>
            </w:r>
          </w:p>
        </w:tc>
      </w:tr>
      <w:tr>
        <w:tc>
          <w:tcPr>
            <w:tcW w:type="dxa" w:w="2880"/>
          </w:tcPr>
          <w:p>
            <w:r/>
            <w:r>
              <w:rPr>
                <w:rFonts w:ascii="Meiryo UI" w:hAnsi="Meiryo UI" w:eastAsia="Meiryo UI" w:cs="Meiryo UI"/>
                <w:b w:val="0"/>
                <w:sz w:val="19"/>
              </w:rPr>
              <w:t>A-2</w:t>
            </w:r>
          </w:p>
        </w:tc>
        <w:tc>
          <w:tcPr>
            <w:tcW w:type="dxa" w:w="2880"/>
          </w:tcPr>
          <w:p>
            <w:r/>
            <w:r>
              <w:rPr>
                <w:rFonts w:ascii="Meiryo UI" w:hAnsi="Meiryo UI" w:eastAsia="Meiryo UI" w:cs="Meiryo UI"/>
                <w:b w:val="0"/>
                <w:sz w:val="19"/>
              </w:rPr>
              <w:t>分類の妥当性</w:t>
            </w:r>
          </w:p>
        </w:tc>
        <w:tc>
          <w:tcPr>
            <w:tcW w:type="dxa" w:w="2880"/>
          </w:tcPr>
          <w:p>
            <w:r/>
            <w:r>
              <w:rPr>
                <w:rFonts w:ascii="Meiryo UI" w:hAnsi="Meiryo UI" w:eastAsia="Meiryo UI" w:cs="Meiryo UI"/>
                <w:b w:val="0"/>
                <w:sz w:val="19"/>
              </w:rPr>
              <w:t>勘定科目が税務・会計基準に照らし適切か（隠れ交際費がないか）</w:t>
            </w:r>
          </w:p>
        </w:tc>
      </w:tr>
      <w:tr>
        <w:tc>
          <w:tcPr>
            <w:tcW w:type="dxa" w:w="2880"/>
          </w:tcPr>
          <w:p>
            <w:r/>
            <w:r>
              <w:rPr>
                <w:rFonts w:ascii="Meiryo UI" w:hAnsi="Meiryo UI" w:eastAsia="Meiryo UI" w:cs="Meiryo UI"/>
                <w:b w:val="0"/>
                <w:sz w:val="19"/>
              </w:rPr>
              <w:t>A-3</w:t>
            </w:r>
          </w:p>
        </w:tc>
        <w:tc>
          <w:tcPr>
            <w:tcW w:type="dxa" w:w="2880"/>
          </w:tcPr>
          <w:p>
            <w:r/>
            <w:r>
              <w:rPr>
                <w:rFonts w:ascii="Meiryo UI" w:hAnsi="Meiryo UI" w:eastAsia="Meiryo UI" w:cs="Meiryo UI"/>
                <w:b w:val="0"/>
                <w:sz w:val="19"/>
              </w:rPr>
              <w:t>評価の正確性</w:t>
            </w:r>
          </w:p>
        </w:tc>
        <w:tc>
          <w:tcPr>
            <w:tcW w:type="dxa" w:w="2880"/>
          </w:tcPr>
          <w:p>
            <w:r/>
            <w:r>
              <w:rPr>
                <w:rFonts w:ascii="Meiryo UI" w:hAnsi="Meiryo UI" w:eastAsia="Meiryo UI" w:cs="Meiryo UI"/>
                <w:b w:val="0"/>
                <w:sz w:val="19"/>
              </w:rPr>
              <w:t>税抜計算・1人あたり金額・経過措置が正しく適用されているか</w:t>
            </w:r>
          </w:p>
        </w:tc>
      </w:tr>
      <w:tr>
        <w:tc>
          <w:tcPr>
            <w:tcW w:type="dxa" w:w="2880"/>
          </w:tcPr>
          <w:p>
            <w:r/>
            <w:r>
              <w:rPr>
                <w:rFonts w:ascii="Meiryo UI" w:hAnsi="Meiryo UI" w:eastAsia="Meiryo UI" w:cs="Meiryo UI"/>
                <w:b w:val="0"/>
                <w:sz w:val="19"/>
              </w:rPr>
              <w:t>A-4</w:t>
            </w:r>
          </w:p>
        </w:tc>
        <w:tc>
          <w:tcPr>
            <w:tcW w:type="dxa" w:w="2880"/>
          </w:tcPr>
          <w:p>
            <w:r/>
            <w:r>
              <w:rPr>
                <w:rFonts w:ascii="Meiryo UI" w:hAnsi="Meiryo UI" w:eastAsia="Meiryo UI" w:cs="Meiryo UI"/>
                <w:b w:val="0"/>
                <w:sz w:val="19"/>
              </w:rPr>
              <w:t>統制の遵守</w:t>
            </w:r>
          </w:p>
        </w:tc>
        <w:tc>
          <w:tcPr>
            <w:tcW w:type="dxa" w:w="2880"/>
          </w:tcPr>
          <w:p>
            <w:r/>
            <w:r>
              <w:rPr>
                <w:rFonts w:ascii="Meiryo UI" w:hAnsi="Meiryo UI" w:eastAsia="Meiryo UI" w:cs="Meiryo UI"/>
                <w:b w:val="0"/>
                <w:sz w:val="19"/>
              </w:rPr>
              <w:t>事前決裁・決裁期限・職務権限規程が遵守されているか</w:t>
            </w:r>
          </w:p>
        </w:tc>
      </w:tr>
      <w:tr>
        <w:tc>
          <w:tcPr>
            <w:tcW w:type="dxa" w:w="2880"/>
          </w:tcPr>
          <w:p>
            <w:r/>
            <w:r>
              <w:rPr>
                <w:rFonts w:ascii="Meiryo UI" w:hAnsi="Meiryo UI" w:eastAsia="Meiryo UI" w:cs="Meiryo UI"/>
                <w:b w:val="0"/>
                <w:sz w:val="19"/>
              </w:rPr>
              <w:t>A-5</w:t>
            </w:r>
          </w:p>
        </w:tc>
        <w:tc>
          <w:tcPr>
            <w:tcW w:type="dxa" w:w="2880"/>
          </w:tcPr>
          <w:p>
            <w:r/>
            <w:r>
              <w:rPr>
                <w:rFonts w:ascii="Meiryo UI" w:hAnsi="Meiryo UI" w:eastAsia="Meiryo UI" w:cs="Meiryo UI"/>
                <w:b w:val="0"/>
                <w:sz w:val="19"/>
              </w:rPr>
              <w:t>不正リスク</w:t>
            </w:r>
          </w:p>
        </w:tc>
        <w:tc>
          <w:tcPr>
            <w:tcW w:type="dxa" w:w="2880"/>
          </w:tcPr>
          <w:p>
            <w:r/>
            <w:r>
              <w:rPr>
                <w:rFonts w:ascii="Meiryo UI" w:hAnsi="Meiryo UI" w:eastAsia="Meiryo UI" w:cs="Meiryo UI"/>
                <w:b w:val="0"/>
                <w:sz w:val="19"/>
              </w:rPr>
              <w:t>過剰接待・相手方偽装・隠蔽目的の費目分散がないか</w:t>
            </w:r>
          </w:p>
        </w:tc>
      </w:tr>
    </w:tbl>
    <w:p/>
    <w:p>
      <w:pPr>
        <w:pBdr>
          <w:bottom w:val="single" w:sz="6" w:space="1" w:color="AAB4BE"/>
        </w:pBdr>
      </w:pPr>
    </w:p>
    <w:p>
      <w:pPr>
        <w:spacing w:before="200" w:after="80"/>
      </w:pPr>
      <w:r>
        <w:rPr>
          <w:rFonts w:ascii="Meiryo UI" w:hAnsi="Meiryo UI" w:eastAsia="Meiryo UI" w:cs="Meiryo UI"/>
          <w:b/>
          <w:color w:val="15436F"/>
          <w:sz w:val="28"/>
        </w:rPr>
        <w:t>2. 監査範囲・対象</w:t>
      </w:r>
    </w:p>
    <w:tbl>
      <w:tblPr>
        <w:tblStyle w:val="TableGrid"/>
        <w:tblW w:type="auto" w:w="0"/>
        <w:jc w:val="center"/>
        <w:tblLook w:firstColumn="1" w:firstRow="1" w:lastColumn="0" w:lastRow="0" w:noHBand="0" w:noVBand="1" w:val="04A0"/>
      </w:tblPr>
      <w:tblGrid>
        <w:gridCol w:w="4320"/>
        <w:gridCol w:w="4320"/>
      </w:tblGrid>
      <w:tr>
        <w:tc>
          <w:tcPr>
            <w:tcW w:type="dxa" w:w="4320"/>
            <w:shd w:val="clear" w:fill="15436F"/>
          </w:tcPr>
          <w:p>
            <w:r/>
            <w:r>
              <w:rPr>
                <w:rFonts w:ascii="Meiryo UI" w:hAnsi="Meiryo UI" w:eastAsia="Meiryo UI" w:cs="Meiryo UI"/>
                <w:b/>
                <w:color w:val="FFFFFF"/>
                <w:sz w:val="19"/>
              </w:rPr>
              <w:t>区分</w:t>
            </w:r>
          </w:p>
        </w:tc>
        <w:tc>
          <w:tcPr>
            <w:tcW w:type="dxa" w:w="4320"/>
            <w:shd w:val="clear" w:fill="15436F"/>
          </w:tcPr>
          <w:p>
            <w:r/>
            <w:r>
              <w:rPr>
                <w:rFonts w:ascii="Meiryo UI" w:hAnsi="Meiryo UI" w:eastAsia="Meiryo UI" w:cs="Meiryo UI"/>
                <w:b/>
                <w:color w:val="FFFFFF"/>
                <w:sz w:val="19"/>
              </w:rPr>
              <w:t>内容</w:t>
            </w:r>
          </w:p>
        </w:tc>
      </w:tr>
      <w:tr>
        <w:tc>
          <w:tcPr>
            <w:tcW w:type="dxa" w:w="4320"/>
          </w:tcPr>
          <w:p>
            <w:r/>
            <w:r>
              <w:rPr>
                <w:rFonts w:ascii="Meiryo UI" w:hAnsi="Meiryo UI" w:eastAsia="Meiryo UI" w:cs="Meiryo UI"/>
                <w:b w:val="0"/>
                <w:sz w:val="19"/>
              </w:rPr>
              <w:t>対象勘定</w:t>
            </w:r>
          </w:p>
        </w:tc>
        <w:tc>
          <w:tcPr>
            <w:tcW w:type="dxa" w:w="4320"/>
          </w:tcPr>
          <w:p>
            <w:r/>
            <w:r>
              <w:rPr>
                <w:rFonts w:ascii="Meiryo UI" w:hAnsi="Meiryo UI" w:eastAsia="Meiryo UI" w:cs="Meiryo UI"/>
                <w:b w:val="0"/>
                <w:sz w:val="19"/>
              </w:rPr>
              <w:t>会議費／交際費／福利厚生費／旅費交通費</w:t>
            </w:r>
          </w:p>
        </w:tc>
      </w:tr>
      <w:tr>
        <w:tc>
          <w:tcPr>
            <w:tcW w:type="dxa" w:w="4320"/>
          </w:tcPr>
          <w:p>
            <w:r/>
            <w:r>
              <w:rPr>
                <w:rFonts w:ascii="Meiryo UI" w:hAnsi="Meiryo UI" w:eastAsia="Meiryo UI" w:cs="Meiryo UI"/>
                <w:b w:val="0"/>
                <w:sz w:val="19"/>
              </w:rPr>
              <w:t>対象期間</w:t>
            </w:r>
          </w:p>
        </w:tc>
        <w:tc>
          <w:tcPr>
            <w:tcW w:type="dxa" w:w="4320"/>
          </w:tcPr>
          <w:p>
            <w:r/>
            <w:r>
              <w:rPr>
                <w:rFonts w:ascii="Meiryo UI" w:hAnsi="Meiryo UI" w:eastAsia="Meiryo UI" w:cs="Meiryo UI"/>
                <w:b w:val="0"/>
                <w:sz w:val="19"/>
              </w:rPr>
              <w:t>監査対象月度（または四半期・期末）</w:t>
            </w:r>
          </w:p>
        </w:tc>
      </w:tr>
      <w:tr>
        <w:tc>
          <w:tcPr>
            <w:tcW w:type="dxa" w:w="4320"/>
          </w:tcPr>
          <w:p>
            <w:r/>
            <w:r>
              <w:rPr>
                <w:rFonts w:ascii="Meiryo UI" w:hAnsi="Meiryo UI" w:eastAsia="Meiryo UI" w:cs="Meiryo UI"/>
                <w:b w:val="0"/>
                <w:sz w:val="19"/>
              </w:rPr>
              <w:t>母集団</w:t>
            </w:r>
          </w:p>
        </w:tc>
        <w:tc>
          <w:tcPr>
            <w:tcW w:type="dxa" w:w="4320"/>
          </w:tcPr>
          <w:p>
            <w:r/>
            <w:r>
              <w:rPr>
                <w:rFonts w:ascii="Meiryo UI" w:hAnsi="Meiryo UI" w:eastAsia="Meiryo UI" w:cs="Meiryo UI"/>
                <w:b w:val="0"/>
                <w:sz w:val="19"/>
              </w:rPr>
              <w:t>当該期間の全経費精算データ（14列形式）</w:t>
            </w:r>
          </w:p>
        </w:tc>
      </w:tr>
      <w:tr>
        <w:tc>
          <w:tcPr>
            <w:tcW w:type="dxa" w:w="4320"/>
          </w:tcPr>
          <w:p>
            <w:r/>
            <w:r>
              <w:rPr>
                <w:rFonts w:ascii="Meiryo UI" w:hAnsi="Meiryo UI" w:eastAsia="Meiryo UI" w:cs="Meiryo UI"/>
                <w:b w:val="0"/>
                <w:sz w:val="19"/>
              </w:rPr>
              <w:t>抽出方法</w:t>
            </w:r>
          </w:p>
        </w:tc>
        <w:tc>
          <w:tcPr>
            <w:tcW w:type="dxa" w:w="4320"/>
          </w:tcPr>
          <w:p>
            <w:r/>
            <w:r>
              <w:rPr>
                <w:rFonts w:ascii="Meiryo UI" w:hAnsi="Meiryo UI" w:eastAsia="Meiryo UI" w:cs="Meiryo UI"/>
                <w:b w:val="0"/>
                <w:sz w:val="19"/>
              </w:rPr>
              <w:t>全件スクリーニング（サンプリングではなく悉皆チェック）</w:t>
            </w:r>
          </w:p>
        </w:tc>
      </w:tr>
      <w:tr>
        <w:tc>
          <w:tcPr>
            <w:tcW w:type="dxa" w:w="4320"/>
          </w:tcPr>
          <w:p>
            <w:r/>
            <w:r>
              <w:rPr>
                <w:rFonts w:ascii="Meiryo UI" w:hAnsi="Meiryo UI" w:eastAsia="Meiryo UI" w:cs="Meiryo UI"/>
                <w:b w:val="0"/>
                <w:sz w:val="19"/>
              </w:rPr>
              <w:t>対象外</w:t>
            </w:r>
          </w:p>
        </w:tc>
        <w:tc>
          <w:tcPr>
            <w:tcW w:type="dxa" w:w="4320"/>
          </w:tcPr>
          <w:p>
            <w:r/>
            <w:r>
              <w:rPr>
                <w:rFonts w:ascii="Meiryo UI" w:hAnsi="Meiryo UI" w:eastAsia="Meiryo UI" w:cs="Meiryo UI"/>
                <w:b w:val="0"/>
                <w:sz w:val="19"/>
              </w:rPr>
              <w:t>最終的な税務処理の確定、不正の断定（本プログラムは疑義の抽出までを範囲とする）</w:t>
            </w:r>
          </w:p>
        </w:tc>
      </w:tr>
    </w:tbl>
    <w:p/>
    <w:p>
      <w:pPr>
        <w:pBdr>
          <w:bottom w:val="single" w:sz="6" w:space="1" w:color="AAB4BE"/>
        </w:pBdr>
      </w:pPr>
    </w:p>
    <w:p>
      <w:pPr>
        <w:spacing w:before="200" w:after="80"/>
      </w:pPr>
      <w:r>
        <w:rPr>
          <w:rFonts w:ascii="Meiryo UI" w:hAnsi="Meiryo UI" w:eastAsia="Meiryo UI" w:cs="Meiryo UI"/>
          <w:b/>
          <w:color w:val="15436F"/>
          <w:sz w:val="28"/>
        </w:rPr>
        <w:t>3. 監査アプローチ（3ステップ）</w:t>
      </w:r>
    </w:p>
    <w:p>
      <w:r>
        <w:rPr>
          <w:rFonts w:ascii="Meiryo UI" w:hAnsi="Meiryo UI" w:eastAsia="Meiryo UI" w:cs="Meiryo UI"/>
          <w:b w:val="0"/>
          <w:sz w:val="21"/>
        </w:rPr>
        <w:t>本プログラムはツールの判定構造に対応し、3段階で実施する。</w:t>
      </w:r>
    </w:p>
    <w:p>
      <w:pPr>
        <w:ind w:left="240"/>
        <w:shd w:val="clear" w:fill="F2F4F7"/>
      </w:pPr>
      <w:r>
        <w:rPr>
          <w:rFonts w:ascii="Consolas" w:hAnsi="Consolas" w:eastAsia="Consolas" w:cs="Consolas"/>
          <w:sz w:val="18"/>
        </w:rPr>
        <w:t>STEP1 機械的チェック（確定値）</w:t>
        <w:br/>
        <w:t xml:space="preserve">  → 税抜計算・1万円基準・決裁日付を数式判定</w:t>
        <w:br/>
        <w:t>STEP2 不祥事シナリオ（疑義の示唆）</w:t>
        <w:br/>
        <w:t xml:space="preserve">  → 高級店×役職不整合・事前申請回避の検知</w:t>
        <w:br/>
        <w:t>STEP3 定性判定（人/AI支援）</w:t>
        <w:br/>
        <w:t xml:space="preserve">  → 事後決裁理由の妥当性等を評価</w:t>
      </w:r>
    </w:p>
    <w:p>
      <w:pPr>
        <w:pBdr>
          <w:bottom w:val="single" w:sz="6" w:space="1" w:color="AAB4BE"/>
        </w:pBdr>
      </w:pPr>
    </w:p>
    <w:p>
      <w:pPr>
        <w:spacing w:before="200" w:after="80"/>
      </w:pPr>
      <w:r>
        <w:rPr>
          <w:rFonts w:ascii="Meiryo UI" w:hAnsi="Meiryo UI" w:eastAsia="Meiryo UI" w:cs="Meiryo UI"/>
          <w:b/>
          <w:color w:val="15436F"/>
          <w:sz w:val="28"/>
        </w:rPr>
        <w:t>4. 監査手続（Audit Procedures）</w:t>
      </w:r>
    </w:p>
    <w:p>
      <w:pPr>
        <w:spacing w:before="120" w:after="80"/>
      </w:pPr>
      <w:r>
        <w:rPr>
          <w:rFonts w:ascii="Meiryo UI" w:hAnsi="Meiryo UI" w:eastAsia="Meiryo UI" w:cs="Meiryo UI"/>
          <w:b/>
          <w:color w:val="15436F"/>
          <w:sz w:val="24"/>
        </w:rPr>
        <w:t>4.1 事前準備手続</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5436F"/>
          </w:tcPr>
          <w:p>
            <w:r/>
            <w:r>
              <w:rPr>
                <w:rFonts w:ascii="Meiryo UI" w:hAnsi="Meiryo UI" w:eastAsia="Meiryo UI" w:cs="Meiryo UI"/>
                <w:b/>
                <w:color w:val="FFFFFF"/>
                <w:sz w:val="19"/>
              </w:rPr>
              <w:t>No</w:t>
            </w:r>
          </w:p>
        </w:tc>
        <w:tc>
          <w:tcPr>
            <w:tcW w:type="dxa" w:w="2160"/>
            <w:shd w:val="clear" w:fill="15436F"/>
          </w:tcPr>
          <w:p>
            <w:r/>
            <w:r>
              <w:rPr>
                <w:rFonts w:ascii="Meiryo UI" w:hAnsi="Meiryo UI" w:eastAsia="Meiryo UI" w:cs="Meiryo UI"/>
                <w:b/>
                <w:color w:val="FFFFFF"/>
                <w:sz w:val="19"/>
              </w:rPr>
              <w:t>手続</w:t>
            </w:r>
          </w:p>
        </w:tc>
        <w:tc>
          <w:tcPr>
            <w:tcW w:type="dxa" w:w="2160"/>
            <w:shd w:val="clear" w:fill="15436F"/>
          </w:tcPr>
          <w:p>
            <w:r/>
            <w:r>
              <w:rPr>
                <w:rFonts w:ascii="Meiryo UI" w:hAnsi="Meiryo UI" w:eastAsia="Meiryo UI" w:cs="Meiryo UI"/>
                <w:b/>
                <w:color w:val="FFFFFF"/>
                <w:sz w:val="19"/>
              </w:rPr>
              <w:t>担当</w:t>
            </w:r>
          </w:p>
        </w:tc>
        <w:tc>
          <w:tcPr>
            <w:tcW w:type="dxa" w:w="2160"/>
            <w:shd w:val="clear" w:fill="15436F"/>
          </w:tcPr>
          <w:p>
            <w:r/>
            <w:r>
              <w:rPr>
                <w:rFonts w:ascii="Meiryo UI" w:hAnsi="Meiryo UI" w:eastAsia="Meiryo UI" w:cs="Meiryo UI"/>
                <w:b/>
                <w:color w:val="FFFFFF"/>
                <w:sz w:val="19"/>
              </w:rPr>
              <w:t>証跡</w:t>
            </w:r>
          </w:p>
        </w:tc>
      </w:tr>
      <w:tr>
        <w:tc>
          <w:tcPr>
            <w:tcW w:type="dxa" w:w="2160"/>
          </w:tcPr>
          <w:p>
            <w:r/>
            <w:r>
              <w:rPr>
                <w:rFonts w:ascii="Meiryo UI" w:hAnsi="Meiryo UI" w:eastAsia="Meiryo UI" w:cs="Meiryo UI"/>
                <w:b w:val="0"/>
                <w:sz w:val="19"/>
              </w:rPr>
              <w:t>P-01</w:t>
            </w:r>
          </w:p>
        </w:tc>
        <w:tc>
          <w:tcPr>
            <w:tcW w:type="dxa" w:w="2160"/>
          </w:tcPr>
          <w:p>
            <w:r/>
            <w:r>
              <w:rPr>
                <w:rFonts w:ascii="Meiryo UI" w:hAnsi="Meiryo UI" w:eastAsia="Meiryo UI" w:cs="Meiryo UI"/>
                <w:b w:val="0"/>
                <w:sz w:val="19"/>
              </w:rPr>
              <w:t>対象期間の経費精算データを14列形式で抽出する</w:t>
            </w:r>
          </w:p>
        </w:tc>
        <w:tc>
          <w:tcPr>
            <w:tcW w:type="dxa" w:w="2160"/>
          </w:tcPr>
          <w:p>
            <w:r/>
            <w:r>
              <w:rPr>
                <w:rFonts w:ascii="Meiryo UI" w:hAnsi="Meiryo UI" w:eastAsia="Meiryo UI" w:cs="Meiryo UI"/>
                <w:b w:val="0"/>
                <w:sz w:val="19"/>
              </w:rPr>
              <w:t>経理</w:t>
            </w:r>
          </w:p>
        </w:tc>
        <w:tc>
          <w:tcPr>
            <w:tcW w:type="dxa" w:w="2160"/>
          </w:tcPr>
          <w:p>
            <w:r/>
            <w:r>
              <w:rPr>
                <w:rFonts w:ascii="Meiryo UI" w:hAnsi="Meiryo UI" w:eastAsia="Meiryo UI" w:cs="Meiryo UI"/>
                <w:b w:val="0"/>
                <w:sz w:val="19"/>
              </w:rPr>
              <w:t>抽出データ</w:t>
            </w:r>
          </w:p>
        </w:tc>
      </w:tr>
      <w:tr>
        <w:tc>
          <w:tcPr>
            <w:tcW w:type="dxa" w:w="2160"/>
          </w:tcPr>
          <w:p>
            <w:r/>
            <w:r>
              <w:rPr>
                <w:rFonts w:ascii="Meiryo UI" w:hAnsi="Meiryo UI" w:eastAsia="Meiryo UI" w:cs="Meiryo UI"/>
                <w:b w:val="0"/>
                <w:sz w:val="19"/>
              </w:rPr>
              <w:t>P-02</w:t>
            </w:r>
          </w:p>
        </w:tc>
        <w:tc>
          <w:tcPr>
            <w:tcW w:type="dxa" w:w="2160"/>
          </w:tcPr>
          <w:p>
            <w:r/>
            <w:r>
              <w:rPr>
                <w:rFonts w:ascii="Meiryo UI" w:hAnsi="Meiryo UI" w:eastAsia="Meiryo UI" w:cs="Meiryo UI"/>
                <w:b w:val="0"/>
                <w:sz w:val="19"/>
              </w:rPr>
              <w:t>判定条件（基準額・控除不可率・猶予日数・税率）を当期の前提に設定する</w:t>
            </w:r>
          </w:p>
        </w:tc>
        <w:tc>
          <w:tcPr>
            <w:tcW w:type="dxa" w:w="2160"/>
          </w:tcPr>
          <w:p>
            <w:r/>
            <w:r>
              <w:rPr>
                <w:rFonts w:ascii="Meiryo UI" w:hAnsi="Meiryo UI" w:eastAsia="Meiryo UI" w:cs="Meiryo UI"/>
                <w:b w:val="0"/>
                <w:sz w:val="19"/>
              </w:rPr>
              <w:t>監査</w:t>
            </w:r>
          </w:p>
        </w:tc>
        <w:tc>
          <w:tcPr>
            <w:tcW w:type="dxa" w:w="2160"/>
          </w:tcPr>
          <w:p>
            <w:r/>
            <w:r>
              <w:rPr>
                <w:rFonts w:ascii="Meiryo UI" w:hAnsi="Meiryo UI" w:eastAsia="Meiryo UI" w:cs="Meiryo UI"/>
                <w:b w:val="0"/>
                <w:sz w:val="19"/>
              </w:rPr>
              <w:t>設定値の記録</w:t>
            </w:r>
          </w:p>
        </w:tc>
      </w:tr>
      <w:tr>
        <w:tc>
          <w:tcPr>
            <w:tcW w:type="dxa" w:w="2160"/>
          </w:tcPr>
          <w:p>
            <w:r/>
            <w:r>
              <w:rPr>
                <w:rFonts w:ascii="Meiryo UI" w:hAnsi="Meiryo UI" w:eastAsia="Meiryo UI" w:cs="Meiryo UI"/>
                <w:b w:val="0"/>
                <w:sz w:val="19"/>
              </w:rPr>
              <w:t>P-03</w:t>
            </w:r>
          </w:p>
        </w:tc>
        <w:tc>
          <w:tcPr>
            <w:tcW w:type="dxa" w:w="2160"/>
          </w:tcPr>
          <w:p>
            <w:r/>
            <w:r>
              <w:rPr>
                <w:rFonts w:ascii="Meiryo UI" w:hAnsi="Meiryo UI" w:eastAsia="Meiryo UI" w:cs="Meiryo UI"/>
                <w:b w:val="0"/>
                <w:sz w:val="19"/>
              </w:rPr>
              <w:t>インボイス登録状況（登録／未登録）を各取引に付与する</w:t>
            </w:r>
          </w:p>
        </w:tc>
        <w:tc>
          <w:tcPr>
            <w:tcW w:type="dxa" w:w="2160"/>
          </w:tcPr>
          <w:p>
            <w:r/>
            <w:r>
              <w:rPr>
                <w:rFonts w:ascii="Meiryo UI" w:hAnsi="Meiryo UI" w:eastAsia="Meiryo UI" w:cs="Meiryo UI"/>
                <w:b w:val="0"/>
                <w:sz w:val="19"/>
              </w:rPr>
              <w:t>経理</w:t>
            </w:r>
          </w:p>
        </w:tc>
        <w:tc>
          <w:tcPr>
            <w:tcW w:type="dxa" w:w="2160"/>
          </w:tcPr>
          <w:p>
            <w:r/>
            <w:r>
              <w:rPr>
                <w:rFonts w:ascii="Meiryo UI" w:hAnsi="Meiryo UI" w:eastAsia="Meiryo UI" w:cs="Meiryo UI"/>
                <w:b w:val="0"/>
                <w:sz w:val="19"/>
              </w:rPr>
              <w:t>適格請求書登録番号台帳</w:t>
            </w:r>
          </w:p>
        </w:tc>
      </w:tr>
    </w:tbl>
    <w:p/>
    <w:p>
      <w:pPr>
        <w:spacing w:before="120" w:after="80"/>
      </w:pPr>
      <w:r>
        <w:rPr>
          <w:rFonts w:ascii="Meiryo UI" w:hAnsi="Meiryo UI" w:eastAsia="Meiryo UI" w:cs="Meiryo UI"/>
          <w:b/>
          <w:color w:val="15436F"/>
          <w:sz w:val="24"/>
        </w:rPr>
        <w:t>4.2 STEP1：機械的チェック手続</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5436F"/>
          </w:tcPr>
          <w:p>
            <w:r/>
            <w:r>
              <w:rPr>
                <w:rFonts w:ascii="Meiryo UI" w:hAnsi="Meiryo UI" w:eastAsia="Meiryo UI" w:cs="Meiryo UI"/>
                <w:b/>
                <w:color w:val="FFFFFF"/>
                <w:sz w:val="19"/>
              </w:rPr>
              <w:t>No</w:t>
            </w:r>
          </w:p>
        </w:tc>
        <w:tc>
          <w:tcPr>
            <w:tcW w:type="dxa" w:w="2160"/>
            <w:shd w:val="clear" w:fill="15436F"/>
          </w:tcPr>
          <w:p>
            <w:r/>
            <w:r>
              <w:rPr>
                <w:rFonts w:ascii="Meiryo UI" w:hAnsi="Meiryo UI" w:eastAsia="Meiryo UI" w:cs="Meiryo UI"/>
                <w:b/>
                <w:color w:val="FFFFFF"/>
                <w:sz w:val="19"/>
              </w:rPr>
              <w:t>手続</w:t>
            </w:r>
          </w:p>
        </w:tc>
        <w:tc>
          <w:tcPr>
            <w:tcW w:type="dxa" w:w="2160"/>
            <w:shd w:val="clear" w:fill="15436F"/>
          </w:tcPr>
          <w:p>
            <w:r/>
            <w:r>
              <w:rPr>
                <w:rFonts w:ascii="Meiryo UI" w:hAnsi="Meiryo UI" w:eastAsia="Meiryo UI" w:cs="Meiryo UI"/>
                <w:b/>
                <w:color w:val="FFFFFF"/>
                <w:sz w:val="19"/>
              </w:rPr>
              <w:t>監査要点</w:t>
            </w:r>
          </w:p>
        </w:tc>
        <w:tc>
          <w:tcPr>
            <w:tcW w:type="dxa" w:w="2160"/>
            <w:shd w:val="clear" w:fill="15436F"/>
          </w:tcPr>
          <w:p>
            <w:r/>
            <w:r>
              <w:rPr>
                <w:rFonts w:ascii="Meiryo UI" w:hAnsi="Meiryo UI" w:eastAsia="Meiryo UI" w:cs="Meiryo UI"/>
                <w:b/>
                <w:color w:val="FFFFFF"/>
                <w:sz w:val="19"/>
              </w:rPr>
              <w:t>判定基準</w:t>
            </w:r>
          </w:p>
        </w:tc>
      </w:tr>
      <w:tr>
        <w:tc>
          <w:tcPr>
            <w:tcW w:type="dxa" w:w="2160"/>
          </w:tcPr>
          <w:p>
            <w:r/>
            <w:r>
              <w:rPr>
                <w:rFonts w:ascii="Meiryo UI" w:hAnsi="Meiryo UI" w:eastAsia="Meiryo UI" w:cs="Meiryo UI"/>
                <w:b w:val="0"/>
                <w:sz w:val="19"/>
              </w:rPr>
              <w:t>S1-1</w:t>
            </w:r>
          </w:p>
        </w:tc>
        <w:tc>
          <w:tcPr>
            <w:tcW w:type="dxa" w:w="2160"/>
          </w:tcPr>
          <w:p>
            <w:r/>
            <w:r>
              <w:rPr>
                <w:rFonts w:ascii="Meiryo UI" w:hAnsi="Meiryo UI" w:eastAsia="Meiryo UI" w:cs="Meiryo UI"/>
                <w:b w:val="0"/>
                <w:sz w:val="19"/>
              </w:rPr>
              <w:t>監査用税抜価額を算出する（未登録店は経過措置で控除不可分を上乗せ）</w:t>
            </w:r>
          </w:p>
        </w:tc>
        <w:tc>
          <w:tcPr>
            <w:tcW w:type="dxa" w:w="2160"/>
          </w:tcPr>
          <w:p>
            <w:r/>
            <w:r>
              <w:rPr>
                <w:rFonts w:ascii="Meiryo UI" w:hAnsi="Meiryo UI" w:eastAsia="Meiryo UI" w:cs="Meiryo UI"/>
                <w:b w:val="0"/>
                <w:sz w:val="19"/>
              </w:rPr>
              <w:t>A-3</w:t>
            </w:r>
          </w:p>
        </w:tc>
        <w:tc>
          <w:tcPr>
            <w:tcW w:type="dxa" w:w="2160"/>
          </w:tcPr>
          <w:p>
            <w:r/>
            <w:r>
              <w:rPr>
                <w:rFonts w:ascii="Meiryo UI" w:hAnsi="Meiryo UI" w:eastAsia="Meiryo UI" w:cs="Meiryo UI"/>
                <w:b w:val="0"/>
                <w:sz w:val="19"/>
              </w:rPr>
              <w:t>本体価格＋消費税×控除不可率（2026=20%）</w:t>
            </w:r>
          </w:p>
        </w:tc>
      </w:tr>
      <w:tr>
        <w:tc>
          <w:tcPr>
            <w:tcW w:type="dxa" w:w="2160"/>
          </w:tcPr>
          <w:p>
            <w:r/>
            <w:r>
              <w:rPr>
                <w:rFonts w:ascii="Meiryo UI" w:hAnsi="Meiryo UI" w:eastAsia="Meiryo UI" w:cs="Meiryo UI"/>
                <w:b w:val="0"/>
                <w:sz w:val="19"/>
              </w:rPr>
              <w:t>S1-2</w:t>
            </w:r>
          </w:p>
        </w:tc>
        <w:tc>
          <w:tcPr>
            <w:tcW w:type="dxa" w:w="2160"/>
          </w:tcPr>
          <w:p>
            <w:r/>
            <w:r>
              <w:rPr>
                <w:rFonts w:ascii="Meiryo UI" w:hAnsi="Meiryo UI" w:eastAsia="Meiryo UI" w:cs="Meiryo UI"/>
                <w:b w:val="0"/>
                <w:sz w:val="19"/>
              </w:rPr>
              <w:t>1人あたり金額（税抜÷人数）が基準額以下か検証する</w:t>
            </w:r>
          </w:p>
        </w:tc>
        <w:tc>
          <w:tcPr>
            <w:tcW w:type="dxa" w:w="2160"/>
          </w:tcPr>
          <w:p>
            <w:r/>
            <w:r>
              <w:rPr>
                <w:rFonts w:ascii="Meiryo UI" w:hAnsi="Meiryo UI" w:eastAsia="Meiryo UI" w:cs="Meiryo UI"/>
                <w:b w:val="0"/>
                <w:sz w:val="19"/>
              </w:rPr>
              <w:t>A-2,A-3</w:t>
            </w:r>
          </w:p>
        </w:tc>
        <w:tc>
          <w:tcPr>
            <w:tcW w:type="dxa" w:w="2160"/>
          </w:tcPr>
          <w:p>
            <w:r/>
            <w:r>
              <w:rPr>
                <w:rFonts w:ascii="Meiryo UI" w:hAnsi="Meiryo UI" w:eastAsia="Meiryo UI" w:cs="Meiryo UI"/>
                <w:b w:val="0"/>
                <w:sz w:val="19"/>
              </w:rPr>
              <w:t>1万円超は全額交際費</w:t>
            </w:r>
          </w:p>
        </w:tc>
      </w:tr>
      <w:tr>
        <w:tc>
          <w:tcPr>
            <w:tcW w:type="dxa" w:w="2160"/>
          </w:tcPr>
          <w:p>
            <w:r/>
            <w:r>
              <w:rPr>
                <w:rFonts w:ascii="Meiryo UI" w:hAnsi="Meiryo UI" w:eastAsia="Meiryo UI" w:cs="Meiryo UI"/>
                <w:b w:val="0"/>
                <w:sz w:val="19"/>
              </w:rPr>
              <w:t>S1-3</w:t>
            </w:r>
          </w:p>
        </w:tc>
        <w:tc>
          <w:tcPr>
            <w:tcW w:type="dxa" w:w="2160"/>
          </w:tcPr>
          <w:p>
            <w:r/>
            <w:r>
              <w:rPr>
                <w:rFonts w:ascii="Meiryo UI" w:hAnsi="Meiryo UI" w:eastAsia="Meiryo UI" w:cs="Meiryo UI"/>
                <w:b w:val="0"/>
                <w:sz w:val="19"/>
              </w:rPr>
              <w:t>社外0名（社内飲食）の科目を検証する</w:t>
            </w:r>
          </w:p>
        </w:tc>
        <w:tc>
          <w:tcPr>
            <w:tcW w:type="dxa" w:w="2160"/>
          </w:tcPr>
          <w:p>
            <w:r/>
            <w:r>
              <w:rPr>
                <w:rFonts w:ascii="Meiryo UI" w:hAnsi="Meiryo UI" w:eastAsia="Meiryo UI" w:cs="Meiryo UI"/>
                <w:b w:val="0"/>
                <w:sz w:val="19"/>
              </w:rPr>
              <w:t>A-2</w:t>
            </w:r>
          </w:p>
        </w:tc>
        <w:tc>
          <w:tcPr>
            <w:tcW w:type="dxa" w:w="2160"/>
          </w:tcPr>
          <w:p>
            <w:r/>
            <w:r>
              <w:rPr>
                <w:rFonts w:ascii="Meiryo UI" w:hAnsi="Meiryo UI" w:eastAsia="Meiryo UI" w:cs="Meiryo UI"/>
                <w:b w:val="0"/>
                <w:sz w:val="19"/>
              </w:rPr>
              <w:t>福利厚生費申請以外は交際費</w:t>
            </w:r>
          </w:p>
        </w:tc>
      </w:tr>
      <w:tr>
        <w:tc>
          <w:tcPr>
            <w:tcW w:type="dxa" w:w="2160"/>
          </w:tcPr>
          <w:p>
            <w:r/>
            <w:r>
              <w:rPr>
                <w:rFonts w:ascii="Meiryo UI" w:hAnsi="Meiryo UI" w:eastAsia="Meiryo UI" w:cs="Meiryo UI"/>
                <w:b w:val="0"/>
                <w:sz w:val="19"/>
              </w:rPr>
              <w:t>S1-4</w:t>
            </w:r>
          </w:p>
        </w:tc>
        <w:tc>
          <w:tcPr>
            <w:tcW w:type="dxa" w:w="2160"/>
          </w:tcPr>
          <w:p>
            <w:r/>
            <w:r>
              <w:rPr>
                <w:rFonts w:ascii="Meiryo UI" w:hAnsi="Meiryo UI" w:eastAsia="Meiryo UI" w:cs="Meiryo UI"/>
                <w:b w:val="0"/>
                <w:sz w:val="19"/>
              </w:rPr>
              <w:t>事前承認日・支出日・精算決裁日の前後関係を検証する</w:t>
            </w:r>
          </w:p>
        </w:tc>
        <w:tc>
          <w:tcPr>
            <w:tcW w:type="dxa" w:w="2160"/>
          </w:tcPr>
          <w:p>
            <w:r/>
            <w:r>
              <w:rPr>
                <w:rFonts w:ascii="Meiryo UI" w:hAnsi="Meiryo UI" w:eastAsia="Meiryo UI" w:cs="Meiryo UI"/>
                <w:b w:val="0"/>
                <w:sz w:val="19"/>
              </w:rPr>
              <w:t>A-4</w:t>
            </w:r>
          </w:p>
        </w:tc>
        <w:tc>
          <w:tcPr>
            <w:tcW w:type="dxa" w:w="2160"/>
          </w:tcPr>
          <w:p>
            <w:r/>
            <w:r>
              <w:rPr>
                <w:rFonts w:ascii="Meiryo UI" w:hAnsi="Meiryo UI" w:eastAsia="Meiryo UI" w:cs="Meiryo UI"/>
                <w:b w:val="0"/>
                <w:sz w:val="19"/>
              </w:rPr>
              <w:t>事前承認＞支出＝事後決裁／猶予超＝決裁遅延</w:t>
            </w:r>
          </w:p>
        </w:tc>
      </w:tr>
      <w:tr>
        <w:tc>
          <w:tcPr>
            <w:tcW w:type="dxa" w:w="2160"/>
          </w:tcPr>
          <w:p>
            <w:r/>
            <w:r>
              <w:rPr>
                <w:rFonts w:ascii="Meiryo UI" w:hAnsi="Meiryo UI" w:eastAsia="Meiryo UI" w:cs="Meiryo UI"/>
                <w:b w:val="0"/>
                <w:sz w:val="19"/>
              </w:rPr>
              <w:t>S1-5</w:t>
            </w:r>
          </w:p>
        </w:tc>
        <w:tc>
          <w:tcPr>
            <w:tcW w:type="dxa" w:w="2160"/>
          </w:tcPr>
          <w:p>
            <w:r/>
            <w:r>
              <w:rPr>
                <w:rFonts w:ascii="Meiryo UI" w:hAnsi="Meiryo UI" w:eastAsia="Meiryo UI" w:cs="Meiryo UI"/>
                <w:b w:val="0"/>
                <w:sz w:val="19"/>
              </w:rPr>
              <w:t>関連決裁番号の有無を検証する</w:t>
            </w:r>
          </w:p>
        </w:tc>
        <w:tc>
          <w:tcPr>
            <w:tcW w:type="dxa" w:w="2160"/>
          </w:tcPr>
          <w:p>
            <w:r/>
            <w:r>
              <w:rPr>
                <w:rFonts w:ascii="Meiryo UI" w:hAnsi="Meiryo UI" w:eastAsia="Meiryo UI" w:cs="Meiryo UI"/>
                <w:b w:val="0"/>
                <w:sz w:val="19"/>
              </w:rPr>
              <w:t>A-4</w:t>
            </w:r>
          </w:p>
        </w:tc>
        <w:tc>
          <w:tcPr>
            <w:tcW w:type="dxa" w:w="2160"/>
          </w:tcPr>
          <w:p>
            <w:r/>
            <w:r>
              <w:rPr>
                <w:rFonts w:ascii="Meiryo UI" w:hAnsi="Meiryo UI" w:eastAsia="Meiryo UI" w:cs="Meiryo UI"/>
                <w:b w:val="0"/>
                <w:sz w:val="19"/>
              </w:rPr>
              <w:t>空欄＝事前申請なし</w:t>
            </w:r>
          </w:p>
        </w:tc>
      </w:tr>
    </w:tbl>
    <w:p/>
    <w:p>
      <w:pPr>
        <w:spacing w:before="120" w:after="80"/>
      </w:pPr>
      <w:r>
        <w:rPr>
          <w:rFonts w:ascii="Meiryo UI" w:hAnsi="Meiryo UI" w:eastAsia="Meiryo UI" w:cs="Meiryo UI"/>
          <w:b/>
          <w:color w:val="15436F"/>
          <w:sz w:val="24"/>
        </w:rPr>
        <w:t>4.3 STEP2：不祥事シナリオ手続</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5436F"/>
          </w:tcPr>
          <w:p>
            <w:r/>
            <w:r>
              <w:rPr>
                <w:rFonts w:ascii="Meiryo UI" w:hAnsi="Meiryo UI" w:eastAsia="Meiryo UI" w:cs="Meiryo UI"/>
                <w:b/>
                <w:color w:val="FFFFFF"/>
                <w:sz w:val="19"/>
              </w:rPr>
              <w:t>No</w:t>
            </w:r>
          </w:p>
        </w:tc>
        <w:tc>
          <w:tcPr>
            <w:tcW w:type="dxa" w:w="2160"/>
            <w:shd w:val="clear" w:fill="15436F"/>
          </w:tcPr>
          <w:p>
            <w:r/>
            <w:r>
              <w:rPr>
                <w:rFonts w:ascii="Meiryo UI" w:hAnsi="Meiryo UI" w:eastAsia="Meiryo UI" w:cs="Meiryo UI"/>
                <w:b/>
                <w:color w:val="FFFFFF"/>
                <w:sz w:val="19"/>
              </w:rPr>
              <w:t>手続</w:t>
            </w:r>
          </w:p>
        </w:tc>
        <w:tc>
          <w:tcPr>
            <w:tcW w:type="dxa" w:w="2160"/>
            <w:shd w:val="clear" w:fill="15436F"/>
          </w:tcPr>
          <w:p>
            <w:r/>
            <w:r>
              <w:rPr>
                <w:rFonts w:ascii="Meiryo UI" w:hAnsi="Meiryo UI" w:eastAsia="Meiryo UI" w:cs="Meiryo UI"/>
                <w:b/>
                <w:color w:val="FFFFFF"/>
                <w:sz w:val="19"/>
              </w:rPr>
              <w:t>監査要点</w:t>
            </w:r>
          </w:p>
        </w:tc>
        <w:tc>
          <w:tcPr>
            <w:tcW w:type="dxa" w:w="2160"/>
            <w:shd w:val="clear" w:fill="15436F"/>
          </w:tcPr>
          <w:p>
            <w:r/>
            <w:r>
              <w:rPr>
                <w:rFonts w:ascii="Meiryo UI" w:hAnsi="Meiryo UI" w:eastAsia="Meiryo UI" w:cs="Meiryo UI"/>
                <w:b/>
                <w:color w:val="FFFFFF"/>
                <w:sz w:val="19"/>
              </w:rPr>
              <w:t>判定基準</w:t>
            </w:r>
          </w:p>
        </w:tc>
      </w:tr>
      <w:tr>
        <w:tc>
          <w:tcPr>
            <w:tcW w:type="dxa" w:w="2160"/>
          </w:tcPr>
          <w:p>
            <w:r/>
            <w:r>
              <w:rPr>
                <w:rFonts w:ascii="Meiryo UI" w:hAnsi="Meiryo UI" w:eastAsia="Meiryo UI" w:cs="Meiryo UI"/>
                <w:b w:val="0"/>
                <w:sz w:val="19"/>
              </w:rPr>
              <w:t>S2-1</w:t>
            </w:r>
          </w:p>
        </w:tc>
        <w:tc>
          <w:tcPr>
            <w:tcW w:type="dxa" w:w="2160"/>
          </w:tcPr>
          <w:p>
            <w:r/>
            <w:r>
              <w:rPr>
                <w:rFonts w:ascii="Meiryo UI" w:hAnsi="Meiryo UI" w:eastAsia="Meiryo UI" w:cs="Meiryo UI"/>
                <w:b w:val="0"/>
                <w:sz w:val="19"/>
              </w:rPr>
              <w:t>高級店利用と社内上位役職×社外下位役職の不整合を検出する</w:t>
            </w:r>
          </w:p>
        </w:tc>
        <w:tc>
          <w:tcPr>
            <w:tcW w:type="dxa" w:w="2160"/>
          </w:tcPr>
          <w:p>
            <w:r/>
            <w:r>
              <w:rPr>
                <w:rFonts w:ascii="Meiryo UI" w:hAnsi="Meiryo UI" w:eastAsia="Meiryo UI" w:cs="Meiryo UI"/>
                <w:b w:val="0"/>
                <w:sz w:val="19"/>
              </w:rPr>
              <w:t>A-5</w:t>
            </w:r>
          </w:p>
        </w:tc>
        <w:tc>
          <w:tcPr>
            <w:tcW w:type="dxa" w:w="2160"/>
          </w:tcPr>
          <w:p>
            <w:r/>
            <w:r>
              <w:rPr>
                <w:rFonts w:ascii="Meiryo UI" w:hAnsi="Meiryo UI" w:eastAsia="Meiryo UI" w:cs="Meiryo UI"/>
                <w:b w:val="0"/>
                <w:sz w:val="19"/>
              </w:rPr>
              <w:t>相手方偽装疑い</w:t>
            </w:r>
          </w:p>
        </w:tc>
      </w:tr>
      <w:tr>
        <w:tc>
          <w:tcPr>
            <w:tcW w:type="dxa" w:w="2160"/>
          </w:tcPr>
          <w:p>
            <w:r/>
            <w:r>
              <w:rPr>
                <w:rFonts w:ascii="Meiryo UI" w:hAnsi="Meiryo UI" w:eastAsia="Meiryo UI" w:cs="Meiryo UI"/>
                <w:b w:val="0"/>
                <w:sz w:val="19"/>
              </w:rPr>
              <w:t>S2-2</w:t>
            </w:r>
          </w:p>
        </w:tc>
        <w:tc>
          <w:tcPr>
            <w:tcW w:type="dxa" w:w="2160"/>
          </w:tcPr>
          <w:p>
            <w:r/>
            <w:r>
              <w:rPr>
                <w:rFonts w:ascii="Meiryo UI" w:hAnsi="Meiryo UI" w:eastAsia="Meiryo UI" w:cs="Meiryo UI"/>
                <w:b w:val="0"/>
                <w:sz w:val="19"/>
              </w:rPr>
              <w:t>高級店・ゴルフ等と事前申請回避の組合せを検出する</w:t>
            </w:r>
          </w:p>
        </w:tc>
        <w:tc>
          <w:tcPr>
            <w:tcW w:type="dxa" w:w="2160"/>
          </w:tcPr>
          <w:p>
            <w:r/>
            <w:r>
              <w:rPr>
                <w:rFonts w:ascii="Meiryo UI" w:hAnsi="Meiryo UI" w:eastAsia="Meiryo UI" w:cs="Meiryo UI"/>
                <w:b w:val="0"/>
                <w:sz w:val="19"/>
              </w:rPr>
              <w:t>A-5</w:t>
            </w:r>
          </w:p>
        </w:tc>
        <w:tc>
          <w:tcPr>
            <w:tcW w:type="dxa" w:w="2160"/>
          </w:tcPr>
          <w:p>
            <w:r/>
            <w:r>
              <w:rPr>
                <w:rFonts w:ascii="Meiryo UI" w:hAnsi="Meiryo UI" w:eastAsia="Meiryo UI" w:cs="Meiryo UI"/>
                <w:b w:val="0"/>
                <w:sz w:val="19"/>
              </w:rPr>
              <w:t>隠蔽目的の事前申請回避</w:t>
            </w:r>
          </w:p>
        </w:tc>
      </w:tr>
      <w:tr>
        <w:tc>
          <w:tcPr>
            <w:tcW w:type="dxa" w:w="2160"/>
          </w:tcPr>
          <w:p>
            <w:r/>
            <w:r>
              <w:rPr>
                <w:rFonts w:ascii="Meiryo UI" w:hAnsi="Meiryo UI" w:eastAsia="Meiryo UI" w:cs="Meiryo UI"/>
                <w:b w:val="0"/>
                <w:sz w:val="19"/>
              </w:rPr>
              <w:t>S2-3</w:t>
            </w:r>
          </w:p>
        </w:tc>
        <w:tc>
          <w:tcPr>
            <w:tcW w:type="dxa" w:w="2160"/>
          </w:tcPr>
          <w:p>
            <w:r/>
            <w:r>
              <w:rPr>
                <w:rFonts w:ascii="Meiryo UI" w:hAnsi="Meiryo UI" w:eastAsia="Meiryo UI" w:cs="Meiryo UI"/>
                <w:b w:val="0"/>
                <w:sz w:val="19"/>
              </w:rPr>
              <w:t>ゴルフ・贈答・旅費の費目分散（隠れ交際費）を検出する</w:t>
            </w:r>
          </w:p>
        </w:tc>
        <w:tc>
          <w:tcPr>
            <w:tcW w:type="dxa" w:w="2160"/>
          </w:tcPr>
          <w:p>
            <w:r/>
            <w:r>
              <w:rPr>
                <w:rFonts w:ascii="Meiryo UI" w:hAnsi="Meiryo UI" w:eastAsia="Meiryo UI" w:cs="Meiryo UI"/>
                <w:b w:val="0"/>
                <w:sz w:val="19"/>
              </w:rPr>
              <w:t>A-2,A-5</w:t>
            </w:r>
          </w:p>
        </w:tc>
        <w:tc>
          <w:tcPr>
            <w:tcW w:type="dxa" w:w="2160"/>
          </w:tcPr>
          <w:p>
            <w:r/>
            <w:r>
              <w:rPr>
                <w:rFonts w:ascii="Meiryo UI" w:hAnsi="Meiryo UI" w:eastAsia="Meiryo UI" w:cs="Meiryo UI"/>
                <w:b w:val="0"/>
                <w:sz w:val="19"/>
              </w:rPr>
              <w:t>申請科目≠判定科目</w:t>
            </w:r>
          </w:p>
        </w:tc>
      </w:tr>
    </w:tbl>
    <w:p/>
    <w:p>
      <w:pPr>
        <w:spacing w:before="120" w:after="80"/>
      </w:pPr>
      <w:r>
        <w:rPr>
          <w:rFonts w:ascii="Meiryo UI" w:hAnsi="Meiryo UI" w:eastAsia="Meiryo UI" w:cs="Meiryo UI"/>
          <w:b/>
          <w:color w:val="15436F"/>
          <w:sz w:val="24"/>
        </w:rPr>
        <w:t>4.4 STEP3：定性判定手続</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5436F"/>
          </w:tcPr>
          <w:p>
            <w:r/>
            <w:r>
              <w:rPr>
                <w:rFonts w:ascii="Meiryo UI" w:hAnsi="Meiryo UI" w:eastAsia="Meiryo UI" w:cs="Meiryo UI"/>
                <w:b/>
                <w:color w:val="FFFFFF"/>
                <w:sz w:val="19"/>
              </w:rPr>
              <w:t>No</w:t>
            </w:r>
          </w:p>
        </w:tc>
        <w:tc>
          <w:tcPr>
            <w:tcW w:type="dxa" w:w="2160"/>
            <w:shd w:val="clear" w:fill="15436F"/>
          </w:tcPr>
          <w:p>
            <w:r/>
            <w:r>
              <w:rPr>
                <w:rFonts w:ascii="Meiryo UI" w:hAnsi="Meiryo UI" w:eastAsia="Meiryo UI" w:cs="Meiryo UI"/>
                <w:b/>
                <w:color w:val="FFFFFF"/>
                <w:sz w:val="19"/>
              </w:rPr>
              <w:t>手続</w:t>
            </w:r>
          </w:p>
        </w:tc>
        <w:tc>
          <w:tcPr>
            <w:tcW w:type="dxa" w:w="2160"/>
            <w:shd w:val="clear" w:fill="15436F"/>
          </w:tcPr>
          <w:p>
            <w:r/>
            <w:r>
              <w:rPr>
                <w:rFonts w:ascii="Meiryo UI" w:hAnsi="Meiryo UI" w:eastAsia="Meiryo UI" w:cs="Meiryo UI"/>
                <w:b/>
                <w:color w:val="FFFFFF"/>
                <w:sz w:val="19"/>
              </w:rPr>
              <w:t>監査要点</w:t>
            </w:r>
          </w:p>
        </w:tc>
        <w:tc>
          <w:tcPr>
            <w:tcW w:type="dxa" w:w="2160"/>
            <w:shd w:val="clear" w:fill="15436F"/>
          </w:tcPr>
          <w:p>
            <w:r/>
            <w:r>
              <w:rPr>
                <w:rFonts w:ascii="Meiryo UI" w:hAnsi="Meiryo UI" w:eastAsia="Meiryo UI" w:cs="Meiryo UI"/>
                <w:b/>
                <w:color w:val="FFFFFF"/>
                <w:sz w:val="19"/>
              </w:rPr>
              <w:t>判定基準</w:t>
            </w:r>
          </w:p>
        </w:tc>
      </w:tr>
      <w:tr>
        <w:tc>
          <w:tcPr>
            <w:tcW w:type="dxa" w:w="2160"/>
          </w:tcPr>
          <w:p>
            <w:r/>
            <w:r>
              <w:rPr>
                <w:rFonts w:ascii="Meiryo UI" w:hAnsi="Meiryo UI" w:eastAsia="Meiryo UI" w:cs="Meiryo UI"/>
                <w:b w:val="0"/>
                <w:sz w:val="19"/>
              </w:rPr>
              <w:t>S3-1</w:t>
            </w:r>
          </w:p>
        </w:tc>
        <w:tc>
          <w:tcPr>
            <w:tcW w:type="dxa" w:w="2160"/>
          </w:tcPr>
          <w:p>
            <w:r/>
            <w:r>
              <w:rPr>
                <w:rFonts w:ascii="Meiryo UI" w:hAnsi="Meiryo UI" w:eastAsia="Meiryo UI" w:cs="Meiryo UI"/>
                <w:b w:val="0"/>
                <w:sz w:val="19"/>
              </w:rPr>
              <w:t>事後決裁理由の妥当性を評価する</w:t>
            </w:r>
          </w:p>
        </w:tc>
        <w:tc>
          <w:tcPr>
            <w:tcW w:type="dxa" w:w="2160"/>
          </w:tcPr>
          <w:p>
            <w:r/>
            <w:r>
              <w:rPr>
                <w:rFonts w:ascii="Meiryo UI" w:hAnsi="Meiryo UI" w:eastAsia="Meiryo UI" w:cs="Meiryo UI"/>
                <w:b w:val="0"/>
                <w:sz w:val="19"/>
              </w:rPr>
              <w:t>A-4</w:t>
            </w:r>
          </w:p>
        </w:tc>
        <w:tc>
          <w:tcPr>
            <w:tcW w:type="dxa" w:w="2160"/>
          </w:tcPr>
          <w:p>
            <w:r/>
            <w:r>
              <w:rPr>
                <w:rFonts w:ascii="Meiryo UI" w:hAnsi="Meiryo UI" w:eastAsia="Meiryo UI" w:cs="Meiryo UI"/>
                <w:b w:val="0"/>
                <w:sz w:val="19"/>
              </w:rPr>
              <w:t>怠慢（忘れた等）か不可抗力（急な顧客対応等）か</w:t>
            </w:r>
          </w:p>
        </w:tc>
      </w:tr>
      <w:tr>
        <w:tc>
          <w:tcPr>
            <w:tcW w:type="dxa" w:w="2160"/>
          </w:tcPr>
          <w:p>
            <w:r/>
            <w:r>
              <w:rPr>
                <w:rFonts w:ascii="Meiryo UI" w:hAnsi="Meiryo UI" w:eastAsia="Meiryo UI" w:cs="Meiryo UI"/>
                <w:b w:val="0"/>
                <w:sz w:val="19"/>
              </w:rPr>
              <w:t>S3-2</w:t>
            </w:r>
          </w:p>
        </w:tc>
        <w:tc>
          <w:tcPr>
            <w:tcW w:type="dxa" w:w="2160"/>
          </w:tcPr>
          <w:p>
            <w:r/>
            <w:r>
              <w:rPr>
                <w:rFonts w:ascii="Meiryo UI" w:hAnsi="Meiryo UI" w:eastAsia="Meiryo UI" w:cs="Meiryo UI"/>
                <w:b w:val="0"/>
                <w:sz w:val="19"/>
              </w:rPr>
              <w:t>必要に応じ生成AI（Copilot/Gemini）プロンプトで定性所見を補助する</w:t>
            </w:r>
          </w:p>
        </w:tc>
        <w:tc>
          <w:tcPr>
            <w:tcW w:type="dxa" w:w="2160"/>
          </w:tcPr>
          <w:p>
            <w:r/>
            <w:r>
              <w:rPr>
                <w:rFonts w:ascii="Meiryo UI" w:hAnsi="Meiryo UI" w:eastAsia="Meiryo UI" w:cs="Meiryo UI"/>
                <w:b w:val="0"/>
                <w:sz w:val="19"/>
              </w:rPr>
              <w:t>A-5</w:t>
            </w:r>
          </w:p>
        </w:tc>
        <w:tc>
          <w:tcPr>
            <w:tcW w:type="dxa" w:w="2160"/>
          </w:tcPr>
          <w:p>
            <w:r/>
            <w:r>
              <w:rPr>
                <w:rFonts w:ascii="Meiryo UI" w:hAnsi="Meiryo UI" w:eastAsia="Meiryo UI" w:cs="Meiryo UI"/>
                <w:b w:val="0"/>
                <w:sz w:val="19"/>
              </w:rPr>
              <w:t>出力は参考。最終判断は監査人</w:t>
            </w:r>
          </w:p>
        </w:tc>
      </w:tr>
    </w:tbl>
    <w:p/>
    <w:p>
      <w:pPr>
        <w:spacing w:before="120" w:after="80"/>
      </w:pPr>
      <w:r>
        <w:rPr>
          <w:rFonts w:ascii="Meiryo UI" w:hAnsi="Meiryo UI" w:eastAsia="Meiryo UI" w:cs="Meiryo UI"/>
          <w:b/>
          <w:color w:val="15436F"/>
          <w:sz w:val="24"/>
        </w:rPr>
        <w:t>4.5 確認・是正手続</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5436F"/>
          </w:tcPr>
          <w:p>
            <w:r/>
            <w:r>
              <w:rPr>
                <w:rFonts w:ascii="Meiryo UI" w:hAnsi="Meiryo UI" w:eastAsia="Meiryo UI" w:cs="Meiryo UI"/>
                <w:b/>
                <w:color w:val="FFFFFF"/>
                <w:sz w:val="19"/>
              </w:rPr>
              <w:t>No</w:t>
            </w:r>
          </w:p>
        </w:tc>
        <w:tc>
          <w:tcPr>
            <w:tcW w:type="dxa" w:w="2160"/>
            <w:shd w:val="clear" w:fill="15436F"/>
          </w:tcPr>
          <w:p>
            <w:r/>
            <w:r>
              <w:rPr>
                <w:rFonts w:ascii="Meiryo UI" w:hAnsi="Meiryo UI" w:eastAsia="Meiryo UI" w:cs="Meiryo UI"/>
                <w:b/>
                <w:color w:val="FFFFFF"/>
                <w:sz w:val="19"/>
              </w:rPr>
              <w:t>手続</w:t>
            </w:r>
          </w:p>
        </w:tc>
        <w:tc>
          <w:tcPr>
            <w:tcW w:type="dxa" w:w="2160"/>
            <w:shd w:val="clear" w:fill="15436F"/>
          </w:tcPr>
          <w:p>
            <w:r/>
            <w:r>
              <w:rPr>
                <w:rFonts w:ascii="Meiryo UI" w:hAnsi="Meiryo UI" w:eastAsia="Meiryo UI" w:cs="Meiryo UI"/>
                <w:b/>
                <w:color w:val="FFFFFF"/>
                <w:sz w:val="19"/>
              </w:rPr>
              <w:t>担当</w:t>
            </w:r>
          </w:p>
        </w:tc>
        <w:tc>
          <w:tcPr>
            <w:tcW w:type="dxa" w:w="2160"/>
            <w:shd w:val="clear" w:fill="15436F"/>
          </w:tcPr>
          <w:p>
            <w:r/>
            <w:r>
              <w:rPr>
                <w:rFonts w:ascii="Meiryo UI" w:hAnsi="Meiryo UI" w:eastAsia="Meiryo UI" w:cs="Meiryo UI"/>
                <w:b/>
                <w:color w:val="FFFFFF"/>
                <w:sz w:val="19"/>
              </w:rPr>
              <w:t>証跡</w:t>
            </w:r>
          </w:p>
        </w:tc>
      </w:tr>
      <w:tr>
        <w:tc>
          <w:tcPr>
            <w:tcW w:type="dxa" w:w="2160"/>
          </w:tcPr>
          <w:p>
            <w:r/>
            <w:r>
              <w:rPr>
                <w:rFonts w:ascii="Meiryo UI" w:hAnsi="Meiryo UI" w:eastAsia="Meiryo UI" w:cs="Meiryo UI"/>
                <w:b w:val="0"/>
                <w:sz w:val="19"/>
              </w:rPr>
              <w:t>C-01</w:t>
            </w:r>
          </w:p>
        </w:tc>
        <w:tc>
          <w:tcPr>
            <w:tcW w:type="dxa" w:w="2160"/>
          </w:tcPr>
          <w:p>
            <w:r/>
            <w:r>
              <w:rPr>
                <w:rFonts w:ascii="Meiryo UI" w:hAnsi="Meiryo UI" w:eastAsia="Meiryo UI" w:cs="Meiryo UI"/>
                <w:b w:val="0"/>
                <w:sz w:val="19"/>
              </w:rPr>
              <w:t>疑義案件（適正以外）について監査内容確認書を発行する</w:t>
            </w:r>
          </w:p>
        </w:tc>
        <w:tc>
          <w:tcPr>
            <w:tcW w:type="dxa" w:w="2160"/>
          </w:tcPr>
          <w:p>
            <w:r/>
            <w:r>
              <w:rPr>
                <w:rFonts w:ascii="Meiryo UI" w:hAnsi="Meiryo UI" w:eastAsia="Meiryo UI" w:cs="Meiryo UI"/>
                <w:b w:val="0"/>
                <w:sz w:val="19"/>
              </w:rPr>
              <w:t>監査</w:t>
            </w:r>
          </w:p>
        </w:tc>
        <w:tc>
          <w:tcPr>
            <w:tcW w:type="dxa" w:w="2160"/>
          </w:tcPr>
          <w:p>
            <w:r/>
            <w:r>
              <w:rPr>
                <w:rFonts w:ascii="Meiryo UI" w:hAnsi="Meiryo UI" w:eastAsia="Meiryo UI" w:cs="Meiryo UI"/>
                <w:b w:val="0"/>
                <w:sz w:val="19"/>
              </w:rPr>
              <w:t>確認書CSV／Excel</w:t>
            </w:r>
          </w:p>
        </w:tc>
      </w:tr>
      <w:tr>
        <w:tc>
          <w:tcPr>
            <w:tcW w:type="dxa" w:w="2160"/>
          </w:tcPr>
          <w:p>
            <w:r/>
            <w:r>
              <w:rPr>
                <w:rFonts w:ascii="Meiryo UI" w:hAnsi="Meiryo UI" w:eastAsia="Meiryo UI" w:cs="Meiryo UI"/>
                <w:b w:val="0"/>
                <w:sz w:val="19"/>
              </w:rPr>
              <w:t>C-02</w:t>
            </w:r>
          </w:p>
        </w:tc>
        <w:tc>
          <w:tcPr>
            <w:tcW w:type="dxa" w:w="2160"/>
          </w:tcPr>
          <w:p>
            <w:r/>
            <w:r>
              <w:rPr>
                <w:rFonts w:ascii="Meiryo UI" w:hAnsi="Meiryo UI" w:eastAsia="Meiryo UI" w:cs="Meiryo UI"/>
                <w:b w:val="0"/>
                <w:sz w:val="19"/>
              </w:rPr>
              <w:t>被監査部門が質問に回答し、証跡を提示する</w:t>
            </w:r>
          </w:p>
        </w:tc>
        <w:tc>
          <w:tcPr>
            <w:tcW w:type="dxa" w:w="2160"/>
          </w:tcPr>
          <w:p>
            <w:r/>
            <w:r>
              <w:rPr>
                <w:rFonts w:ascii="Meiryo UI" w:hAnsi="Meiryo UI" w:eastAsia="Meiryo UI" w:cs="Meiryo UI"/>
                <w:b w:val="0"/>
                <w:sz w:val="19"/>
              </w:rPr>
              <w:t>被監査部門</w:t>
            </w:r>
          </w:p>
        </w:tc>
        <w:tc>
          <w:tcPr>
            <w:tcW w:type="dxa" w:w="2160"/>
          </w:tcPr>
          <w:p>
            <w:r/>
            <w:r>
              <w:rPr>
                <w:rFonts w:ascii="Meiryo UI" w:hAnsi="Meiryo UI" w:eastAsia="Meiryo UI" w:cs="Meiryo UI"/>
                <w:b w:val="0"/>
                <w:sz w:val="19"/>
              </w:rPr>
              <w:t>回答書・証跡</w:t>
            </w:r>
          </w:p>
        </w:tc>
      </w:tr>
      <w:tr>
        <w:tc>
          <w:tcPr>
            <w:tcW w:type="dxa" w:w="2160"/>
          </w:tcPr>
          <w:p>
            <w:r/>
            <w:r>
              <w:rPr>
                <w:rFonts w:ascii="Meiryo UI" w:hAnsi="Meiryo UI" w:eastAsia="Meiryo UI" w:cs="Meiryo UI"/>
                <w:b w:val="0"/>
                <w:sz w:val="19"/>
              </w:rPr>
              <w:t>C-03</w:t>
            </w:r>
          </w:p>
        </w:tc>
        <w:tc>
          <w:tcPr>
            <w:tcW w:type="dxa" w:w="2160"/>
          </w:tcPr>
          <w:p>
            <w:r/>
            <w:r>
              <w:rPr>
                <w:rFonts w:ascii="Meiryo UI" w:hAnsi="Meiryo UI" w:eastAsia="Meiryo UI" w:cs="Meiryo UI"/>
                <w:b w:val="0"/>
                <w:sz w:val="19"/>
              </w:rPr>
              <w:t>回答・証跡を評価し、是正要否を判定する</w:t>
            </w:r>
          </w:p>
        </w:tc>
        <w:tc>
          <w:tcPr>
            <w:tcW w:type="dxa" w:w="2160"/>
          </w:tcPr>
          <w:p>
            <w:r/>
            <w:r>
              <w:rPr>
                <w:rFonts w:ascii="Meiryo UI" w:hAnsi="Meiryo UI" w:eastAsia="Meiryo UI" w:cs="Meiryo UI"/>
                <w:b w:val="0"/>
                <w:sz w:val="19"/>
              </w:rPr>
              <w:t>監査</w:t>
            </w:r>
          </w:p>
        </w:tc>
        <w:tc>
          <w:tcPr>
            <w:tcW w:type="dxa" w:w="2160"/>
          </w:tcPr>
          <w:p>
            <w:r/>
            <w:r>
              <w:rPr>
                <w:rFonts w:ascii="Meiryo UI" w:hAnsi="Meiryo UI" w:eastAsia="Meiryo UI" w:cs="Meiryo UI"/>
                <w:b w:val="0"/>
                <w:sz w:val="19"/>
              </w:rPr>
              <w:t>監査調書</w:t>
            </w:r>
          </w:p>
        </w:tc>
      </w:tr>
      <w:tr>
        <w:tc>
          <w:tcPr>
            <w:tcW w:type="dxa" w:w="2160"/>
          </w:tcPr>
          <w:p>
            <w:r/>
            <w:r>
              <w:rPr>
                <w:rFonts w:ascii="Meiryo UI" w:hAnsi="Meiryo UI" w:eastAsia="Meiryo UI" w:cs="Meiryo UI"/>
                <w:b w:val="0"/>
                <w:sz w:val="19"/>
              </w:rPr>
              <w:t>C-04</w:t>
            </w:r>
          </w:p>
        </w:tc>
        <w:tc>
          <w:tcPr>
            <w:tcW w:type="dxa" w:w="2160"/>
          </w:tcPr>
          <w:p>
            <w:r/>
            <w:r>
              <w:rPr>
                <w:rFonts w:ascii="Meiryo UI" w:hAnsi="Meiryo UI" w:eastAsia="Meiryo UI" w:cs="Meiryo UI"/>
                <w:b w:val="0"/>
                <w:sz w:val="19"/>
              </w:rPr>
              <w:t>是正事項をフォローアップする</w:t>
            </w:r>
          </w:p>
        </w:tc>
        <w:tc>
          <w:tcPr>
            <w:tcW w:type="dxa" w:w="2160"/>
          </w:tcPr>
          <w:p>
            <w:r/>
            <w:r>
              <w:rPr>
                <w:rFonts w:ascii="Meiryo UI" w:hAnsi="Meiryo UI" w:eastAsia="Meiryo UI" w:cs="Meiryo UI"/>
                <w:b w:val="0"/>
                <w:sz w:val="19"/>
              </w:rPr>
              <w:t>監査</w:t>
            </w:r>
          </w:p>
        </w:tc>
        <w:tc>
          <w:tcPr>
            <w:tcW w:type="dxa" w:w="2160"/>
          </w:tcPr>
          <w:p>
            <w:r/>
            <w:r>
              <w:rPr>
                <w:rFonts w:ascii="Meiryo UI" w:hAnsi="Meiryo UI" w:eastAsia="Meiryo UI" w:cs="Meiryo UI"/>
                <w:b w:val="0"/>
                <w:sz w:val="19"/>
              </w:rPr>
              <w:t>フォローアップ記録</w:t>
            </w:r>
          </w:p>
        </w:tc>
      </w:tr>
    </w:tbl>
    <w:p/>
    <w:p>
      <w:pPr>
        <w:pBdr>
          <w:bottom w:val="single" w:sz="6" w:space="1" w:color="AAB4BE"/>
        </w:pBdr>
      </w:pPr>
    </w:p>
    <w:p>
      <w:pPr>
        <w:spacing w:before="200" w:after="80"/>
      </w:pPr>
      <w:r>
        <w:rPr>
          <w:rFonts w:ascii="Meiryo UI" w:hAnsi="Meiryo UI" w:eastAsia="Meiryo UI" w:cs="Meiryo UI"/>
          <w:b/>
          <w:color w:val="15436F"/>
          <w:sz w:val="28"/>
        </w:rPr>
        <w:t>5. 格付け（指摘レベル）と対応方針</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5436F"/>
          </w:tcPr>
          <w:p>
            <w:r/>
            <w:r>
              <w:rPr>
                <w:rFonts w:ascii="Meiryo UI" w:hAnsi="Meiryo UI" w:eastAsia="Meiryo UI" w:cs="Meiryo UI"/>
                <w:b/>
                <w:color w:val="FFFFFF"/>
                <w:sz w:val="19"/>
              </w:rPr>
              <w:t>格付け</w:t>
            </w:r>
          </w:p>
        </w:tc>
        <w:tc>
          <w:tcPr>
            <w:tcW w:type="dxa" w:w="2880"/>
            <w:shd w:val="clear" w:fill="15436F"/>
          </w:tcPr>
          <w:p>
            <w:r/>
            <w:r>
              <w:rPr>
                <w:rFonts w:ascii="Meiryo UI" w:hAnsi="Meiryo UI" w:eastAsia="Meiryo UI" w:cs="Meiryo UI"/>
                <w:b/>
                <w:color w:val="FFFFFF"/>
                <w:sz w:val="19"/>
              </w:rPr>
              <w:t>判定条件</w:t>
            </w:r>
          </w:p>
        </w:tc>
        <w:tc>
          <w:tcPr>
            <w:tcW w:type="dxa" w:w="2880"/>
            <w:shd w:val="clear" w:fill="15436F"/>
          </w:tcPr>
          <w:p>
            <w:r/>
            <w:r>
              <w:rPr>
                <w:rFonts w:ascii="Meiryo UI" w:hAnsi="Meiryo UI" w:eastAsia="Meiryo UI" w:cs="Meiryo UI"/>
                <w:b/>
                <w:color w:val="FFFFFF"/>
                <w:sz w:val="19"/>
              </w:rPr>
              <w:t>対応方針</w:t>
            </w:r>
          </w:p>
        </w:tc>
      </w:tr>
      <w:tr>
        <w:tc>
          <w:tcPr>
            <w:tcW w:type="dxa" w:w="2880"/>
          </w:tcPr>
          <w:p>
            <w:r/>
            <w:r>
              <w:rPr>
                <w:rFonts w:ascii="Meiryo UI" w:hAnsi="Meiryo UI" w:eastAsia="Meiryo UI" w:cs="Meiryo UI"/>
                <w:b w:val="0"/>
                <w:sz w:val="19"/>
              </w:rPr>
              <w:t>🟥 要改善</w:t>
            </w:r>
          </w:p>
        </w:tc>
        <w:tc>
          <w:tcPr>
            <w:tcW w:type="dxa" w:w="2880"/>
          </w:tcPr>
          <w:p>
            <w:r/>
            <w:r>
              <w:rPr>
                <w:rFonts w:ascii="Meiryo UI" w:hAnsi="Meiryo UI" w:eastAsia="Meiryo UI" w:cs="Meiryo UI"/>
                <w:b w:val="0"/>
                <w:sz w:val="19"/>
              </w:rPr>
              <w:t>相手方偽装疑い／隠蔽目的の事前申請回避</w:t>
            </w:r>
          </w:p>
        </w:tc>
        <w:tc>
          <w:tcPr>
            <w:tcW w:type="dxa" w:w="2880"/>
          </w:tcPr>
          <w:p>
            <w:r/>
            <w:r>
              <w:rPr>
                <w:rFonts w:ascii="Meiryo UI" w:hAnsi="Meiryo UI" w:eastAsia="Meiryo UI" w:cs="Meiryo UI"/>
                <w:b w:val="0"/>
                <w:sz w:val="19"/>
              </w:rPr>
              <w:t>確認書発行・経緯解明・是正要求・必要に応じ上位報告</w:t>
            </w:r>
          </w:p>
        </w:tc>
      </w:tr>
      <w:tr>
        <w:tc>
          <w:tcPr>
            <w:tcW w:type="dxa" w:w="2880"/>
          </w:tcPr>
          <w:p>
            <w:r/>
            <w:r>
              <w:rPr>
                <w:rFonts w:ascii="Meiryo UI" w:hAnsi="Meiryo UI" w:eastAsia="Meiryo UI" w:cs="Meiryo UI"/>
                <w:b w:val="0"/>
                <w:sz w:val="19"/>
              </w:rPr>
              <w:t>🟨 要改善(軽微)</w:t>
            </w:r>
          </w:p>
        </w:tc>
        <w:tc>
          <w:tcPr>
            <w:tcW w:type="dxa" w:w="2880"/>
          </w:tcPr>
          <w:p>
            <w:r/>
            <w:r>
              <w:rPr>
                <w:rFonts w:ascii="Meiryo UI" w:hAnsi="Meiryo UI" w:eastAsia="Meiryo UI" w:cs="Meiryo UI"/>
                <w:b w:val="0"/>
                <w:sz w:val="19"/>
              </w:rPr>
              <w:t>隠れ交際費／社内飲食費の会議費計上／福利厚生費への社外混入／決裁遅延／事前申請なし／事後決裁(理由なし)／接待旅費</w:t>
            </w:r>
          </w:p>
        </w:tc>
        <w:tc>
          <w:tcPr>
            <w:tcW w:type="dxa" w:w="2880"/>
          </w:tcPr>
          <w:p>
            <w:r/>
            <w:r>
              <w:rPr>
                <w:rFonts w:ascii="Meiryo UI" w:hAnsi="Meiryo UI" w:eastAsia="Meiryo UI" w:cs="Meiryo UI"/>
                <w:b w:val="0"/>
                <w:sz w:val="19"/>
              </w:rPr>
              <w:t>確認書発行・科目訂正／決裁プロセス是正</w:t>
            </w:r>
          </w:p>
        </w:tc>
      </w:tr>
      <w:tr>
        <w:tc>
          <w:tcPr>
            <w:tcW w:type="dxa" w:w="2880"/>
          </w:tcPr>
          <w:p>
            <w:r/>
            <w:r>
              <w:rPr>
                <w:rFonts w:ascii="Meiryo UI" w:hAnsi="Meiryo UI" w:eastAsia="Meiryo UI" w:cs="Meiryo UI"/>
                <w:b w:val="0"/>
                <w:sz w:val="19"/>
              </w:rPr>
              <w:t>🟦 注意</w:t>
            </w:r>
          </w:p>
        </w:tc>
        <w:tc>
          <w:tcPr>
            <w:tcW w:type="dxa" w:w="2880"/>
          </w:tcPr>
          <w:p>
            <w:r/>
            <w:r>
              <w:rPr>
                <w:rFonts w:ascii="Meiryo UI" w:hAnsi="Meiryo UI" w:eastAsia="Meiryo UI" w:cs="Meiryo UI"/>
                <w:b w:val="0"/>
                <w:sz w:val="19"/>
              </w:rPr>
              <w:t>事後決裁(理由あり)</w:t>
            </w:r>
          </w:p>
        </w:tc>
        <w:tc>
          <w:tcPr>
            <w:tcW w:type="dxa" w:w="2880"/>
          </w:tcPr>
          <w:p>
            <w:r/>
            <w:r>
              <w:rPr>
                <w:rFonts w:ascii="Meiryo UI" w:hAnsi="Meiryo UI" w:eastAsia="Meiryo UI" w:cs="Meiryo UI"/>
                <w:b w:val="0"/>
                <w:sz w:val="19"/>
              </w:rPr>
              <w:t>理由の妥当性確認・再発防止の注意喚起</w:t>
            </w:r>
          </w:p>
        </w:tc>
      </w:tr>
      <w:tr>
        <w:tc>
          <w:tcPr>
            <w:tcW w:type="dxa" w:w="2880"/>
          </w:tcPr>
          <w:p>
            <w:r/>
            <w:r>
              <w:rPr>
                <w:rFonts w:ascii="Meiryo UI" w:hAnsi="Meiryo UI" w:eastAsia="Meiryo UI" w:cs="Meiryo UI"/>
                <w:b w:val="0"/>
                <w:sz w:val="19"/>
              </w:rPr>
              <w:t>🟩 適正</w:t>
            </w:r>
          </w:p>
        </w:tc>
        <w:tc>
          <w:tcPr>
            <w:tcW w:type="dxa" w:w="2880"/>
          </w:tcPr>
          <w:p>
            <w:r/>
            <w:r>
              <w:rPr>
                <w:rFonts w:ascii="Meiryo UI" w:hAnsi="Meiryo UI" w:eastAsia="Meiryo UI" w:cs="Meiryo UI"/>
                <w:b w:val="0"/>
                <w:sz w:val="19"/>
              </w:rPr>
              <w:t>税法・インボイス・事前決裁・接遇規程すべてクリア</w:t>
            </w:r>
          </w:p>
        </w:tc>
        <w:tc>
          <w:tcPr>
            <w:tcW w:type="dxa" w:w="2880"/>
          </w:tcPr>
          <w:p>
            <w:r/>
            <w:r>
              <w:rPr>
                <w:rFonts w:ascii="Meiryo UI" w:hAnsi="Meiryo UI" w:eastAsia="Meiryo UI" w:cs="Meiryo UI"/>
                <w:b w:val="0"/>
                <w:sz w:val="19"/>
              </w:rPr>
              <w:t>確認書発行不要（自動スルー）</w:t>
            </w:r>
          </w:p>
        </w:tc>
      </w:tr>
    </w:tbl>
    <w:p/>
    <w:p>
      <w:pPr>
        <w:pBdr>
          <w:bottom w:val="single" w:sz="6" w:space="1" w:color="AAB4BE"/>
        </w:pBdr>
      </w:pPr>
    </w:p>
    <w:p>
      <w:pPr>
        <w:spacing w:before="200" w:after="80"/>
      </w:pPr>
      <w:r>
        <w:rPr>
          <w:rFonts w:ascii="Meiryo UI" w:hAnsi="Meiryo UI" w:eastAsia="Meiryo UI" w:cs="Meiryo UI"/>
          <w:b/>
          <w:color w:val="15436F"/>
          <w:sz w:val="28"/>
        </w:rPr>
        <w:t>6. 要請する証跡（エビデンス）</w:t>
      </w:r>
    </w:p>
    <w:p>
      <w:r>
        <w:rPr>
          <w:rFonts w:ascii="Meiryo UI" w:hAnsi="Meiryo UI" w:eastAsia="Meiryo UI" w:cs="Meiryo UI"/>
          <w:b w:val="0"/>
          <w:sz w:val="21"/>
        </w:rPr>
        <w:t>確認書の証跡チェックリストに対応する。</w:t>
      </w:r>
    </w:p>
    <w:tbl>
      <w:tblPr>
        <w:tblStyle w:val="TableGrid"/>
        <w:tblW w:type="auto" w:w="0"/>
        <w:jc w:val="center"/>
        <w:tblLook w:firstColumn="1" w:firstRow="1" w:lastColumn="0" w:lastRow="0" w:noHBand="0" w:noVBand="1" w:val="04A0"/>
      </w:tblPr>
      <w:tblGrid>
        <w:gridCol w:w="4320"/>
        <w:gridCol w:w="4320"/>
      </w:tblGrid>
      <w:tr>
        <w:tc>
          <w:tcPr>
            <w:tcW w:type="dxa" w:w="4320"/>
            <w:shd w:val="clear" w:fill="15436F"/>
          </w:tcPr>
          <w:p>
            <w:r/>
            <w:r>
              <w:rPr>
                <w:rFonts w:ascii="Meiryo UI" w:hAnsi="Meiryo UI" w:eastAsia="Meiryo UI" w:cs="Meiryo UI"/>
                <w:b/>
                <w:color w:val="FFFFFF"/>
                <w:sz w:val="19"/>
              </w:rPr>
              <w:t>証跡</w:t>
            </w:r>
          </w:p>
        </w:tc>
        <w:tc>
          <w:tcPr>
            <w:tcW w:type="dxa" w:w="4320"/>
            <w:shd w:val="clear" w:fill="15436F"/>
          </w:tcPr>
          <w:p>
            <w:r/>
            <w:r>
              <w:rPr>
                <w:rFonts w:ascii="Meiryo UI" w:hAnsi="Meiryo UI" w:eastAsia="Meiryo UI" w:cs="Meiryo UI"/>
                <w:b/>
                <w:color w:val="FFFFFF"/>
                <w:sz w:val="19"/>
              </w:rPr>
              <w:t>確認目的</w:t>
            </w:r>
          </w:p>
        </w:tc>
      </w:tr>
      <w:tr>
        <w:tc>
          <w:tcPr>
            <w:tcW w:type="dxa" w:w="4320"/>
          </w:tcPr>
          <w:p>
            <w:r/>
            <w:r>
              <w:rPr>
                <w:rFonts w:ascii="Meiryo UI" w:hAnsi="Meiryo UI" w:eastAsia="Meiryo UI" w:cs="Meiryo UI"/>
                <w:b w:val="0"/>
                <w:sz w:val="19"/>
              </w:rPr>
              <w:t>領収書／適格請求書（インボイス）</w:t>
            </w:r>
          </w:p>
        </w:tc>
        <w:tc>
          <w:tcPr>
            <w:tcW w:type="dxa" w:w="4320"/>
          </w:tcPr>
          <w:p>
            <w:r/>
            <w:r>
              <w:rPr>
                <w:rFonts w:ascii="Meiryo UI" w:hAnsi="Meiryo UI" w:eastAsia="Meiryo UI" w:cs="Meiryo UI"/>
                <w:b w:val="0"/>
                <w:sz w:val="19"/>
              </w:rPr>
              <w:t>実在性・税抜計算・登録状況</w:t>
            </w:r>
          </w:p>
        </w:tc>
      </w:tr>
      <w:tr>
        <w:tc>
          <w:tcPr>
            <w:tcW w:type="dxa" w:w="4320"/>
          </w:tcPr>
          <w:p>
            <w:r/>
            <w:r>
              <w:rPr>
                <w:rFonts w:ascii="Meiryo UI" w:hAnsi="Meiryo UI" w:eastAsia="Meiryo UI" w:cs="Meiryo UI"/>
                <w:b w:val="0"/>
                <w:sz w:val="19"/>
              </w:rPr>
              <w:t>参加者名簿（氏名・所属・役職）</w:t>
            </w:r>
          </w:p>
        </w:tc>
        <w:tc>
          <w:tcPr>
            <w:tcW w:type="dxa" w:w="4320"/>
          </w:tcPr>
          <w:p>
            <w:r/>
            <w:r>
              <w:rPr>
                <w:rFonts w:ascii="Meiryo UI" w:hAnsi="Meiryo UI" w:eastAsia="Meiryo UI" w:cs="Meiryo UI"/>
                <w:b w:val="0"/>
                <w:sz w:val="19"/>
              </w:rPr>
              <w:t>社外人数・相手方偽装の検証</w:t>
            </w:r>
          </w:p>
        </w:tc>
      </w:tr>
      <w:tr>
        <w:tc>
          <w:tcPr>
            <w:tcW w:type="dxa" w:w="4320"/>
          </w:tcPr>
          <w:p>
            <w:r/>
            <w:r>
              <w:rPr>
                <w:rFonts w:ascii="Meiryo UI" w:hAnsi="Meiryo UI" w:eastAsia="Meiryo UI" w:cs="Meiryo UI"/>
                <w:b w:val="0"/>
                <w:sz w:val="19"/>
              </w:rPr>
              <w:t>実施伺い（事前決裁）</w:t>
            </w:r>
          </w:p>
        </w:tc>
        <w:tc>
          <w:tcPr>
            <w:tcW w:type="dxa" w:w="4320"/>
          </w:tcPr>
          <w:p>
            <w:r/>
            <w:r>
              <w:rPr>
                <w:rFonts w:ascii="Meiryo UI" w:hAnsi="Meiryo UI" w:eastAsia="Meiryo UI" w:cs="Meiryo UI"/>
                <w:b w:val="0"/>
                <w:sz w:val="19"/>
              </w:rPr>
              <w:t>事前決裁の遵守</w:t>
            </w:r>
          </w:p>
        </w:tc>
      </w:tr>
      <w:tr>
        <w:tc>
          <w:tcPr>
            <w:tcW w:type="dxa" w:w="4320"/>
          </w:tcPr>
          <w:p>
            <w:r/>
            <w:r>
              <w:rPr>
                <w:rFonts w:ascii="Meiryo UI" w:hAnsi="Meiryo UI" w:eastAsia="Meiryo UI" w:cs="Meiryo UI"/>
                <w:b w:val="0"/>
                <w:sz w:val="19"/>
              </w:rPr>
              <w:t>打合せ議題・議事録／案内状</w:t>
            </w:r>
          </w:p>
        </w:tc>
        <w:tc>
          <w:tcPr>
            <w:tcW w:type="dxa" w:w="4320"/>
          </w:tcPr>
          <w:p>
            <w:r/>
            <w:r>
              <w:rPr>
                <w:rFonts w:ascii="Meiryo UI" w:hAnsi="Meiryo UI" w:eastAsia="Meiryo UI" w:cs="Meiryo UI"/>
                <w:b w:val="0"/>
                <w:sz w:val="19"/>
              </w:rPr>
              <w:t>会議の実態・会議費該当性</w:t>
            </w:r>
          </w:p>
        </w:tc>
      </w:tr>
      <w:tr>
        <w:tc>
          <w:tcPr>
            <w:tcW w:type="dxa" w:w="4320"/>
          </w:tcPr>
          <w:p>
            <w:r/>
            <w:r>
              <w:rPr>
                <w:rFonts w:ascii="Meiryo UI" w:hAnsi="Meiryo UI" w:eastAsia="Meiryo UI" w:cs="Meiryo UI"/>
                <w:b w:val="0"/>
                <w:sz w:val="19"/>
              </w:rPr>
              <w:t>事後決裁理由書</w:t>
            </w:r>
          </w:p>
        </w:tc>
        <w:tc>
          <w:tcPr>
            <w:tcW w:type="dxa" w:w="4320"/>
          </w:tcPr>
          <w:p>
            <w:r/>
            <w:r>
              <w:rPr>
                <w:rFonts w:ascii="Meiryo UI" w:hAnsi="Meiryo UI" w:eastAsia="Meiryo UI" w:cs="Meiryo UI"/>
                <w:b w:val="0"/>
                <w:sz w:val="19"/>
              </w:rPr>
              <w:t>事後決裁・遅延の妥当性</w:t>
            </w:r>
          </w:p>
        </w:tc>
      </w:tr>
    </w:tbl>
    <w:p/>
    <w:p>
      <w:pPr>
        <w:pBdr>
          <w:bottom w:val="single" w:sz="6" w:space="1" w:color="AAB4BE"/>
        </w:pBdr>
      </w:pPr>
    </w:p>
    <w:p>
      <w:pPr>
        <w:spacing w:before="200" w:after="80"/>
      </w:pPr>
      <w:r>
        <w:rPr>
          <w:rFonts w:ascii="Meiryo UI" w:hAnsi="Meiryo UI" w:eastAsia="Meiryo UI" w:cs="Meiryo UI"/>
          <w:b/>
          <w:color w:val="15436F"/>
          <w:sz w:val="28"/>
        </w:rPr>
        <w:t>7. 監査調書・成果物</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5436F"/>
          </w:tcPr>
          <w:p>
            <w:r/>
            <w:r>
              <w:rPr>
                <w:rFonts w:ascii="Meiryo UI" w:hAnsi="Meiryo UI" w:eastAsia="Meiryo UI" w:cs="Meiryo UI"/>
                <w:b/>
                <w:color w:val="FFFFFF"/>
                <w:sz w:val="19"/>
              </w:rPr>
              <w:t>成果物</w:t>
            </w:r>
          </w:p>
        </w:tc>
        <w:tc>
          <w:tcPr>
            <w:tcW w:type="dxa" w:w="2880"/>
            <w:shd w:val="clear" w:fill="15436F"/>
          </w:tcPr>
          <w:p>
            <w:r/>
            <w:r>
              <w:rPr>
                <w:rFonts w:ascii="Meiryo UI" w:hAnsi="Meiryo UI" w:eastAsia="Meiryo UI" w:cs="Meiryo UI"/>
                <w:b/>
                <w:color w:val="FFFFFF"/>
                <w:sz w:val="19"/>
              </w:rPr>
              <w:t>出力</w:t>
            </w:r>
          </w:p>
        </w:tc>
        <w:tc>
          <w:tcPr>
            <w:tcW w:type="dxa" w:w="2880"/>
            <w:shd w:val="clear" w:fill="15436F"/>
          </w:tcPr>
          <w:p>
            <w:r/>
            <w:r>
              <w:rPr>
                <w:rFonts w:ascii="Meiryo UI" w:hAnsi="Meiryo UI" w:eastAsia="Meiryo UI" w:cs="Meiryo UI"/>
                <w:b/>
                <w:color w:val="FFFFFF"/>
                <w:sz w:val="19"/>
              </w:rPr>
              <w:t>用途</w:t>
            </w:r>
          </w:p>
        </w:tc>
      </w:tr>
      <w:tr>
        <w:tc>
          <w:tcPr>
            <w:tcW w:type="dxa" w:w="2880"/>
          </w:tcPr>
          <w:p>
            <w:r/>
            <w:r>
              <w:rPr>
                <w:rFonts w:ascii="Meiryo UI" w:hAnsi="Meiryo UI" w:eastAsia="Meiryo UI" w:cs="Meiryo UI"/>
                <w:b w:val="0"/>
                <w:sz w:val="19"/>
              </w:rPr>
              <w:t>監査結果一覧（全件）</w:t>
            </w:r>
          </w:p>
        </w:tc>
        <w:tc>
          <w:tcPr>
            <w:tcW w:type="dxa" w:w="2880"/>
          </w:tcPr>
          <w:p>
            <w:r/>
            <w:r>
              <w:rPr>
                <w:rFonts w:ascii="Meiryo UI" w:hAnsi="Meiryo UI" w:eastAsia="Meiryo UI" w:cs="Meiryo UI"/>
                <w:b w:val="0"/>
                <w:sz w:val="19"/>
              </w:rPr>
              <w:t>結果CSV</w:t>
            </w:r>
          </w:p>
        </w:tc>
        <w:tc>
          <w:tcPr>
            <w:tcW w:type="dxa" w:w="2880"/>
          </w:tcPr>
          <w:p>
            <w:r/>
            <w:r>
              <w:rPr>
                <w:rFonts w:ascii="Meiryo UI" w:hAnsi="Meiryo UI" w:eastAsia="Meiryo UI" w:cs="Meiryo UI"/>
                <w:b w:val="0"/>
                <w:sz w:val="19"/>
              </w:rPr>
              <w:t>母集団と判定の記録</w:t>
            </w:r>
          </w:p>
        </w:tc>
      </w:tr>
      <w:tr>
        <w:tc>
          <w:tcPr>
            <w:tcW w:type="dxa" w:w="2880"/>
          </w:tcPr>
          <w:p>
            <w:r/>
            <w:r>
              <w:rPr>
                <w:rFonts w:ascii="Meiryo UI" w:hAnsi="Meiryo UI" w:eastAsia="Meiryo UI" w:cs="Meiryo UI"/>
                <w:b w:val="0"/>
                <w:sz w:val="19"/>
              </w:rPr>
              <w:t>監査内容確認書（疑義のみ）</w:t>
            </w:r>
          </w:p>
        </w:tc>
        <w:tc>
          <w:tcPr>
            <w:tcW w:type="dxa" w:w="2880"/>
          </w:tcPr>
          <w:p>
            <w:r/>
            <w:r>
              <w:rPr>
                <w:rFonts w:ascii="Meiryo UI" w:hAnsi="Meiryo UI" w:eastAsia="Meiryo UI" w:cs="Meiryo UI"/>
                <w:b w:val="0"/>
                <w:sz w:val="19"/>
              </w:rPr>
              <w:t>確認書CSV／Excel</w:t>
            </w:r>
          </w:p>
        </w:tc>
        <w:tc>
          <w:tcPr>
            <w:tcW w:type="dxa" w:w="2880"/>
          </w:tcPr>
          <w:p>
            <w:r/>
            <w:r>
              <w:rPr>
                <w:rFonts w:ascii="Meiryo UI" w:hAnsi="Meiryo UI" w:eastAsia="Meiryo UI" w:cs="Meiryo UI"/>
                <w:b w:val="0"/>
                <w:sz w:val="19"/>
              </w:rPr>
              <w:t>被監査部門への質問・回答記録</w:t>
            </w:r>
          </w:p>
        </w:tc>
      </w:tr>
      <w:tr>
        <w:tc>
          <w:tcPr>
            <w:tcW w:type="dxa" w:w="2880"/>
          </w:tcPr>
          <w:p>
            <w:r/>
            <w:r>
              <w:rPr>
                <w:rFonts w:ascii="Meiryo UI" w:hAnsi="Meiryo UI" w:eastAsia="Meiryo UI" w:cs="Meiryo UI"/>
                <w:b w:val="0"/>
                <w:sz w:val="19"/>
              </w:rPr>
              <w:t>監査サマリー</w:t>
            </w:r>
          </w:p>
        </w:tc>
        <w:tc>
          <w:tcPr>
            <w:tcW w:type="dxa" w:w="2880"/>
          </w:tcPr>
          <w:p>
            <w:r/>
            <w:r>
              <w:rPr>
                <w:rFonts w:ascii="Meiryo UI" w:hAnsi="Meiryo UI" w:eastAsia="Meiryo UI" w:cs="Meiryo UI"/>
                <w:b w:val="0"/>
                <w:sz w:val="19"/>
              </w:rPr>
              <w:t>画面KPI</w:t>
            </w:r>
          </w:p>
        </w:tc>
        <w:tc>
          <w:tcPr>
            <w:tcW w:type="dxa" w:w="2880"/>
          </w:tcPr>
          <w:p>
            <w:r/>
            <w:r>
              <w:rPr>
                <w:rFonts w:ascii="Meiryo UI" w:hAnsi="Meiryo UI" w:eastAsia="Meiryo UI" w:cs="Meiryo UI"/>
                <w:b w:val="0"/>
                <w:sz w:val="19"/>
              </w:rPr>
              <w:t>件数・格付け分布の把握</w:t>
            </w:r>
          </w:p>
        </w:tc>
      </w:tr>
      <w:tr>
        <w:tc>
          <w:tcPr>
            <w:tcW w:type="dxa" w:w="2880"/>
          </w:tcPr>
          <w:p>
            <w:r/>
            <w:r>
              <w:rPr>
                <w:rFonts w:ascii="Meiryo UI" w:hAnsi="Meiryo UI" w:eastAsia="Meiryo UI" w:cs="Meiryo UI"/>
                <w:b w:val="0"/>
                <w:sz w:val="19"/>
              </w:rPr>
              <w:t>定性所見</w:t>
            </w:r>
          </w:p>
        </w:tc>
        <w:tc>
          <w:tcPr>
            <w:tcW w:type="dxa" w:w="2880"/>
          </w:tcPr>
          <w:p>
            <w:r/>
            <w:r>
              <w:rPr>
                <w:rFonts w:ascii="Meiryo UI" w:hAnsi="Meiryo UI" w:eastAsia="Meiryo UI" w:cs="Meiryo UI"/>
                <w:b w:val="0"/>
                <w:sz w:val="19"/>
              </w:rPr>
              <w:t>AIプロンプト出力（任意）</w:t>
            </w:r>
          </w:p>
        </w:tc>
        <w:tc>
          <w:tcPr>
            <w:tcW w:type="dxa" w:w="2880"/>
          </w:tcPr>
          <w:p>
            <w:r/>
            <w:r>
              <w:rPr>
                <w:rFonts w:ascii="Meiryo UI" w:hAnsi="Meiryo UI" w:eastAsia="Meiryo UI" w:cs="Meiryo UI"/>
                <w:b w:val="0"/>
                <w:sz w:val="19"/>
              </w:rPr>
              <w:t>STEP3判定の補助</w:t>
            </w:r>
          </w:p>
        </w:tc>
      </w:tr>
    </w:tbl>
    <w:p/>
    <w:p>
      <w:pPr>
        <w:pBdr>
          <w:bottom w:val="single" w:sz="6" w:space="1" w:color="AAB4BE"/>
        </w:pBdr>
      </w:pPr>
    </w:p>
    <w:p>
      <w:pPr>
        <w:spacing w:before="200" w:after="80"/>
      </w:pPr>
      <w:r>
        <w:rPr>
          <w:rFonts w:ascii="Meiryo UI" w:hAnsi="Meiryo UI" w:eastAsia="Meiryo UI" w:cs="Meiryo UI"/>
          <w:b/>
          <w:color w:val="15436F"/>
          <w:sz w:val="28"/>
        </w:rPr>
        <w:t>8. 留意事項・前提</w:t>
      </w:r>
    </w:p>
    <w:p>
      <w:pPr>
        <w:pStyle w:val="ListBullet"/>
      </w:pPr>
      <w:r>
        <w:rPr>
          <w:rFonts w:ascii="Meiryo UI" w:hAnsi="Meiryo UI" w:eastAsia="Meiryo UI" w:cs="Meiryo UI"/>
          <w:b w:val="0"/>
          <w:sz w:val="21"/>
        </w:rPr>
        <w:t>機械判定（税抜計算・日付・1万円基準）は</w:t>
      </w:r>
      <w:r>
        <w:rPr>
          <w:rFonts w:ascii="Meiryo UI" w:hAnsi="Meiryo UI" w:eastAsia="Meiryo UI" w:cs="Meiryo UI"/>
          <w:b/>
          <w:sz w:val="21"/>
        </w:rPr>
        <w:t>確定値</w:t>
      </w:r>
      <w:r>
        <w:rPr>
          <w:rFonts w:ascii="Meiryo UI" w:hAnsi="Meiryo UI" w:eastAsia="Meiryo UI" w:cs="Meiryo UI"/>
          <w:b w:val="0"/>
          <w:sz w:val="21"/>
        </w:rPr>
        <w:t>、隠蔽／偽装は</w:t>
      </w:r>
      <w:r>
        <w:rPr>
          <w:rFonts w:ascii="Meiryo UI" w:hAnsi="Meiryo UI" w:eastAsia="Meiryo UI" w:cs="Meiryo UI"/>
          <w:b/>
          <w:sz w:val="21"/>
        </w:rPr>
        <w:t>疑義の示唆</w:t>
      </w:r>
      <w:r>
        <w:rPr>
          <w:rFonts w:ascii="Meiryo UI" w:hAnsi="Meiryo UI" w:eastAsia="Meiryo UI" w:cs="Meiryo UI"/>
          <w:b w:val="0"/>
          <w:sz w:val="21"/>
        </w:rPr>
        <w:t>である。</w:t>
      </w:r>
    </w:p>
    <w:p>
      <w:pPr>
        <w:pStyle w:val="ListBullet"/>
      </w:pPr>
      <w:r>
        <w:rPr>
          <w:rFonts w:ascii="Meiryo UI" w:hAnsi="Meiryo UI" w:eastAsia="Meiryo UI" w:cs="Meiryo UI"/>
          <w:b w:val="0"/>
          <w:sz w:val="21"/>
        </w:rPr>
        <w:t>本プログラムは</w:t>
      </w:r>
      <w:r>
        <w:rPr>
          <w:rFonts w:ascii="Meiryo UI" w:hAnsi="Meiryo UI" w:eastAsia="Meiryo UI" w:cs="Meiryo UI"/>
          <w:b/>
          <w:sz w:val="21"/>
        </w:rPr>
        <w:t>一次スクリーニング</w:t>
      </w:r>
      <w:r>
        <w:rPr>
          <w:rFonts w:ascii="Meiryo UI" w:hAnsi="Meiryo UI" w:eastAsia="Meiryo UI" w:cs="Meiryo UI"/>
          <w:b w:val="0"/>
          <w:sz w:val="21"/>
        </w:rPr>
        <w:t>であり、最終判定・税務処理は専門家・原資料で確認する。</w:t>
      </w:r>
    </w:p>
    <w:p>
      <w:pPr>
        <w:pStyle w:val="ListBullet"/>
      </w:pPr>
      <w:r>
        <w:rPr>
          <w:rFonts w:ascii="Meiryo UI" w:hAnsi="Meiryo UI" w:eastAsia="Meiryo UI" w:cs="Meiryo UI"/>
          <w:b w:val="0"/>
          <w:sz w:val="21"/>
        </w:rPr>
        <w:t>店舗名・申請科目からの推定判定には表記揺れによる取りこぼしの可能性があり、サンプル的な目視併用が望ましい。</w:t>
      </w:r>
    </w:p>
    <w:p>
      <w:pPr>
        <w:pStyle w:val="ListBullet"/>
      </w:pPr>
      <w:r>
        <w:rPr>
          <w:rFonts w:ascii="Meiryo UI" w:hAnsi="Meiryo UI" w:eastAsia="Meiryo UI" w:cs="Meiryo UI"/>
          <w:b w:val="0"/>
          <w:sz w:val="21"/>
        </w:rPr>
        <w:t>判定条件（基準額・控除不可率・猶予日数・税率）は税制・社内規程に合わせ毎期見直す。</w:t>
      </w:r>
    </w:p>
    <w:p>
      <w:pPr>
        <w:pStyle w:val="ListBullet"/>
      </w:pPr>
      <w:r>
        <w:rPr>
          <w:rFonts w:ascii="Meiryo UI" w:hAnsi="Meiryo UI" w:eastAsia="Meiryo UI" w:cs="Meiryo UI"/>
          <w:b w:val="0"/>
          <w:sz w:val="21"/>
        </w:rPr>
        <w:t>是正は一方的指示ではなく、被監査部門が回答・説明する</w:t>
      </w:r>
      <w:r>
        <w:rPr>
          <w:rFonts w:ascii="Meiryo UI" w:hAnsi="Meiryo UI" w:eastAsia="Meiryo UI" w:cs="Meiryo UI"/>
          <w:b/>
          <w:sz w:val="21"/>
        </w:rPr>
        <w:t>質問形式</w:t>
      </w:r>
      <w:r>
        <w:rPr>
          <w:rFonts w:ascii="Meiryo UI" w:hAnsi="Meiryo UI" w:eastAsia="Meiryo UI" w:cs="Meiryo UI"/>
          <w:b w:val="0"/>
          <w:sz w:val="21"/>
        </w:rPr>
        <w:t>を原則とする。</w:t>
      </w:r>
    </w:p>
    <w:p>
      <w:pPr>
        <w:pBdr>
          <w:bottom w:val="single" w:sz="6" w:space="1" w:color="AAB4BE"/>
        </w:pBdr>
      </w:pPr>
    </w:p>
    <w:p>
      <w:pPr>
        <w:spacing w:before="200" w:after="80"/>
      </w:pPr>
      <w:r>
        <w:rPr>
          <w:rFonts w:ascii="Meiryo UI" w:hAnsi="Meiryo UI" w:eastAsia="Meiryo UI" w:cs="Meiryo UI"/>
          <w:b/>
          <w:color w:val="15436F"/>
          <w:sz w:val="28"/>
        </w:rPr>
        <w:t>9. 実施記録欄</w:t>
      </w:r>
    </w:p>
    <w:tbl>
      <w:tblPr>
        <w:tblStyle w:val="TableGrid"/>
        <w:tblW w:type="auto" w:w="0"/>
        <w:jc w:val="center"/>
        <w:tblLook w:firstColumn="1" w:firstRow="1" w:lastColumn="0" w:lastRow="0" w:noHBand="0" w:noVBand="1" w:val="04A0"/>
      </w:tblPr>
      <w:tblGrid>
        <w:gridCol w:w="4320"/>
        <w:gridCol w:w="4320"/>
      </w:tblGrid>
      <w:tr>
        <w:tc>
          <w:tcPr>
            <w:tcW w:type="dxa" w:w="4320"/>
            <w:shd w:val="clear" w:fill="15436F"/>
          </w:tcPr>
          <w:p>
            <w:r/>
            <w:r>
              <w:rPr>
                <w:rFonts w:ascii="Meiryo UI" w:hAnsi="Meiryo UI" w:eastAsia="Meiryo UI" w:cs="Meiryo UI"/>
                <w:b/>
                <w:color w:val="FFFFFF"/>
                <w:sz w:val="19"/>
              </w:rPr>
              <w:t>項目</w:t>
            </w:r>
          </w:p>
        </w:tc>
        <w:tc>
          <w:tcPr>
            <w:tcW w:type="dxa" w:w="4320"/>
            <w:shd w:val="clear" w:fill="15436F"/>
          </w:tcPr>
          <w:p>
            <w:r/>
            <w:r>
              <w:rPr>
                <w:rFonts w:ascii="Meiryo UI" w:hAnsi="Meiryo UI" w:eastAsia="Meiryo UI" w:cs="Meiryo UI"/>
                <w:b/>
                <w:color w:val="FFFFFF"/>
                <w:sz w:val="19"/>
              </w:rPr>
              <w:t>記入</w:t>
            </w:r>
          </w:p>
        </w:tc>
      </w:tr>
      <w:tr>
        <w:tc>
          <w:tcPr>
            <w:tcW w:type="dxa" w:w="4320"/>
          </w:tcPr>
          <w:p>
            <w:r/>
            <w:r>
              <w:rPr>
                <w:rFonts w:ascii="Meiryo UI" w:hAnsi="Meiryo UI" w:eastAsia="Meiryo UI" w:cs="Meiryo UI"/>
                <w:b w:val="0"/>
                <w:sz w:val="19"/>
              </w:rPr>
              <w:t>監査実施日</w:t>
            </w:r>
          </w:p>
        </w:tc>
        <w:tc>
          <w:tcPr>
            <w:tcW w:type="dxa" w:w="4320"/>
          </w:tcPr>
          <w:p>
            <w:r/>
            <w:r>
              <w:rPr>
                <w:rFonts w:ascii="Meiryo UI" w:hAnsi="Meiryo UI" w:eastAsia="Meiryo UI" w:cs="Meiryo UI"/>
                <w:b w:val="0"/>
                <w:sz w:val="19"/>
              </w:rPr>
              <w:t>年　　月　　日</w:t>
            </w:r>
          </w:p>
        </w:tc>
      </w:tr>
      <w:tr>
        <w:tc>
          <w:tcPr>
            <w:tcW w:type="dxa" w:w="4320"/>
          </w:tcPr>
          <w:p>
            <w:r/>
            <w:r>
              <w:rPr>
                <w:rFonts w:ascii="Meiryo UI" w:hAnsi="Meiryo UI" w:eastAsia="Meiryo UI" w:cs="Meiryo UI"/>
                <w:b w:val="0"/>
                <w:sz w:val="19"/>
              </w:rPr>
              <w:t>監査担当者（所属・氏名）</w:t>
            </w:r>
          </w:p>
        </w:tc>
        <w:tc>
          <w:tcPr>
            <w:tcW w:type="dxa" w:w="4320"/>
          </w:tcPr>
          <w:p>
            <w:r/>
            <w:r>
              <w:rPr>
                <w:rFonts w:ascii="Meiryo UI" w:hAnsi="Meiryo UI" w:eastAsia="Meiryo UI" w:cs="Meiryo UI"/>
                <w:b w:val="0"/>
                <w:sz w:val="19"/>
              </w:rPr>
              <w:t>________________</w:t>
            </w:r>
          </w:p>
        </w:tc>
      </w:tr>
      <w:tr>
        <w:tc>
          <w:tcPr>
            <w:tcW w:type="dxa" w:w="4320"/>
          </w:tcPr>
          <w:p>
            <w:r/>
            <w:r>
              <w:rPr>
                <w:rFonts w:ascii="Meiryo UI" w:hAnsi="Meiryo UI" w:eastAsia="Meiryo UI" w:cs="Meiryo UI"/>
                <w:b w:val="0"/>
                <w:sz w:val="19"/>
              </w:rPr>
              <w:t>対象期間</w:t>
            </w:r>
          </w:p>
        </w:tc>
        <w:tc>
          <w:tcPr>
            <w:tcW w:type="dxa" w:w="4320"/>
          </w:tcPr>
          <w:p>
            <w:r/>
            <w:r>
              <w:rPr>
                <w:rFonts w:ascii="Meiryo UI" w:hAnsi="Meiryo UI" w:eastAsia="Meiryo UI" w:cs="Meiryo UI"/>
                <w:b w:val="0"/>
                <w:sz w:val="19"/>
              </w:rPr>
              <w:t>年　　月度</w:t>
            </w:r>
          </w:p>
        </w:tc>
      </w:tr>
      <w:tr>
        <w:tc>
          <w:tcPr>
            <w:tcW w:type="dxa" w:w="4320"/>
          </w:tcPr>
          <w:p>
            <w:r/>
            <w:r>
              <w:rPr>
                <w:rFonts w:ascii="Meiryo UI" w:hAnsi="Meiryo UI" w:eastAsia="Meiryo UI" w:cs="Meiryo UI"/>
                <w:b w:val="0"/>
                <w:sz w:val="19"/>
              </w:rPr>
              <w:t>母集団件数</w:t>
            </w:r>
          </w:p>
        </w:tc>
        <w:tc>
          <w:tcPr>
            <w:tcW w:type="dxa" w:w="4320"/>
          </w:tcPr>
          <w:p>
            <w:r/>
            <w:r>
              <w:rPr>
                <w:rFonts w:ascii="Meiryo UI" w:hAnsi="Meiryo UI" w:eastAsia="Meiryo UI" w:cs="Meiryo UI"/>
                <w:b w:val="0"/>
                <w:sz w:val="19"/>
              </w:rPr>
              <w:t>件</w:t>
            </w:r>
          </w:p>
        </w:tc>
      </w:tr>
      <w:tr>
        <w:tc>
          <w:tcPr>
            <w:tcW w:type="dxa" w:w="4320"/>
          </w:tcPr>
          <w:p>
            <w:r/>
            <w:r>
              <w:rPr>
                <w:rFonts w:ascii="Meiryo UI" w:hAnsi="Meiryo UI" w:eastAsia="Meiryo UI" w:cs="Meiryo UI"/>
                <w:b w:val="0"/>
                <w:sz w:val="19"/>
              </w:rPr>
              <w:t>疑義件数（要改善／軽微／注意）</w:t>
            </w:r>
          </w:p>
        </w:tc>
        <w:tc>
          <w:tcPr>
            <w:tcW w:type="dxa" w:w="4320"/>
          </w:tcPr>
          <w:p>
            <w:r/>
            <w:r>
              <w:rPr>
                <w:rFonts w:ascii="Meiryo UI" w:hAnsi="Meiryo UI" w:eastAsia="Meiryo UI" w:cs="Meiryo UI"/>
                <w:b w:val="0"/>
                <w:sz w:val="19"/>
              </w:rPr>
              <w:t>／　／　件</w:t>
            </w:r>
          </w:p>
        </w:tc>
      </w:tr>
      <w:tr>
        <w:tc>
          <w:tcPr>
            <w:tcW w:type="dxa" w:w="4320"/>
          </w:tcPr>
          <w:p>
            <w:r/>
            <w:r>
              <w:rPr>
                <w:rFonts w:ascii="Meiryo UI" w:hAnsi="Meiryo UI" w:eastAsia="Meiryo UI" w:cs="Meiryo UI"/>
                <w:b w:val="0"/>
                <w:sz w:val="19"/>
              </w:rPr>
              <w:t>確認書発行件数</w:t>
            </w:r>
          </w:p>
        </w:tc>
        <w:tc>
          <w:tcPr>
            <w:tcW w:type="dxa" w:w="4320"/>
          </w:tcPr>
          <w:p>
            <w:r/>
            <w:r>
              <w:rPr>
                <w:rFonts w:ascii="Meiryo UI" w:hAnsi="Meiryo UI" w:eastAsia="Meiryo UI" w:cs="Meiryo UI"/>
                <w:b w:val="0"/>
                <w:sz w:val="19"/>
              </w:rPr>
              <w:t>件</w:t>
            </w:r>
          </w:p>
        </w:tc>
      </w:tr>
      <w:tr>
        <w:tc>
          <w:tcPr>
            <w:tcW w:type="dxa" w:w="4320"/>
          </w:tcPr>
          <w:p>
            <w:r/>
            <w:r>
              <w:rPr>
                <w:rFonts w:ascii="Meiryo UI" w:hAnsi="Meiryo UI" w:eastAsia="Meiryo UI" w:cs="Meiryo UI"/>
                <w:b w:val="0"/>
                <w:sz w:val="19"/>
              </w:rPr>
              <w:t>レビュー者（所属・氏名）</w:t>
            </w:r>
          </w:p>
        </w:tc>
        <w:tc>
          <w:tcPr>
            <w:tcW w:type="dxa" w:w="4320"/>
          </w:tcPr>
          <w:p>
            <w:r/>
            <w:r>
              <w:rPr>
                <w:rFonts w:ascii="Meiryo UI" w:hAnsi="Meiryo UI" w:eastAsia="Meiryo UI" w:cs="Meiryo UI"/>
                <w:b w:val="0"/>
                <w:sz w:val="19"/>
              </w:rPr>
              <w:t>________________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UI" w:hAnsi="Meiryo UI" w:eastAsia="Meiryo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