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42D7" w:rsidRPr="00286B7E" w:rsidRDefault="000042D7" w:rsidP="001D4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Bidi" w:hAnsiTheme="majorBidi" w:cstheme="majorBidi"/>
          <w:b/>
          <w:bCs/>
          <w:i/>
          <w:iCs/>
          <w:sz w:val="24"/>
          <w:szCs w:val="24"/>
        </w:rPr>
      </w:pPr>
      <w:r w:rsidRPr="00286B7E">
        <w:rPr>
          <w:rFonts w:asciiTheme="majorBidi" w:hAnsiTheme="majorBidi" w:cstheme="majorBidi"/>
          <w:b/>
          <w:bCs/>
          <w:i/>
          <w:iCs/>
          <w:sz w:val="24"/>
          <w:szCs w:val="24"/>
        </w:rPr>
        <w:t xml:space="preserve">FICHE </w:t>
      </w:r>
      <w:r w:rsidR="00C065E5" w:rsidRPr="00286B7E">
        <w:rPr>
          <w:rFonts w:asciiTheme="majorBidi" w:hAnsiTheme="majorBidi" w:cstheme="majorBidi"/>
          <w:b/>
          <w:bCs/>
          <w:i/>
          <w:iCs/>
          <w:sz w:val="24"/>
          <w:szCs w:val="24"/>
        </w:rPr>
        <w:t>SITE</w:t>
      </w:r>
    </w:p>
    <w:p w:rsidR="00C065E5" w:rsidRPr="00286B7E" w:rsidRDefault="00C065E5" w:rsidP="005A380F">
      <w:pPr>
        <w:jc w:val="right"/>
        <w:rPr>
          <w:rFonts w:asciiTheme="majorBidi" w:hAnsiTheme="majorBidi" w:cstheme="majorBidi"/>
          <w:b/>
          <w:bCs/>
          <w:i/>
          <w:iCs/>
          <w:sz w:val="24"/>
          <w:szCs w:val="24"/>
        </w:rPr>
      </w:pPr>
      <w:r w:rsidRPr="00286B7E">
        <w:rPr>
          <w:rFonts w:asciiTheme="majorBidi" w:hAnsiTheme="majorBidi" w:cstheme="majorBidi"/>
          <w:b/>
          <w:bCs/>
          <w:i/>
          <w:iCs/>
          <w:sz w:val="24"/>
          <w:szCs w:val="24"/>
        </w:rPr>
        <w:tab/>
        <w:t>N° :</w:t>
      </w:r>
      <w:r w:rsidR="00364C7E" w:rsidRPr="00286B7E">
        <w:rPr>
          <w:rFonts w:asciiTheme="majorBidi" w:hAnsiTheme="majorBidi" w:cstheme="majorBidi"/>
          <w:b/>
          <w:bCs/>
          <w:i/>
          <w:iCs/>
          <w:sz w:val="24"/>
          <w:szCs w:val="24"/>
        </w:rPr>
        <w:t xml:space="preserve"> </w:t>
      </w:r>
      <w:r w:rsidR="005A380F" w:rsidRPr="00286B7E">
        <w:rPr>
          <w:rFonts w:asciiTheme="majorBidi" w:hAnsiTheme="majorBidi" w:cstheme="majorBidi"/>
          <w:b/>
          <w:bCs/>
          <w:i/>
          <w:iCs/>
          <w:sz w:val="24"/>
          <w:szCs w:val="24"/>
        </w:rPr>
        <w:t>10</w:t>
      </w:r>
    </w:p>
    <w:p w:rsidR="000042D7" w:rsidRPr="00286B7E" w:rsidRDefault="000042D7" w:rsidP="001D4632">
      <w:pPr>
        <w:pStyle w:val="Paragraphedeliste"/>
        <w:numPr>
          <w:ilvl w:val="0"/>
          <w:numId w:val="3"/>
        </w:numPr>
        <w:pBdr>
          <w:bottom w:val="single" w:sz="4" w:space="1" w:color="auto"/>
        </w:pBdr>
        <w:rPr>
          <w:rFonts w:asciiTheme="majorBidi" w:hAnsiTheme="majorBidi" w:cstheme="majorBidi"/>
          <w:i/>
          <w:iCs/>
          <w:sz w:val="24"/>
          <w:szCs w:val="24"/>
        </w:rPr>
      </w:pPr>
      <w:r w:rsidRPr="00286B7E">
        <w:rPr>
          <w:rFonts w:asciiTheme="majorBidi" w:hAnsiTheme="majorBidi" w:cstheme="majorBidi"/>
          <w:i/>
          <w:iCs/>
          <w:sz w:val="24"/>
          <w:szCs w:val="24"/>
        </w:rPr>
        <w:t>Identification</w:t>
      </w:r>
    </w:p>
    <w:p w:rsidR="001D4632" w:rsidRPr="00286B7E" w:rsidRDefault="001D4632" w:rsidP="001D4632">
      <w:pPr>
        <w:pStyle w:val="Paragraphedeliste"/>
        <w:rPr>
          <w:rFonts w:asciiTheme="majorBidi" w:hAnsiTheme="majorBidi" w:cstheme="majorBidi"/>
          <w:i/>
          <w:iCs/>
          <w:sz w:val="24"/>
          <w:szCs w:val="24"/>
        </w:rPr>
      </w:pPr>
    </w:p>
    <w:p w:rsidR="00602612" w:rsidRPr="00286B7E" w:rsidRDefault="003477C9" w:rsidP="005A380F">
      <w:pPr>
        <w:pStyle w:val="Paragraphedeliste"/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 w:rsidRPr="00286B7E">
        <w:rPr>
          <w:rFonts w:asciiTheme="majorBidi" w:hAnsiTheme="majorBidi" w:cstheme="majorBidi"/>
          <w:sz w:val="24"/>
          <w:szCs w:val="24"/>
        </w:rPr>
        <w:t>Thème /Sujet :</w:t>
      </w:r>
      <w:r w:rsidR="00654458" w:rsidRPr="00286B7E">
        <w:rPr>
          <w:rFonts w:asciiTheme="majorBidi" w:hAnsiTheme="majorBidi" w:cstheme="majorBidi"/>
          <w:sz w:val="24"/>
          <w:szCs w:val="24"/>
        </w:rPr>
        <w:t xml:space="preserve"> </w:t>
      </w:r>
      <w:r w:rsidR="005A380F" w:rsidRPr="00286B7E">
        <w:rPr>
          <w:rFonts w:asciiTheme="majorBidi" w:hAnsiTheme="majorBidi" w:cstheme="majorBidi"/>
          <w:sz w:val="24"/>
          <w:szCs w:val="24"/>
        </w:rPr>
        <w:t>Exploitation du sel gemme</w:t>
      </w:r>
    </w:p>
    <w:p w:rsidR="00C065E5" w:rsidRPr="00286B7E" w:rsidRDefault="00C065E5" w:rsidP="005A380F">
      <w:pPr>
        <w:pStyle w:val="Paragraphedeliste"/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 w:rsidRPr="00286B7E">
        <w:rPr>
          <w:rFonts w:asciiTheme="majorBidi" w:hAnsiTheme="majorBidi" w:cstheme="majorBidi"/>
          <w:sz w:val="24"/>
          <w:szCs w:val="24"/>
        </w:rPr>
        <w:t xml:space="preserve">Site : </w:t>
      </w:r>
      <w:r w:rsidR="00AA44FD" w:rsidRPr="00286B7E">
        <w:rPr>
          <w:rFonts w:asciiTheme="majorBidi" w:hAnsiTheme="majorBidi" w:cstheme="majorBidi"/>
          <w:sz w:val="24"/>
          <w:szCs w:val="24"/>
        </w:rPr>
        <w:t xml:space="preserve">Jebel </w:t>
      </w:r>
      <w:r w:rsidR="005A380F" w:rsidRPr="00286B7E">
        <w:rPr>
          <w:rFonts w:asciiTheme="majorBidi" w:hAnsiTheme="majorBidi" w:cstheme="majorBidi"/>
          <w:sz w:val="24"/>
          <w:szCs w:val="24"/>
        </w:rPr>
        <w:t>Lorbeus</w:t>
      </w:r>
    </w:p>
    <w:p w:rsidR="00602612" w:rsidRPr="00286B7E" w:rsidRDefault="00602612" w:rsidP="00286B7E">
      <w:pPr>
        <w:pStyle w:val="Paragraphedeliste"/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 w:rsidRPr="00286B7E">
        <w:rPr>
          <w:rFonts w:asciiTheme="majorBidi" w:hAnsiTheme="majorBidi" w:cstheme="majorBidi"/>
          <w:sz w:val="24"/>
          <w:szCs w:val="24"/>
        </w:rPr>
        <w:t xml:space="preserve"> </w:t>
      </w:r>
      <w:r w:rsidR="000042D7" w:rsidRPr="00286B7E">
        <w:rPr>
          <w:rFonts w:asciiTheme="majorBidi" w:hAnsiTheme="majorBidi" w:cstheme="majorBidi"/>
          <w:sz w:val="24"/>
          <w:szCs w:val="24"/>
        </w:rPr>
        <w:t>Localisation :</w:t>
      </w:r>
      <w:r w:rsidR="00654458" w:rsidRPr="00286B7E">
        <w:rPr>
          <w:rFonts w:asciiTheme="majorBidi" w:hAnsiTheme="majorBidi" w:cstheme="majorBidi"/>
          <w:sz w:val="24"/>
          <w:szCs w:val="24"/>
        </w:rPr>
        <w:t xml:space="preserve"> </w:t>
      </w:r>
      <w:r w:rsidRPr="00286B7E">
        <w:rPr>
          <w:rFonts w:asciiTheme="majorBidi" w:hAnsiTheme="majorBidi" w:cstheme="majorBidi"/>
          <w:sz w:val="24"/>
          <w:szCs w:val="24"/>
        </w:rPr>
        <w:t>3</w:t>
      </w:r>
      <w:r w:rsidR="00286B7E" w:rsidRPr="00286B7E">
        <w:rPr>
          <w:rFonts w:asciiTheme="majorBidi" w:hAnsiTheme="majorBidi" w:cstheme="majorBidi"/>
          <w:sz w:val="24"/>
          <w:szCs w:val="24"/>
        </w:rPr>
        <w:t>6</w:t>
      </w:r>
      <w:r w:rsidRPr="00286B7E">
        <w:rPr>
          <w:rFonts w:asciiTheme="majorBidi" w:hAnsiTheme="majorBidi" w:cstheme="majorBidi"/>
          <w:sz w:val="24"/>
          <w:szCs w:val="24"/>
        </w:rPr>
        <w:t>.</w:t>
      </w:r>
      <w:r w:rsidR="00286B7E" w:rsidRPr="00286B7E">
        <w:rPr>
          <w:rFonts w:asciiTheme="majorBidi" w:hAnsiTheme="majorBidi" w:cstheme="majorBidi"/>
          <w:sz w:val="24"/>
          <w:szCs w:val="24"/>
        </w:rPr>
        <w:t>09627</w:t>
      </w:r>
      <w:r w:rsidR="002408BB" w:rsidRPr="00286B7E">
        <w:rPr>
          <w:rFonts w:asciiTheme="majorBidi" w:hAnsiTheme="majorBidi" w:cstheme="majorBidi"/>
          <w:sz w:val="24"/>
          <w:szCs w:val="24"/>
        </w:rPr>
        <w:t>,</w:t>
      </w:r>
      <w:r w:rsidRPr="00286B7E">
        <w:rPr>
          <w:rFonts w:asciiTheme="majorBidi" w:hAnsiTheme="majorBidi" w:cstheme="majorBidi"/>
          <w:sz w:val="24"/>
          <w:szCs w:val="24"/>
        </w:rPr>
        <w:t xml:space="preserve"> 8.</w:t>
      </w:r>
      <w:r w:rsidR="00286B7E" w:rsidRPr="00286B7E">
        <w:rPr>
          <w:rFonts w:asciiTheme="majorBidi" w:hAnsiTheme="majorBidi" w:cstheme="majorBidi"/>
          <w:sz w:val="24"/>
          <w:szCs w:val="24"/>
        </w:rPr>
        <w:t>94161</w:t>
      </w:r>
    </w:p>
    <w:p w:rsidR="00602612" w:rsidRPr="00286B7E" w:rsidRDefault="00602612" w:rsidP="00602612">
      <w:pPr>
        <w:pStyle w:val="Paragraphedeliste"/>
        <w:rPr>
          <w:rFonts w:asciiTheme="majorBidi" w:hAnsiTheme="majorBidi" w:cstheme="majorBidi"/>
          <w:sz w:val="24"/>
          <w:szCs w:val="24"/>
        </w:rPr>
      </w:pPr>
    </w:p>
    <w:p w:rsidR="00C15B17" w:rsidRPr="00286B7E" w:rsidRDefault="00C15B17" w:rsidP="00C15B17">
      <w:pPr>
        <w:pStyle w:val="Paragraphedeliste"/>
        <w:numPr>
          <w:ilvl w:val="0"/>
          <w:numId w:val="3"/>
        </w:numPr>
        <w:pBdr>
          <w:bottom w:val="single" w:sz="4" w:space="1" w:color="auto"/>
        </w:pBdr>
        <w:rPr>
          <w:rFonts w:asciiTheme="majorBidi" w:eastAsia="Times New Roman" w:hAnsiTheme="majorBidi" w:cstheme="majorBidi"/>
          <w:b/>
          <w:bCs/>
          <w:i/>
          <w:iCs/>
          <w:sz w:val="24"/>
          <w:szCs w:val="24"/>
        </w:rPr>
      </w:pPr>
      <w:r w:rsidRPr="00286B7E">
        <w:rPr>
          <w:rFonts w:asciiTheme="majorBidi" w:eastAsia="Times New Roman" w:hAnsiTheme="majorBidi" w:cstheme="majorBidi"/>
          <w:b/>
          <w:bCs/>
          <w:i/>
          <w:iCs/>
          <w:sz w:val="24"/>
          <w:szCs w:val="24"/>
        </w:rPr>
        <w:t>Conseils et informations pratiques :</w:t>
      </w:r>
    </w:p>
    <w:p w:rsidR="00C15B17" w:rsidRPr="00286B7E" w:rsidRDefault="00C15B17" w:rsidP="00C15B17">
      <w:pPr>
        <w:pStyle w:val="Paragraphedeliste"/>
        <w:ind w:left="0"/>
        <w:rPr>
          <w:rFonts w:asciiTheme="majorBidi" w:eastAsia="Times New Roman" w:hAnsiTheme="majorBidi" w:cstheme="majorBidi"/>
          <w:i/>
          <w:iCs/>
          <w:sz w:val="24"/>
          <w:szCs w:val="24"/>
        </w:rPr>
      </w:pPr>
    </w:p>
    <w:p w:rsidR="00654458" w:rsidRPr="00286B7E" w:rsidRDefault="00654458" w:rsidP="00654458">
      <w:pPr>
        <w:pStyle w:val="Paragraphedeliste"/>
        <w:numPr>
          <w:ilvl w:val="0"/>
          <w:numId w:val="7"/>
        </w:numPr>
        <w:rPr>
          <w:rFonts w:asciiTheme="majorBidi" w:eastAsia="Times New Roman" w:hAnsiTheme="majorBidi" w:cstheme="majorBidi"/>
          <w:sz w:val="24"/>
          <w:szCs w:val="24"/>
        </w:rPr>
      </w:pPr>
      <w:r w:rsidRPr="00286B7E">
        <w:rPr>
          <w:rFonts w:asciiTheme="majorBidi" w:eastAsia="Times New Roman" w:hAnsiTheme="majorBidi" w:cstheme="majorBidi"/>
          <w:sz w:val="24"/>
          <w:szCs w:val="24"/>
        </w:rPr>
        <w:t>Situation foncière : Domaine de l’Etat</w:t>
      </w:r>
    </w:p>
    <w:p w:rsidR="00654458" w:rsidRPr="00286B7E" w:rsidRDefault="00654458" w:rsidP="00654458">
      <w:pPr>
        <w:pStyle w:val="Paragraphedeliste"/>
        <w:numPr>
          <w:ilvl w:val="0"/>
          <w:numId w:val="7"/>
        </w:numPr>
        <w:rPr>
          <w:rFonts w:asciiTheme="majorBidi" w:eastAsia="Times New Roman" w:hAnsiTheme="majorBidi" w:cstheme="majorBidi"/>
          <w:sz w:val="24"/>
          <w:szCs w:val="24"/>
        </w:rPr>
      </w:pPr>
      <w:r w:rsidRPr="00286B7E">
        <w:rPr>
          <w:rFonts w:asciiTheme="majorBidi" w:eastAsia="Times New Roman" w:hAnsiTheme="majorBidi" w:cstheme="majorBidi"/>
          <w:sz w:val="24"/>
          <w:szCs w:val="24"/>
        </w:rPr>
        <w:t>Accès : facile par une route goudronnée en bon état</w:t>
      </w:r>
    </w:p>
    <w:p w:rsidR="000A70C5" w:rsidRPr="00286B7E" w:rsidRDefault="00654458" w:rsidP="00654458">
      <w:pPr>
        <w:pStyle w:val="Paragraphedeliste"/>
        <w:numPr>
          <w:ilvl w:val="0"/>
          <w:numId w:val="7"/>
        </w:numPr>
        <w:rPr>
          <w:rFonts w:asciiTheme="majorBidi" w:eastAsia="Times New Roman" w:hAnsiTheme="majorBidi" w:cstheme="majorBidi"/>
          <w:sz w:val="24"/>
          <w:szCs w:val="24"/>
        </w:rPr>
      </w:pPr>
      <w:r w:rsidRPr="00286B7E">
        <w:rPr>
          <w:rFonts w:asciiTheme="majorBidi" w:eastAsia="Times New Roman" w:hAnsiTheme="majorBidi" w:cstheme="majorBidi"/>
          <w:sz w:val="24"/>
          <w:szCs w:val="24"/>
        </w:rPr>
        <w:t>Lieu départ vers le site : la ville du Kef (fig.2).</w:t>
      </w:r>
      <w:r w:rsidR="000A70C5" w:rsidRPr="00286B7E">
        <w:rPr>
          <w:rFonts w:asciiTheme="majorBidi" w:eastAsia="Times New Roman" w:hAnsiTheme="majorBidi" w:cstheme="majorBidi"/>
          <w:noProof/>
          <w:sz w:val="24"/>
          <w:szCs w:val="24"/>
          <w:lang w:eastAsia="fr-FR"/>
        </w:rPr>
        <w:t xml:space="preserve"> </w:t>
      </w:r>
    </w:p>
    <w:tbl>
      <w:tblPr>
        <w:tblStyle w:val="Grilledutableau"/>
        <w:tblpPr w:leftFromText="141" w:rightFromText="141" w:vertAnchor="text" w:horzAnchor="margin" w:tblpX="108" w:tblpY="247"/>
        <w:tblW w:w="88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126"/>
      </w:tblGrid>
      <w:tr w:rsidR="000A70C5" w:rsidRPr="00286B7E" w:rsidTr="008B6AF2">
        <w:tc>
          <w:tcPr>
            <w:tcW w:w="8820" w:type="dxa"/>
          </w:tcPr>
          <w:p w:rsidR="000A70C5" w:rsidRPr="00286B7E" w:rsidRDefault="00A617C4" w:rsidP="000A70C5">
            <w:pPr>
              <w:rPr>
                <w:rFonts w:asciiTheme="majorBidi" w:hAnsiTheme="majorBidi" w:cstheme="majorBidi"/>
                <w:i/>
                <w:i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i/>
                <w:iCs/>
                <w:noProof/>
                <w:sz w:val="24"/>
                <w:szCs w:val="24"/>
              </w:rPr>
              <w:drawing>
                <wp:inline distT="0" distB="0" distL="0" distR="0">
                  <wp:extent cx="5629656" cy="5760720"/>
                  <wp:effectExtent l="19050" t="0" r="9144" b="0"/>
                  <wp:docPr id="1" name="Image 0" descr="circuits_geologiqu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ircuits_geologiques.jp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9656" cy="5760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70C5" w:rsidRPr="00286B7E" w:rsidTr="008B6AF2">
        <w:tc>
          <w:tcPr>
            <w:tcW w:w="8820" w:type="dxa"/>
          </w:tcPr>
          <w:p w:rsidR="000A70C5" w:rsidRPr="00286B7E" w:rsidRDefault="000A70C5" w:rsidP="000A70C5">
            <w:pPr>
              <w:rPr>
                <w:rFonts w:asciiTheme="majorBidi" w:hAnsiTheme="majorBidi" w:cstheme="majorBidi"/>
                <w:i/>
                <w:iCs/>
                <w:sz w:val="24"/>
                <w:szCs w:val="24"/>
              </w:rPr>
            </w:pPr>
            <w:r w:rsidRPr="00286B7E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Fi.1- Principaux sites géologiques et miniers de la région du Kef</w:t>
            </w:r>
          </w:p>
        </w:tc>
      </w:tr>
    </w:tbl>
    <w:p w:rsidR="000A70C5" w:rsidRDefault="000A70C5" w:rsidP="000A70C5">
      <w:pPr>
        <w:pStyle w:val="Paragraphedeliste"/>
        <w:rPr>
          <w:rFonts w:asciiTheme="majorBidi" w:eastAsia="Times New Roman" w:hAnsiTheme="majorBidi" w:cstheme="majorBidi"/>
          <w:sz w:val="24"/>
          <w:szCs w:val="24"/>
        </w:rPr>
      </w:pPr>
    </w:p>
    <w:p w:rsidR="00654458" w:rsidRPr="00286B7E" w:rsidRDefault="00654458" w:rsidP="00286B7E">
      <w:pPr>
        <w:pStyle w:val="Paragraphedeliste"/>
        <w:numPr>
          <w:ilvl w:val="0"/>
          <w:numId w:val="7"/>
        </w:numPr>
        <w:rPr>
          <w:rFonts w:asciiTheme="majorBidi" w:eastAsia="Times New Roman" w:hAnsiTheme="majorBidi" w:cstheme="majorBidi"/>
          <w:sz w:val="24"/>
          <w:szCs w:val="24"/>
        </w:rPr>
      </w:pPr>
      <w:r w:rsidRPr="00286B7E">
        <w:rPr>
          <w:rFonts w:asciiTheme="majorBidi" w:eastAsia="Times New Roman" w:hAnsiTheme="majorBidi" w:cstheme="majorBidi"/>
          <w:sz w:val="24"/>
          <w:szCs w:val="24"/>
        </w:rPr>
        <w:lastRenderedPageBreak/>
        <w:t xml:space="preserve">Distance à parcourir : environ </w:t>
      </w:r>
      <w:r w:rsidR="00286B7E" w:rsidRPr="00286B7E">
        <w:rPr>
          <w:rFonts w:asciiTheme="majorBidi" w:eastAsia="Times New Roman" w:hAnsiTheme="majorBidi" w:cstheme="majorBidi"/>
          <w:sz w:val="24"/>
          <w:szCs w:val="24"/>
        </w:rPr>
        <w:t>25</w:t>
      </w:r>
      <w:r w:rsidRPr="00286B7E">
        <w:rPr>
          <w:rFonts w:asciiTheme="majorBidi" w:eastAsia="Times New Roman" w:hAnsiTheme="majorBidi" w:cstheme="majorBidi"/>
          <w:sz w:val="24"/>
          <w:szCs w:val="24"/>
        </w:rPr>
        <w:t xml:space="preserve"> km</w:t>
      </w:r>
    </w:p>
    <w:p w:rsidR="00B65A25" w:rsidRPr="00286B7E" w:rsidRDefault="00B65A25" w:rsidP="00654458">
      <w:pPr>
        <w:pStyle w:val="Paragraphedeliste"/>
        <w:numPr>
          <w:ilvl w:val="0"/>
          <w:numId w:val="7"/>
        </w:numPr>
        <w:rPr>
          <w:rFonts w:asciiTheme="majorBidi" w:eastAsia="Times New Roman" w:hAnsiTheme="majorBidi" w:cstheme="majorBidi"/>
          <w:sz w:val="24"/>
          <w:szCs w:val="24"/>
        </w:rPr>
      </w:pPr>
      <w:r w:rsidRPr="00286B7E">
        <w:rPr>
          <w:rFonts w:asciiTheme="majorBidi" w:eastAsia="Times New Roman" w:hAnsiTheme="majorBidi" w:cstheme="majorBidi"/>
          <w:sz w:val="24"/>
          <w:szCs w:val="24"/>
        </w:rPr>
        <w:t>Manque de signalétique</w:t>
      </w:r>
    </w:p>
    <w:p w:rsidR="001C260B" w:rsidRPr="00286B7E" w:rsidRDefault="001C260B" w:rsidP="001C260B">
      <w:pPr>
        <w:pStyle w:val="Paragraphedeliste"/>
        <w:numPr>
          <w:ilvl w:val="0"/>
          <w:numId w:val="7"/>
        </w:numPr>
        <w:rPr>
          <w:rFonts w:asciiTheme="majorBidi" w:eastAsia="Times New Roman" w:hAnsiTheme="majorBidi" w:cstheme="majorBidi"/>
          <w:sz w:val="24"/>
          <w:szCs w:val="24"/>
        </w:rPr>
      </w:pPr>
      <w:r w:rsidRPr="00286B7E">
        <w:rPr>
          <w:rFonts w:asciiTheme="majorBidi" w:eastAsia="Times New Roman" w:hAnsiTheme="majorBidi" w:cstheme="majorBidi"/>
          <w:sz w:val="24"/>
          <w:szCs w:val="24"/>
        </w:rPr>
        <w:t>Sentiers d’accès au site non aménagés</w:t>
      </w:r>
    </w:p>
    <w:p w:rsidR="008E22D9" w:rsidRPr="00286B7E" w:rsidRDefault="008E22D9" w:rsidP="00286B7E">
      <w:pPr>
        <w:spacing w:after="200" w:line="276" w:lineRule="auto"/>
        <w:ind w:left="360"/>
        <w:contextualSpacing/>
        <w:rPr>
          <w:rFonts w:asciiTheme="majorBidi" w:hAnsiTheme="majorBidi" w:cstheme="majorBidi"/>
          <w:sz w:val="24"/>
          <w:szCs w:val="24"/>
        </w:rPr>
      </w:pPr>
    </w:p>
    <w:p w:rsidR="00AA44FD" w:rsidRPr="00286B7E" w:rsidRDefault="00AA44FD" w:rsidP="00AA44FD">
      <w:pPr>
        <w:pStyle w:val="Paragraphedeliste"/>
        <w:rPr>
          <w:rFonts w:asciiTheme="majorBidi" w:eastAsia="Times New Roman" w:hAnsiTheme="majorBidi" w:cstheme="majorBidi"/>
          <w:i/>
          <w:iCs/>
          <w:sz w:val="24"/>
          <w:szCs w:val="24"/>
          <w:highlight w:val="yellow"/>
        </w:rPr>
      </w:pPr>
    </w:p>
    <w:p w:rsidR="00627E4E" w:rsidRPr="00286B7E" w:rsidRDefault="00627E4E" w:rsidP="00627E4E">
      <w:pPr>
        <w:pStyle w:val="Paragraphedeliste"/>
        <w:rPr>
          <w:rFonts w:asciiTheme="majorBidi" w:eastAsia="Times New Roman" w:hAnsiTheme="majorBidi" w:cstheme="majorBidi"/>
          <w:i/>
          <w:iCs/>
          <w:sz w:val="24"/>
          <w:szCs w:val="24"/>
          <w:highlight w:val="yellow"/>
        </w:rPr>
      </w:pPr>
    </w:p>
    <w:p w:rsidR="000042D7" w:rsidRPr="00286B7E" w:rsidRDefault="000042D7" w:rsidP="00F65EF6">
      <w:pPr>
        <w:pStyle w:val="Paragraphedeliste"/>
        <w:numPr>
          <w:ilvl w:val="0"/>
          <w:numId w:val="3"/>
        </w:numPr>
        <w:pBdr>
          <w:bottom w:val="single" w:sz="4" w:space="1" w:color="auto"/>
        </w:pBdr>
        <w:rPr>
          <w:rFonts w:asciiTheme="majorBidi" w:eastAsia="Times New Roman" w:hAnsiTheme="majorBidi" w:cstheme="majorBidi"/>
          <w:b/>
          <w:bCs/>
          <w:i/>
          <w:iCs/>
          <w:sz w:val="24"/>
          <w:szCs w:val="24"/>
        </w:rPr>
      </w:pPr>
      <w:r w:rsidRPr="00286B7E">
        <w:rPr>
          <w:rFonts w:asciiTheme="majorBidi" w:eastAsia="Times New Roman" w:hAnsiTheme="majorBidi" w:cstheme="majorBidi"/>
          <w:b/>
          <w:bCs/>
          <w:i/>
          <w:iCs/>
          <w:sz w:val="24"/>
          <w:szCs w:val="24"/>
        </w:rPr>
        <w:t>Descriptif du site</w:t>
      </w:r>
    </w:p>
    <w:p w:rsidR="000042D7" w:rsidRPr="00286B7E" w:rsidRDefault="000042D7" w:rsidP="000042D7">
      <w:pPr>
        <w:pStyle w:val="Paragraphedeliste"/>
        <w:ind w:left="0"/>
        <w:rPr>
          <w:rFonts w:asciiTheme="majorBidi" w:eastAsia="Times New Roman" w:hAnsiTheme="majorBidi" w:cstheme="majorBidi"/>
          <w:i/>
          <w:iCs/>
          <w:sz w:val="24"/>
          <w:szCs w:val="24"/>
        </w:rPr>
      </w:pPr>
    </w:p>
    <w:p w:rsidR="00C24A4D" w:rsidRPr="00286B7E" w:rsidRDefault="00C24A4D" w:rsidP="00C24A4D">
      <w:pPr>
        <w:pStyle w:val="Paragraphedeliste"/>
        <w:numPr>
          <w:ilvl w:val="0"/>
          <w:numId w:val="4"/>
        </w:numPr>
        <w:rPr>
          <w:rFonts w:asciiTheme="majorBidi" w:eastAsia="Times New Roman" w:hAnsiTheme="majorBidi" w:cstheme="majorBidi"/>
          <w:b/>
          <w:bCs/>
          <w:i/>
          <w:iCs/>
          <w:sz w:val="24"/>
          <w:szCs w:val="24"/>
        </w:rPr>
      </w:pPr>
      <w:r w:rsidRPr="00286B7E">
        <w:rPr>
          <w:rFonts w:asciiTheme="majorBidi" w:eastAsia="Times New Roman" w:hAnsiTheme="majorBidi" w:cstheme="majorBidi"/>
          <w:b/>
          <w:bCs/>
          <w:i/>
          <w:iCs/>
          <w:sz w:val="24"/>
          <w:szCs w:val="24"/>
        </w:rPr>
        <w:t>Intérêt de la visite du site</w:t>
      </w:r>
    </w:p>
    <w:p w:rsidR="000A70C5" w:rsidRPr="00286B7E" w:rsidRDefault="000A70C5" w:rsidP="000A70C5">
      <w:pPr>
        <w:pStyle w:val="Paragraphedeliste"/>
        <w:ind w:left="360"/>
        <w:rPr>
          <w:rFonts w:asciiTheme="majorBidi" w:eastAsia="Times New Roman" w:hAnsiTheme="majorBidi" w:cstheme="majorBidi"/>
          <w:b/>
          <w:bCs/>
          <w:i/>
          <w:iCs/>
          <w:sz w:val="24"/>
          <w:szCs w:val="24"/>
        </w:rPr>
      </w:pPr>
    </w:p>
    <w:p w:rsidR="00286B7E" w:rsidRPr="00286B7E" w:rsidRDefault="00ED2E97" w:rsidP="00400F06">
      <w:pPr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-4445</wp:posOffset>
            </wp:positionV>
            <wp:extent cx="2143125" cy="2195830"/>
            <wp:effectExtent l="19050" t="0" r="9525" b="0"/>
            <wp:wrapSquare wrapText="bothSides"/>
            <wp:docPr id="7" name="Image 6" descr="bassin_s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ssin_sel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6B7E" w:rsidRPr="00286B7E">
        <w:rPr>
          <w:rFonts w:asciiTheme="majorBidi" w:hAnsiTheme="majorBidi" w:cstheme="majorBidi"/>
          <w:sz w:val="24"/>
          <w:szCs w:val="24"/>
        </w:rPr>
        <w:t xml:space="preserve">On peut accéder au site en empruntant la roue </w:t>
      </w:r>
      <w:r w:rsidR="00474CEE">
        <w:rPr>
          <w:rFonts w:asciiTheme="majorBidi" w:hAnsiTheme="majorBidi" w:cstheme="majorBidi"/>
          <w:sz w:val="24"/>
          <w:szCs w:val="24"/>
        </w:rPr>
        <w:t xml:space="preserve">qui mène de la ville du </w:t>
      </w:r>
      <w:r w:rsidR="00286B7E" w:rsidRPr="00286B7E">
        <w:rPr>
          <w:rFonts w:asciiTheme="majorBidi" w:hAnsiTheme="majorBidi" w:cstheme="majorBidi"/>
          <w:sz w:val="24"/>
          <w:szCs w:val="24"/>
        </w:rPr>
        <w:t>Kef vers l</w:t>
      </w:r>
      <w:r w:rsidR="00474CEE">
        <w:rPr>
          <w:rFonts w:asciiTheme="majorBidi" w:hAnsiTheme="majorBidi" w:cstheme="majorBidi"/>
          <w:sz w:val="24"/>
          <w:szCs w:val="24"/>
        </w:rPr>
        <w:t xml:space="preserve">a ville du </w:t>
      </w:r>
      <w:r w:rsidR="00286B7E" w:rsidRPr="00286B7E">
        <w:rPr>
          <w:rFonts w:asciiTheme="majorBidi" w:hAnsiTheme="majorBidi" w:cstheme="majorBidi"/>
          <w:sz w:val="24"/>
          <w:szCs w:val="24"/>
        </w:rPr>
        <w:t>Sers</w:t>
      </w:r>
      <w:r w:rsidR="00474CEE">
        <w:rPr>
          <w:rFonts w:asciiTheme="majorBidi" w:hAnsiTheme="majorBidi" w:cstheme="majorBidi"/>
          <w:sz w:val="24"/>
          <w:szCs w:val="24"/>
        </w:rPr>
        <w:t xml:space="preserve"> (fig.1)</w:t>
      </w:r>
      <w:r w:rsidR="00286B7E" w:rsidRPr="00286B7E">
        <w:rPr>
          <w:rFonts w:asciiTheme="majorBidi" w:hAnsiTheme="majorBidi" w:cstheme="majorBidi"/>
          <w:sz w:val="24"/>
          <w:szCs w:val="24"/>
        </w:rPr>
        <w:t>.</w:t>
      </w:r>
      <w:r w:rsidR="00286B7E">
        <w:rPr>
          <w:rFonts w:asciiTheme="majorBidi" w:hAnsiTheme="majorBidi" w:cstheme="majorBidi"/>
          <w:sz w:val="24"/>
          <w:szCs w:val="24"/>
        </w:rPr>
        <w:t xml:space="preserve"> </w:t>
      </w:r>
      <w:r w:rsidR="00286B7E" w:rsidRPr="00286B7E">
        <w:rPr>
          <w:rFonts w:asciiTheme="majorBidi" w:hAnsiTheme="majorBidi" w:cstheme="majorBidi"/>
          <w:sz w:val="24"/>
          <w:szCs w:val="24"/>
        </w:rPr>
        <w:t>Le site en question est localisé à l’extrémité NE du Jebel Lorbeus non loin de l’ancienne mine de Zinc (galène) de Bougrine</w:t>
      </w:r>
      <w:r w:rsidR="00400F06">
        <w:rPr>
          <w:rFonts w:asciiTheme="majorBidi" w:hAnsiTheme="majorBidi" w:cstheme="majorBidi"/>
          <w:sz w:val="24"/>
          <w:szCs w:val="24"/>
        </w:rPr>
        <w:t>.</w:t>
      </w:r>
    </w:p>
    <w:p w:rsidR="00286B7E" w:rsidRDefault="00286B7E" w:rsidP="00286B7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:rsidR="00400F06" w:rsidRPr="00400F06" w:rsidRDefault="00400F06" w:rsidP="00A33EEB">
      <w:pPr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Il s’agit d’anciennes constructions </w:t>
      </w:r>
      <w:r w:rsidR="00A33EEB">
        <w:rPr>
          <w:rFonts w:asciiTheme="majorBidi" w:hAnsiTheme="majorBidi" w:cstheme="majorBidi"/>
          <w:sz w:val="24"/>
          <w:szCs w:val="24"/>
        </w:rPr>
        <w:t xml:space="preserve">de bassins pour récupérer l’eau chargée en sel qui sort du Trias dans des bassins de décantation afin récupérer ce sel par évaporation.  </w:t>
      </w:r>
    </w:p>
    <w:p w:rsidR="00286B7E" w:rsidRPr="00400F06" w:rsidRDefault="00286B7E" w:rsidP="00A33EEB">
      <w:pPr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  <w:r w:rsidRPr="00400F06">
        <w:rPr>
          <w:rFonts w:asciiTheme="majorBidi" w:hAnsiTheme="majorBidi" w:cstheme="majorBidi"/>
          <w:sz w:val="24"/>
          <w:szCs w:val="24"/>
        </w:rPr>
        <w:t xml:space="preserve"> </w:t>
      </w:r>
    </w:p>
    <w:p w:rsidR="00ED2E97" w:rsidRPr="00400F06" w:rsidRDefault="00A33EEB" w:rsidP="00A33EEB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Vue la taille et le nombre des installations il est évident que cette opération est artisanale.</w:t>
      </w:r>
    </w:p>
    <w:p w:rsidR="00ED2E97" w:rsidRPr="00400F06" w:rsidRDefault="00ED2E97" w:rsidP="00286B7E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:rsidR="00C5495B" w:rsidRDefault="00A33EEB" w:rsidP="00A33EEB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-1270</wp:posOffset>
            </wp:positionH>
            <wp:positionV relativeFrom="paragraph">
              <wp:posOffset>73025</wp:posOffset>
            </wp:positionV>
            <wp:extent cx="2154555" cy="2087245"/>
            <wp:effectExtent l="19050" t="0" r="0" b="0"/>
            <wp:wrapSquare wrapText="bothSides"/>
            <wp:docPr id="5" name="Image 11" descr="C:\Users\chikh\OneDrive\Bureau\GEOLOGY\photos_géol\s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hikh\OneDrive\Bureau\GEOLOGY\photos_géol\sel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555" cy="2087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5495B">
        <w:rPr>
          <w:rFonts w:asciiTheme="majorBidi" w:hAnsiTheme="majorBidi" w:cstheme="majorBidi"/>
          <w:sz w:val="24"/>
          <w:szCs w:val="24"/>
        </w:rPr>
        <w:t xml:space="preserve">L’eau qui sort </w:t>
      </w:r>
      <w:r w:rsidR="00400F06">
        <w:rPr>
          <w:rFonts w:asciiTheme="majorBidi" w:hAnsiTheme="majorBidi" w:cstheme="majorBidi"/>
          <w:sz w:val="24"/>
          <w:szCs w:val="24"/>
        </w:rPr>
        <w:t xml:space="preserve">actuellement du Trias du Jebel </w:t>
      </w:r>
      <w:proofErr w:type="spellStart"/>
      <w:r w:rsidR="00400F06">
        <w:rPr>
          <w:rFonts w:asciiTheme="majorBidi" w:hAnsiTheme="majorBidi" w:cstheme="majorBidi"/>
          <w:sz w:val="24"/>
          <w:szCs w:val="24"/>
        </w:rPr>
        <w:t>lorbeus</w:t>
      </w:r>
      <w:proofErr w:type="spellEnd"/>
      <w:r w:rsidR="00400F06">
        <w:rPr>
          <w:rFonts w:asciiTheme="majorBidi" w:hAnsiTheme="majorBidi" w:cstheme="majorBidi"/>
          <w:sz w:val="24"/>
          <w:szCs w:val="24"/>
        </w:rPr>
        <w:t xml:space="preserve"> coule en faibles quantités ne permettant de déposer des quantités importantes de sel pouvant être récupérer. C’est pourquoi semble-t-il le processus a été abandonné définitivement. </w:t>
      </w:r>
    </w:p>
    <w:p w:rsidR="00C5495B" w:rsidRDefault="00C5495B" w:rsidP="00286B7E">
      <w:pPr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C5495B" w:rsidRDefault="00C5495B" w:rsidP="00286B7E">
      <w:pPr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C5495B" w:rsidRDefault="00C5495B" w:rsidP="00286B7E">
      <w:pPr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C5495B" w:rsidRDefault="00C5495B" w:rsidP="00286B7E">
      <w:pPr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C5495B" w:rsidRDefault="00C5495B" w:rsidP="00286B7E">
      <w:pPr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C5495B" w:rsidRDefault="00C5495B" w:rsidP="00286B7E">
      <w:pPr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400F06" w:rsidRDefault="00400F06" w:rsidP="00286B7E">
      <w:pPr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400F06" w:rsidRDefault="00400F06" w:rsidP="00286B7E">
      <w:pPr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C5495B" w:rsidRPr="00286B7E" w:rsidRDefault="00400F06" w:rsidP="00C5495B">
      <w:pPr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-1270</wp:posOffset>
            </wp:positionH>
            <wp:positionV relativeFrom="paragraph">
              <wp:posOffset>43180</wp:posOffset>
            </wp:positionV>
            <wp:extent cx="2152650" cy="1819910"/>
            <wp:effectExtent l="19050" t="0" r="0" b="0"/>
            <wp:wrapSquare wrapText="bothSides"/>
            <wp:docPr id="9" name="Image 12" descr="C:\Users\chikh\OneDrive\Bureau\GEOLOGY\photos_géol\se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hikh\OneDrive\Bureau\GEOLOGY\photos_géol\sel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819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5495B" w:rsidRPr="00286B7E">
        <w:rPr>
          <w:rFonts w:asciiTheme="majorBidi" w:hAnsiTheme="majorBidi" w:cstheme="majorBidi"/>
          <w:sz w:val="24"/>
          <w:szCs w:val="24"/>
        </w:rPr>
        <w:t>La récupération du sel a nécessité la construction de bassins d’évaporation connectés entre elles par des canaux de communication afin de récupérer les eaux sortant des formations triasiques et favoriser la formation des couches salines.</w:t>
      </w:r>
    </w:p>
    <w:p w:rsidR="00C5495B" w:rsidRDefault="00C5495B" w:rsidP="00C5495B">
      <w:pPr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286B7E" w:rsidRPr="00286B7E" w:rsidRDefault="00286B7E" w:rsidP="00C5495B">
      <w:pPr>
        <w:spacing w:after="0" w:line="24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286B7E">
        <w:rPr>
          <w:rFonts w:asciiTheme="majorBidi" w:hAnsiTheme="majorBidi" w:cstheme="majorBidi"/>
          <w:sz w:val="24"/>
          <w:szCs w:val="24"/>
        </w:rPr>
        <w:t xml:space="preserve">D’un point de vue </w:t>
      </w:r>
      <w:r w:rsidR="00C5495B">
        <w:rPr>
          <w:rFonts w:asciiTheme="majorBidi" w:hAnsiTheme="majorBidi" w:cstheme="majorBidi"/>
          <w:sz w:val="24"/>
          <w:szCs w:val="24"/>
        </w:rPr>
        <w:t>historique</w:t>
      </w:r>
      <w:r w:rsidRPr="00286B7E">
        <w:rPr>
          <w:rFonts w:asciiTheme="majorBidi" w:hAnsiTheme="majorBidi" w:cstheme="majorBidi"/>
          <w:sz w:val="24"/>
          <w:szCs w:val="24"/>
        </w:rPr>
        <w:t>, toutes ces infrastructures même en partie périssables ont été mises en place pendant une époque récente, probablement coloniale</w:t>
      </w:r>
      <w:r w:rsidR="00A33EEB">
        <w:rPr>
          <w:rFonts w:asciiTheme="majorBidi" w:hAnsiTheme="majorBidi" w:cstheme="majorBidi"/>
          <w:sz w:val="24"/>
          <w:szCs w:val="24"/>
        </w:rPr>
        <w:t>.</w:t>
      </w:r>
    </w:p>
    <w:p w:rsidR="00286B7E" w:rsidRDefault="00286B7E" w:rsidP="00286B7E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:rsidR="00400F06" w:rsidRDefault="00400F06" w:rsidP="00286B7E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:rsidR="00400F06" w:rsidRDefault="00400F06" w:rsidP="00286B7E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:rsidR="00400F06" w:rsidRDefault="00400F06" w:rsidP="00286B7E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:rsidR="0024519D" w:rsidRPr="00286B7E" w:rsidRDefault="0024519D" w:rsidP="000042D7">
      <w:pPr>
        <w:pStyle w:val="Paragraphedeliste"/>
        <w:numPr>
          <w:ilvl w:val="0"/>
          <w:numId w:val="4"/>
        </w:numPr>
        <w:rPr>
          <w:rFonts w:asciiTheme="majorBidi" w:eastAsia="Times New Roman" w:hAnsiTheme="majorBidi" w:cstheme="majorBidi"/>
          <w:b/>
          <w:bCs/>
          <w:i/>
          <w:iCs/>
          <w:sz w:val="24"/>
          <w:szCs w:val="24"/>
        </w:rPr>
      </w:pPr>
      <w:r w:rsidRPr="00286B7E">
        <w:rPr>
          <w:rFonts w:asciiTheme="majorBidi" w:eastAsia="Times New Roman" w:hAnsiTheme="majorBidi" w:cstheme="majorBidi"/>
          <w:b/>
          <w:bCs/>
          <w:i/>
          <w:iCs/>
          <w:sz w:val="24"/>
          <w:szCs w:val="24"/>
        </w:rPr>
        <w:lastRenderedPageBreak/>
        <w:t>Résumé des i</w:t>
      </w:r>
      <w:r w:rsidR="000042D7" w:rsidRPr="00286B7E">
        <w:rPr>
          <w:rFonts w:asciiTheme="majorBidi" w:eastAsia="Times New Roman" w:hAnsiTheme="majorBidi" w:cstheme="majorBidi"/>
          <w:b/>
          <w:bCs/>
          <w:i/>
          <w:iCs/>
          <w:sz w:val="24"/>
          <w:szCs w:val="24"/>
        </w:rPr>
        <w:t xml:space="preserve">nformations importantes à retenir : </w:t>
      </w:r>
    </w:p>
    <w:p w:rsidR="000F5319" w:rsidRDefault="000F5319" w:rsidP="000F5319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:rsidR="00C5495B" w:rsidRPr="00C5495B" w:rsidRDefault="00C5495B" w:rsidP="000F5319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:rsidR="00C5495B" w:rsidRPr="00286B7E" w:rsidRDefault="00C5495B" w:rsidP="00C5495B">
      <w:pPr>
        <w:spacing w:after="0" w:line="240" w:lineRule="auto"/>
        <w:jc w:val="both"/>
        <w:rPr>
          <w:rFonts w:asciiTheme="majorBidi" w:eastAsia="Adobe Fan Heiti Std B" w:hAnsiTheme="majorBidi" w:cstheme="majorBidi"/>
          <w:color w:val="202124"/>
          <w:sz w:val="24"/>
          <w:szCs w:val="24"/>
          <w:shd w:val="clear" w:color="auto" w:fill="FFFFFF"/>
        </w:rPr>
      </w:pPr>
      <w:r w:rsidRPr="00286B7E">
        <w:rPr>
          <w:rFonts w:asciiTheme="majorBidi" w:hAnsiTheme="majorBidi" w:cstheme="majorBidi"/>
          <w:sz w:val="24"/>
          <w:szCs w:val="24"/>
        </w:rPr>
        <w:t xml:space="preserve">Le Trias dans le Nord de la Tunisie est formé essentiellement de roches salifères (gypse, halite, sel gemme). </w:t>
      </w:r>
      <w:r w:rsidRPr="00286B7E">
        <w:rPr>
          <w:rFonts w:asciiTheme="majorBidi" w:eastAsia="Adobe Fan Heiti Std B" w:hAnsiTheme="majorBidi" w:cstheme="majorBidi"/>
          <w:color w:val="202124"/>
          <w:sz w:val="24"/>
          <w:szCs w:val="24"/>
          <w:shd w:val="clear" w:color="auto" w:fill="FFFFFF"/>
        </w:rPr>
        <w:t>Les eaux qu’elles contiennent sont en fait un mélange homogène formé de chlorure de sodium à l'état solide (le </w:t>
      </w:r>
      <w:r w:rsidRPr="00286B7E">
        <w:rPr>
          <w:rFonts w:asciiTheme="majorBidi" w:eastAsia="Adobe Fan Heiti Std B" w:hAnsiTheme="majorBidi" w:cstheme="majorBidi"/>
          <w:b/>
          <w:bCs/>
          <w:color w:val="202124"/>
          <w:sz w:val="24"/>
          <w:szCs w:val="24"/>
          <w:shd w:val="clear" w:color="auto" w:fill="FFFFFF"/>
        </w:rPr>
        <w:t>sel</w:t>
      </w:r>
      <w:r w:rsidRPr="00286B7E">
        <w:rPr>
          <w:rFonts w:asciiTheme="majorBidi" w:eastAsia="Adobe Fan Heiti Std B" w:hAnsiTheme="majorBidi" w:cstheme="majorBidi"/>
          <w:color w:val="202124"/>
          <w:sz w:val="24"/>
          <w:szCs w:val="24"/>
          <w:shd w:val="clear" w:color="auto" w:fill="FFFFFF"/>
        </w:rPr>
        <w:t>) et d'eau liquide. Dès leur sortie, les eaux salées sont stockés dans des bassins et le sel dissous est récupéré par évaporation.</w:t>
      </w:r>
    </w:p>
    <w:p w:rsidR="00C5495B" w:rsidRPr="00286B7E" w:rsidRDefault="00C5495B" w:rsidP="00C5495B">
      <w:pPr>
        <w:spacing w:after="0" w:line="240" w:lineRule="auto"/>
        <w:jc w:val="both"/>
        <w:rPr>
          <w:rFonts w:asciiTheme="majorBidi" w:eastAsia="Adobe Fan Heiti Std B" w:hAnsiTheme="majorBidi" w:cstheme="majorBidi"/>
          <w:color w:val="202124"/>
          <w:sz w:val="24"/>
          <w:szCs w:val="24"/>
          <w:shd w:val="clear" w:color="auto" w:fill="FFFFFF"/>
        </w:rPr>
      </w:pPr>
    </w:p>
    <w:p w:rsidR="000042D7" w:rsidRPr="00286B7E" w:rsidRDefault="00CB69BB" w:rsidP="00F65EF6">
      <w:pPr>
        <w:pStyle w:val="Paragraphedeliste"/>
        <w:numPr>
          <w:ilvl w:val="0"/>
          <w:numId w:val="3"/>
        </w:numPr>
        <w:pBdr>
          <w:bottom w:val="single" w:sz="4" w:space="1" w:color="auto"/>
        </w:pBdr>
        <w:rPr>
          <w:rFonts w:asciiTheme="majorBidi" w:eastAsia="Times New Roman" w:hAnsiTheme="majorBidi" w:cstheme="majorBidi"/>
          <w:b/>
          <w:bCs/>
          <w:i/>
          <w:iCs/>
          <w:sz w:val="24"/>
          <w:szCs w:val="24"/>
        </w:rPr>
      </w:pPr>
      <w:r w:rsidRPr="00286B7E">
        <w:rPr>
          <w:rFonts w:asciiTheme="majorBidi" w:eastAsia="Times New Roman" w:hAnsiTheme="majorBidi" w:cstheme="majorBidi"/>
          <w:b/>
          <w:bCs/>
          <w:i/>
          <w:iCs/>
          <w:sz w:val="24"/>
          <w:szCs w:val="24"/>
        </w:rPr>
        <w:t>En savoir plus</w:t>
      </w:r>
      <w:r w:rsidR="000042D7" w:rsidRPr="00286B7E">
        <w:rPr>
          <w:rFonts w:asciiTheme="majorBidi" w:eastAsia="Times New Roman" w:hAnsiTheme="majorBidi" w:cstheme="majorBidi"/>
          <w:b/>
          <w:bCs/>
          <w:i/>
          <w:iCs/>
          <w:sz w:val="24"/>
          <w:szCs w:val="24"/>
        </w:rPr>
        <w:t xml:space="preserve"> : </w:t>
      </w:r>
    </w:p>
    <w:p w:rsidR="00B51B84" w:rsidRPr="00286B7E" w:rsidRDefault="00B51B84" w:rsidP="00151F6F">
      <w:pPr>
        <w:spacing w:after="0" w:line="240" w:lineRule="auto"/>
        <w:rPr>
          <w:rFonts w:asciiTheme="majorBidi" w:hAnsiTheme="majorBidi" w:cstheme="majorBidi"/>
          <w:i/>
          <w:iCs/>
          <w:sz w:val="24"/>
          <w:szCs w:val="24"/>
        </w:rPr>
      </w:pPr>
    </w:p>
    <w:p w:rsidR="001C260B" w:rsidRPr="00286B7E" w:rsidRDefault="001C260B" w:rsidP="001C260B">
      <w:pPr>
        <w:rPr>
          <w:rFonts w:asciiTheme="majorBidi" w:hAnsiTheme="majorBidi" w:cstheme="majorBidi"/>
          <w:b/>
          <w:bCs/>
          <w:sz w:val="24"/>
          <w:szCs w:val="24"/>
        </w:rPr>
      </w:pPr>
      <w:r w:rsidRPr="00286B7E">
        <w:rPr>
          <w:rFonts w:asciiTheme="majorBidi" w:hAnsiTheme="majorBidi" w:cstheme="majorBidi"/>
          <w:b/>
          <w:bCs/>
          <w:sz w:val="24"/>
          <w:szCs w:val="24"/>
        </w:rPr>
        <w:t>Références bibliographiques</w:t>
      </w:r>
    </w:p>
    <w:p w:rsidR="001C260B" w:rsidRPr="00286B7E" w:rsidRDefault="001C260B" w:rsidP="001C260B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286B7E">
        <w:rPr>
          <w:rFonts w:asciiTheme="majorBidi" w:hAnsiTheme="majorBidi" w:cstheme="majorBidi"/>
          <w:sz w:val="24"/>
          <w:szCs w:val="24"/>
        </w:rPr>
        <w:t>Sainfeld</w:t>
      </w:r>
      <w:proofErr w:type="spellEnd"/>
      <w:r w:rsidRPr="00286B7E">
        <w:rPr>
          <w:rFonts w:asciiTheme="majorBidi" w:hAnsiTheme="majorBidi" w:cstheme="majorBidi"/>
          <w:sz w:val="24"/>
          <w:szCs w:val="24"/>
        </w:rPr>
        <w:t xml:space="preserve"> P (1956). The </w:t>
      </w:r>
      <w:proofErr w:type="spellStart"/>
      <w:r w:rsidRPr="00286B7E">
        <w:rPr>
          <w:rFonts w:asciiTheme="majorBidi" w:hAnsiTheme="majorBidi" w:cstheme="majorBidi"/>
          <w:sz w:val="24"/>
          <w:szCs w:val="24"/>
        </w:rPr>
        <w:t>lead</w:t>
      </w:r>
      <w:proofErr w:type="spellEnd"/>
      <w:r w:rsidRPr="00286B7E">
        <w:rPr>
          <w:rFonts w:asciiTheme="majorBidi" w:hAnsiTheme="majorBidi" w:cstheme="majorBidi"/>
          <w:sz w:val="24"/>
          <w:szCs w:val="24"/>
        </w:rPr>
        <w:t>-zinc-</w:t>
      </w:r>
      <w:proofErr w:type="spellStart"/>
      <w:r w:rsidRPr="00286B7E">
        <w:rPr>
          <w:rFonts w:asciiTheme="majorBidi" w:hAnsiTheme="majorBidi" w:cstheme="majorBidi"/>
          <w:sz w:val="24"/>
          <w:szCs w:val="24"/>
        </w:rPr>
        <w:t>bearing</w:t>
      </w:r>
      <w:proofErr w:type="spellEnd"/>
      <w:r w:rsidRPr="00286B7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86B7E">
        <w:rPr>
          <w:rFonts w:asciiTheme="majorBidi" w:hAnsiTheme="majorBidi" w:cstheme="majorBidi"/>
          <w:sz w:val="24"/>
          <w:szCs w:val="24"/>
        </w:rPr>
        <w:t>deposits</w:t>
      </w:r>
      <w:proofErr w:type="spellEnd"/>
      <w:r w:rsidRPr="00286B7E">
        <w:rPr>
          <w:rFonts w:asciiTheme="majorBidi" w:hAnsiTheme="majorBidi" w:cstheme="majorBidi"/>
          <w:sz w:val="24"/>
          <w:szCs w:val="24"/>
        </w:rPr>
        <w:t xml:space="preserve"> of </w:t>
      </w:r>
      <w:proofErr w:type="spellStart"/>
      <w:r w:rsidRPr="00286B7E">
        <w:rPr>
          <w:rFonts w:asciiTheme="majorBidi" w:hAnsiTheme="majorBidi" w:cstheme="majorBidi"/>
          <w:sz w:val="24"/>
          <w:szCs w:val="24"/>
        </w:rPr>
        <w:t>Tunisia</w:t>
      </w:r>
      <w:proofErr w:type="spellEnd"/>
      <w:r w:rsidRPr="00286B7E">
        <w:rPr>
          <w:rFonts w:asciiTheme="majorBidi" w:hAnsiTheme="majorBidi" w:cstheme="majorBidi"/>
          <w:sz w:val="24"/>
          <w:szCs w:val="24"/>
        </w:rPr>
        <w:t xml:space="preserve">- </w:t>
      </w:r>
      <w:proofErr w:type="spellStart"/>
      <w:r w:rsidRPr="00286B7E">
        <w:rPr>
          <w:rFonts w:asciiTheme="majorBidi" w:hAnsiTheme="majorBidi" w:cstheme="majorBidi"/>
          <w:sz w:val="24"/>
          <w:szCs w:val="24"/>
        </w:rPr>
        <w:t>Economic</w:t>
      </w:r>
      <w:proofErr w:type="spellEnd"/>
      <w:r w:rsidRPr="00286B7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86B7E">
        <w:rPr>
          <w:rFonts w:asciiTheme="majorBidi" w:hAnsiTheme="majorBidi" w:cstheme="majorBidi"/>
          <w:sz w:val="24"/>
          <w:szCs w:val="24"/>
        </w:rPr>
        <w:t>Geology</w:t>
      </w:r>
      <w:proofErr w:type="spellEnd"/>
      <w:r w:rsidRPr="00286B7E">
        <w:rPr>
          <w:rFonts w:asciiTheme="majorBidi" w:hAnsiTheme="majorBidi" w:cstheme="majorBidi"/>
          <w:sz w:val="24"/>
          <w:szCs w:val="24"/>
        </w:rPr>
        <w:t xml:space="preserve"> v.51, pp 150-177</w:t>
      </w:r>
    </w:p>
    <w:p w:rsidR="0040534A" w:rsidRPr="007A3F7B" w:rsidRDefault="007A3F7B" w:rsidP="007A3F7B">
      <w:pPr>
        <w:pStyle w:val="Paragraphedeliste"/>
        <w:ind w:left="0"/>
        <w:jc w:val="both"/>
        <w:rPr>
          <w:rFonts w:asciiTheme="majorBidi" w:hAnsiTheme="majorBidi" w:cstheme="majorBidi"/>
          <w:color w:val="232323"/>
          <w:sz w:val="24"/>
          <w:szCs w:val="24"/>
          <w:shd w:val="clear" w:color="auto" w:fill="FFFFFF"/>
        </w:rPr>
      </w:pPr>
      <w:proofErr w:type="spellStart"/>
      <w:r w:rsidRPr="007A3F7B">
        <w:rPr>
          <w:rFonts w:asciiTheme="majorBidi" w:hAnsiTheme="majorBidi" w:cstheme="majorBidi"/>
          <w:color w:val="232323"/>
          <w:sz w:val="24"/>
          <w:szCs w:val="24"/>
          <w:shd w:val="clear" w:color="auto" w:fill="FFFFFF"/>
        </w:rPr>
        <w:t>Perthuisot</w:t>
      </w:r>
      <w:proofErr w:type="spellEnd"/>
      <w:r w:rsidRPr="007A3F7B">
        <w:rPr>
          <w:rFonts w:asciiTheme="majorBidi" w:hAnsiTheme="majorBidi" w:cstheme="majorBidi"/>
          <w:color w:val="232323"/>
          <w:sz w:val="24"/>
          <w:szCs w:val="24"/>
          <w:shd w:val="clear" w:color="auto" w:fill="FFFFFF"/>
        </w:rPr>
        <w:t xml:space="preserve">, V. (1978) Dynamique et pétrogenèse des extrusions triasiques en Tunisie Septentrionale. Thèse de doctorat es-Sciences, </w:t>
      </w:r>
      <w:proofErr w:type="spellStart"/>
      <w:r w:rsidRPr="007A3F7B">
        <w:rPr>
          <w:rFonts w:asciiTheme="majorBidi" w:hAnsiTheme="majorBidi" w:cstheme="majorBidi"/>
          <w:color w:val="232323"/>
          <w:sz w:val="24"/>
          <w:szCs w:val="24"/>
          <w:shd w:val="clear" w:color="auto" w:fill="FFFFFF"/>
        </w:rPr>
        <w:t>Trav</w:t>
      </w:r>
      <w:proofErr w:type="spellEnd"/>
      <w:r w:rsidRPr="007A3F7B">
        <w:rPr>
          <w:rFonts w:asciiTheme="majorBidi" w:hAnsiTheme="majorBidi" w:cstheme="majorBidi"/>
          <w:color w:val="232323"/>
          <w:sz w:val="24"/>
          <w:szCs w:val="24"/>
          <w:shd w:val="clear" w:color="auto" w:fill="FFFFFF"/>
        </w:rPr>
        <w:t>. Labo. Géol. (Ecole Normale Supérieure); Paris, 360 p.</w:t>
      </w:r>
    </w:p>
    <w:p w:rsidR="007A3F7B" w:rsidRPr="00286B7E" w:rsidRDefault="007A3F7B" w:rsidP="007A3F7B">
      <w:pPr>
        <w:pStyle w:val="Paragraphedeliste"/>
        <w:ind w:left="0"/>
        <w:jc w:val="both"/>
        <w:rPr>
          <w:rFonts w:asciiTheme="majorBidi" w:hAnsiTheme="majorBidi" w:cstheme="majorBidi"/>
          <w:i/>
          <w:iCs/>
          <w:sz w:val="24"/>
          <w:szCs w:val="24"/>
        </w:rPr>
      </w:pPr>
    </w:p>
    <w:p w:rsidR="0040534A" w:rsidRPr="00ED2E97" w:rsidRDefault="009D4F47" w:rsidP="0040534A">
      <w:pPr>
        <w:spacing w:after="60" w:line="24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ED2E97">
        <w:rPr>
          <w:rFonts w:asciiTheme="majorBidi" w:hAnsiTheme="majorBidi" w:cstheme="majorBidi"/>
          <w:b/>
          <w:bCs/>
          <w:sz w:val="24"/>
          <w:szCs w:val="24"/>
        </w:rPr>
        <w:t>Personnes ressources</w:t>
      </w:r>
    </w:p>
    <w:p w:rsidR="00D66E96" w:rsidRPr="00ED2E97" w:rsidRDefault="0040534A" w:rsidP="00ED2E97">
      <w:pPr>
        <w:pStyle w:val="Paragraphedeliste"/>
        <w:ind w:left="360" w:hanging="360"/>
        <w:jc w:val="both"/>
        <w:rPr>
          <w:rFonts w:asciiTheme="majorBidi" w:hAnsiTheme="majorBidi" w:cstheme="majorBidi"/>
          <w:i/>
          <w:iCs/>
          <w:sz w:val="24"/>
          <w:szCs w:val="24"/>
          <w:highlight w:val="yellow"/>
          <w:lang w:val="en-GB"/>
        </w:rPr>
      </w:pPr>
      <w:r w:rsidRPr="00ED2E97">
        <w:rPr>
          <w:rFonts w:asciiTheme="majorBidi" w:hAnsiTheme="majorBidi" w:cstheme="majorBidi"/>
          <w:sz w:val="24"/>
          <w:szCs w:val="24"/>
          <w:lang w:val="en-GB"/>
        </w:rPr>
        <w:t>Mongi Chik</w:t>
      </w:r>
      <w:r w:rsidR="00ED2E97" w:rsidRPr="00ED2E97">
        <w:rPr>
          <w:rFonts w:asciiTheme="majorBidi" w:hAnsiTheme="majorBidi" w:cstheme="majorBidi"/>
          <w:sz w:val="24"/>
          <w:szCs w:val="24"/>
          <w:lang w:val="en-GB"/>
        </w:rPr>
        <w:t>h</w:t>
      </w:r>
      <w:r w:rsidRPr="00ED2E97">
        <w:rPr>
          <w:rFonts w:asciiTheme="majorBidi" w:hAnsiTheme="majorBidi" w:cstheme="majorBidi"/>
          <w:sz w:val="24"/>
          <w:szCs w:val="24"/>
          <w:lang w:val="en-GB"/>
        </w:rPr>
        <w:t xml:space="preserve">aoui </w:t>
      </w:r>
      <w:r w:rsidR="00ED2E97" w:rsidRPr="00ED2E97">
        <w:rPr>
          <w:rFonts w:asciiTheme="majorBidi" w:hAnsiTheme="majorBidi" w:cstheme="majorBidi"/>
          <w:sz w:val="24"/>
          <w:szCs w:val="24"/>
          <w:lang w:val="en-GB"/>
        </w:rPr>
        <w:t>e-mail: Chikhaoui_mongi@yahoo.fr</w:t>
      </w:r>
    </w:p>
    <w:p w:rsidR="00D66E96" w:rsidRPr="00286B7E" w:rsidRDefault="00D66E96" w:rsidP="00D66E96">
      <w:pPr>
        <w:jc w:val="both"/>
        <w:rPr>
          <w:rFonts w:asciiTheme="majorBidi" w:hAnsiTheme="majorBidi" w:cstheme="majorBidi"/>
          <w:i/>
          <w:iCs/>
          <w:sz w:val="24"/>
          <w:szCs w:val="24"/>
          <w:lang w:val="en-GB"/>
        </w:rPr>
      </w:pPr>
    </w:p>
    <w:p w:rsidR="00D66E96" w:rsidRPr="00286B7E" w:rsidRDefault="00D66E96" w:rsidP="00D66E96">
      <w:pPr>
        <w:jc w:val="both"/>
        <w:rPr>
          <w:rFonts w:asciiTheme="majorBidi" w:hAnsiTheme="majorBidi" w:cstheme="majorBidi"/>
          <w:i/>
          <w:iCs/>
          <w:sz w:val="24"/>
          <w:szCs w:val="24"/>
          <w:lang w:val="en-GB"/>
        </w:rPr>
      </w:pPr>
    </w:p>
    <w:p w:rsidR="0063541E" w:rsidRPr="00286B7E" w:rsidRDefault="0063541E" w:rsidP="00D66E96">
      <w:pPr>
        <w:jc w:val="both"/>
        <w:rPr>
          <w:rFonts w:asciiTheme="majorBidi" w:hAnsiTheme="majorBidi" w:cstheme="majorBidi"/>
          <w:i/>
          <w:iCs/>
          <w:sz w:val="24"/>
          <w:szCs w:val="24"/>
          <w:lang w:val="en-GB"/>
        </w:rPr>
      </w:pPr>
    </w:p>
    <w:p w:rsidR="0063541E" w:rsidRPr="00286B7E" w:rsidRDefault="0063541E" w:rsidP="00D66E96">
      <w:pPr>
        <w:jc w:val="both"/>
        <w:rPr>
          <w:rFonts w:asciiTheme="majorBidi" w:hAnsiTheme="majorBidi" w:cstheme="majorBidi"/>
          <w:i/>
          <w:iCs/>
          <w:sz w:val="24"/>
          <w:szCs w:val="24"/>
          <w:lang w:val="en-GB"/>
        </w:rPr>
      </w:pPr>
    </w:p>
    <w:p w:rsidR="00D66E96" w:rsidRPr="00286B7E" w:rsidRDefault="00D66E96" w:rsidP="00D66E96">
      <w:pPr>
        <w:jc w:val="both"/>
        <w:rPr>
          <w:rFonts w:asciiTheme="majorBidi" w:hAnsiTheme="majorBidi" w:cstheme="majorBidi"/>
          <w:i/>
          <w:iCs/>
          <w:sz w:val="24"/>
          <w:szCs w:val="24"/>
          <w:lang w:val="en-GB"/>
        </w:rPr>
      </w:pPr>
    </w:p>
    <w:p w:rsidR="00D66E96" w:rsidRPr="00286B7E" w:rsidRDefault="00D66E96" w:rsidP="00D66E96">
      <w:pPr>
        <w:jc w:val="both"/>
        <w:rPr>
          <w:rFonts w:asciiTheme="majorBidi" w:hAnsiTheme="majorBidi" w:cstheme="majorBidi"/>
          <w:i/>
          <w:iCs/>
          <w:sz w:val="24"/>
          <w:szCs w:val="24"/>
          <w:lang w:val="en-GB"/>
        </w:rPr>
      </w:pPr>
    </w:p>
    <w:p w:rsidR="00D66E96" w:rsidRPr="00286B7E" w:rsidRDefault="00D66E96" w:rsidP="00D66E96">
      <w:pPr>
        <w:jc w:val="both"/>
        <w:rPr>
          <w:rFonts w:asciiTheme="majorBidi" w:hAnsiTheme="majorBidi" w:cstheme="majorBidi"/>
          <w:i/>
          <w:iCs/>
          <w:sz w:val="24"/>
          <w:szCs w:val="24"/>
          <w:lang w:val="en-GB"/>
        </w:rPr>
      </w:pPr>
    </w:p>
    <w:p w:rsidR="00D66E96" w:rsidRPr="00286B7E" w:rsidRDefault="00D66E96" w:rsidP="00D66E96">
      <w:pPr>
        <w:jc w:val="both"/>
        <w:rPr>
          <w:rFonts w:asciiTheme="majorBidi" w:hAnsiTheme="majorBidi" w:cstheme="majorBidi"/>
          <w:i/>
          <w:iCs/>
          <w:sz w:val="24"/>
          <w:szCs w:val="24"/>
          <w:highlight w:val="yellow"/>
          <w:lang w:val="en-GB"/>
        </w:rPr>
      </w:pPr>
    </w:p>
    <w:sectPr w:rsidR="00D66E96" w:rsidRPr="00286B7E" w:rsidSect="00D677E9">
      <w:footerReference w:type="default" r:id="rId11"/>
      <w:pgSz w:w="11906" w:h="16838"/>
      <w:pgMar w:top="1417" w:right="1274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7247C" w:rsidRDefault="00B7247C" w:rsidP="00C065E5">
      <w:pPr>
        <w:spacing w:after="0" w:line="240" w:lineRule="auto"/>
      </w:pPr>
      <w:r>
        <w:separator/>
      </w:r>
    </w:p>
  </w:endnote>
  <w:endnote w:type="continuationSeparator" w:id="0">
    <w:p w:rsidR="00B7247C" w:rsidRDefault="00B7247C" w:rsidP="00C065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dobe Fan Heiti Std B">
    <w:panose1 w:val="000000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A380F" w:rsidRDefault="005A380F">
    <w:pPr>
      <w:pStyle w:val="Pieddepage"/>
    </w:pPr>
    <w:r>
      <w:t xml:space="preserve">Date dernière mise à jour :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7247C" w:rsidRDefault="00B7247C" w:rsidP="00C065E5">
      <w:pPr>
        <w:spacing w:after="0" w:line="240" w:lineRule="auto"/>
      </w:pPr>
      <w:r>
        <w:separator/>
      </w:r>
    </w:p>
  </w:footnote>
  <w:footnote w:type="continuationSeparator" w:id="0">
    <w:p w:rsidR="00B7247C" w:rsidRDefault="00B7247C" w:rsidP="00C065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9468D9"/>
    <w:multiLevelType w:val="hybridMultilevel"/>
    <w:tmpl w:val="1CB6EBC6"/>
    <w:lvl w:ilvl="0" w:tplc="4B2C38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D662AB"/>
    <w:multiLevelType w:val="hybridMultilevel"/>
    <w:tmpl w:val="ABC2D7EC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26DC7E99"/>
    <w:multiLevelType w:val="hybridMultilevel"/>
    <w:tmpl w:val="199E24D2"/>
    <w:lvl w:ilvl="0" w:tplc="4D9E35D2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8656766"/>
    <w:multiLevelType w:val="hybridMultilevel"/>
    <w:tmpl w:val="FE18770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113386D"/>
    <w:multiLevelType w:val="hybridMultilevel"/>
    <w:tmpl w:val="C1487B48"/>
    <w:lvl w:ilvl="0" w:tplc="4B2C38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B327854"/>
    <w:multiLevelType w:val="hybridMultilevel"/>
    <w:tmpl w:val="B58C6964"/>
    <w:lvl w:ilvl="0" w:tplc="4B2C3816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FFFFFFFF">
      <w:start w:val="1"/>
      <w:numFmt w:val="bullet"/>
      <w:lvlText w:val="-"/>
      <w:lvlJc w:val="left"/>
      <w:pPr>
        <w:ind w:left="1080" w:hanging="360"/>
      </w:pPr>
      <w:rPr>
        <w:rFonts w:ascii="Courier New" w:hAnsi="Courier New" w:cs="Times New Roman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4E073637"/>
    <w:multiLevelType w:val="hybridMultilevel"/>
    <w:tmpl w:val="36ACBA8E"/>
    <w:lvl w:ilvl="0" w:tplc="2C94A3EC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4CD1584"/>
    <w:multiLevelType w:val="hybridMultilevel"/>
    <w:tmpl w:val="1442A520"/>
    <w:lvl w:ilvl="0" w:tplc="4B2C38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6536F62"/>
    <w:multiLevelType w:val="hybridMultilevel"/>
    <w:tmpl w:val="1DAEF88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AFB2643"/>
    <w:multiLevelType w:val="hybridMultilevel"/>
    <w:tmpl w:val="37A631E8"/>
    <w:lvl w:ilvl="0" w:tplc="040C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6E167ECF"/>
    <w:multiLevelType w:val="hybridMultilevel"/>
    <w:tmpl w:val="31F039CA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4FC0F000">
      <w:start w:val="1"/>
      <w:numFmt w:val="bullet"/>
      <w:lvlText w:val="-"/>
      <w:lvlJc w:val="left"/>
      <w:pPr>
        <w:ind w:left="1080" w:hanging="360"/>
      </w:pPr>
      <w:rPr>
        <w:rFonts w:ascii="Courier New" w:hAnsi="Courier New" w:cs="Times New Roman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7E19690A"/>
    <w:multiLevelType w:val="hybridMultilevel"/>
    <w:tmpl w:val="E8D0F77C"/>
    <w:lvl w:ilvl="0" w:tplc="040C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2"/>
  </w:num>
  <w:num w:numId="4">
    <w:abstractNumId w:val="1"/>
  </w:num>
  <w:num w:numId="5">
    <w:abstractNumId w:val="3"/>
  </w:num>
  <w:num w:numId="6">
    <w:abstractNumId w:val="11"/>
  </w:num>
  <w:num w:numId="7">
    <w:abstractNumId w:val="6"/>
  </w:num>
  <w:num w:numId="8">
    <w:abstractNumId w:val="7"/>
  </w:num>
  <w:num w:numId="9">
    <w:abstractNumId w:val="5"/>
  </w:num>
  <w:num w:numId="10">
    <w:abstractNumId w:val="4"/>
  </w:num>
  <w:num w:numId="11">
    <w:abstractNumId w:val="0"/>
  </w:num>
  <w:num w:numId="12">
    <w:abstractNumId w:val="9"/>
  </w:num>
  <w:num w:numId="13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01835"/>
    <w:rsid w:val="000042D7"/>
    <w:rsid w:val="000516F5"/>
    <w:rsid w:val="00063560"/>
    <w:rsid w:val="00080692"/>
    <w:rsid w:val="000A70C5"/>
    <w:rsid w:val="000F5319"/>
    <w:rsid w:val="00116E87"/>
    <w:rsid w:val="00151F6F"/>
    <w:rsid w:val="00157227"/>
    <w:rsid w:val="0017480B"/>
    <w:rsid w:val="001812BE"/>
    <w:rsid w:val="0018249A"/>
    <w:rsid w:val="001C260B"/>
    <w:rsid w:val="001D4632"/>
    <w:rsid w:val="001D4B83"/>
    <w:rsid w:val="00216FEF"/>
    <w:rsid w:val="0022435B"/>
    <w:rsid w:val="002408BB"/>
    <w:rsid w:val="0024519D"/>
    <w:rsid w:val="002577ED"/>
    <w:rsid w:val="002650D0"/>
    <w:rsid w:val="00286B7E"/>
    <w:rsid w:val="002D6EE1"/>
    <w:rsid w:val="002F69D6"/>
    <w:rsid w:val="0033525C"/>
    <w:rsid w:val="00342CC9"/>
    <w:rsid w:val="003477C9"/>
    <w:rsid w:val="00364C7E"/>
    <w:rsid w:val="003F4AC3"/>
    <w:rsid w:val="0040038D"/>
    <w:rsid w:val="00400F06"/>
    <w:rsid w:val="0040534A"/>
    <w:rsid w:val="00413803"/>
    <w:rsid w:val="00452895"/>
    <w:rsid w:val="00472726"/>
    <w:rsid w:val="00474CEE"/>
    <w:rsid w:val="004A2F27"/>
    <w:rsid w:val="004A47D8"/>
    <w:rsid w:val="004B6EB5"/>
    <w:rsid w:val="004E607B"/>
    <w:rsid w:val="004F3FD5"/>
    <w:rsid w:val="004F74A6"/>
    <w:rsid w:val="005256F4"/>
    <w:rsid w:val="00530E59"/>
    <w:rsid w:val="00570AE6"/>
    <w:rsid w:val="005A380F"/>
    <w:rsid w:val="005B4075"/>
    <w:rsid w:val="005B5F41"/>
    <w:rsid w:val="00602612"/>
    <w:rsid w:val="00627E4E"/>
    <w:rsid w:val="0063541E"/>
    <w:rsid w:val="00645123"/>
    <w:rsid w:val="00654458"/>
    <w:rsid w:val="007456D7"/>
    <w:rsid w:val="00747A35"/>
    <w:rsid w:val="007A3F7B"/>
    <w:rsid w:val="00801835"/>
    <w:rsid w:val="00807EE7"/>
    <w:rsid w:val="008255A8"/>
    <w:rsid w:val="00884534"/>
    <w:rsid w:val="0089653F"/>
    <w:rsid w:val="008A7DDE"/>
    <w:rsid w:val="008B6AF2"/>
    <w:rsid w:val="008E22D9"/>
    <w:rsid w:val="0093072C"/>
    <w:rsid w:val="009752C4"/>
    <w:rsid w:val="009A58DA"/>
    <w:rsid w:val="009D4F47"/>
    <w:rsid w:val="009E32A3"/>
    <w:rsid w:val="00A14D0F"/>
    <w:rsid w:val="00A17D9A"/>
    <w:rsid w:val="00A33EEB"/>
    <w:rsid w:val="00A617C4"/>
    <w:rsid w:val="00AA44FD"/>
    <w:rsid w:val="00AE1AF4"/>
    <w:rsid w:val="00AF2C74"/>
    <w:rsid w:val="00B0743A"/>
    <w:rsid w:val="00B14881"/>
    <w:rsid w:val="00B34612"/>
    <w:rsid w:val="00B405F1"/>
    <w:rsid w:val="00B41337"/>
    <w:rsid w:val="00B51B84"/>
    <w:rsid w:val="00B65A25"/>
    <w:rsid w:val="00B7247C"/>
    <w:rsid w:val="00B948C9"/>
    <w:rsid w:val="00BA3F6A"/>
    <w:rsid w:val="00C055F4"/>
    <w:rsid w:val="00C065E5"/>
    <w:rsid w:val="00C15B17"/>
    <w:rsid w:val="00C164F7"/>
    <w:rsid w:val="00C24A4D"/>
    <w:rsid w:val="00C438D5"/>
    <w:rsid w:val="00C5495B"/>
    <w:rsid w:val="00CB69BB"/>
    <w:rsid w:val="00D61D31"/>
    <w:rsid w:val="00D66E96"/>
    <w:rsid w:val="00D677E9"/>
    <w:rsid w:val="00D74F4C"/>
    <w:rsid w:val="00D90229"/>
    <w:rsid w:val="00E53F44"/>
    <w:rsid w:val="00E909DF"/>
    <w:rsid w:val="00EC7616"/>
    <w:rsid w:val="00ED2E97"/>
    <w:rsid w:val="00EF0760"/>
    <w:rsid w:val="00F53E41"/>
    <w:rsid w:val="00F65EF6"/>
    <w:rsid w:val="00F852E6"/>
    <w:rsid w:val="00FB3528"/>
    <w:rsid w:val="00FE48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1835"/>
    <w:rPr>
      <w:rFonts w:ascii="Calibri" w:eastAsia="Times New Roman" w:hAnsi="Calibri" w:cs="Times New Roman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80183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uiPriority w:val="34"/>
    <w:qFormat/>
    <w:rsid w:val="000042D7"/>
    <w:pPr>
      <w:spacing w:after="0" w:line="240" w:lineRule="auto"/>
      <w:ind w:left="720"/>
    </w:pPr>
    <w:rPr>
      <w:rFonts w:eastAsiaTheme="minorHAnsi" w:cs="Calibri"/>
      <w:lang w:eastAsia="en-US"/>
    </w:rPr>
  </w:style>
  <w:style w:type="character" w:styleId="Textedelespacerserv">
    <w:name w:val="Placeholder Text"/>
    <w:basedOn w:val="Policepardfaut"/>
    <w:uiPriority w:val="99"/>
    <w:semiHidden/>
    <w:rsid w:val="0024519D"/>
    <w:rPr>
      <w:color w:val="808080"/>
    </w:rPr>
  </w:style>
  <w:style w:type="character" w:customStyle="1" w:styleId="Style5">
    <w:name w:val="Style5"/>
    <w:basedOn w:val="Policepardfaut"/>
    <w:uiPriority w:val="1"/>
    <w:rsid w:val="0024519D"/>
    <w:rPr>
      <w:rFonts w:ascii="Calibri" w:hAnsi="Calibri"/>
      <w:sz w:val="22"/>
    </w:rPr>
  </w:style>
  <w:style w:type="paragraph" w:customStyle="1" w:styleId="Swisscontact">
    <w:name w:val="Swisscontact"/>
    <w:basedOn w:val="Normal"/>
    <w:link w:val="SwisscontactCar"/>
    <w:qFormat/>
    <w:rsid w:val="0024519D"/>
    <w:pPr>
      <w:keepNext/>
      <w:keepLines/>
      <w:spacing w:after="120" w:line="240" w:lineRule="auto"/>
      <w:jc w:val="both"/>
    </w:pPr>
    <w:rPr>
      <w:rFonts w:eastAsiaTheme="minorHAnsi" w:cs="Calibri"/>
      <w:lang w:eastAsia="en-US"/>
    </w:rPr>
  </w:style>
  <w:style w:type="character" w:customStyle="1" w:styleId="SwisscontactCar">
    <w:name w:val="Swisscontact Car"/>
    <w:basedOn w:val="Policepardfaut"/>
    <w:link w:val="Swisscontact"/>
    <w:rsid w:val="0024519D"/>
    <w:rPr>
      <w:rFonts w:ascii="Calibri" w:hAnsi="Calibri" w:cs="Calibri"/>
    </w:rPr>
  </w:style>
  <w:style w:type="character" w:styleId="lev">
    <w:name w:val="Strong"/>
    <w:basedOn w:val="Policepardfaut"/>
    <w:uiPriority w:val="22"/>
    <w:qFormat/>
    <w:rsid w:val="001D4632"/>
    <w:rPr>
      <w:b/>
      <w:bCs/>
    </w:rPr>
  </w:style>
  <w:style w:type="paragraph" w:styleId="En-tte">
    <w:name w:val="header"/>
    <w:basedOn w:val="Normal"/>
    <w:link w:val="En-tteCar"/>
    <w:uiPriority w:val="99"/>
    <w:unhideWhenUsed/>
    <w:rsid w:val="00C065E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065E5"/>
    <w:rPr>
      <w:rFonts w:ascii="Calibri" w:eastAsia="Times New Roman" w:hAnsi="Calibri" w:cs="Times New Roman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C065E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065E5"/>
    <w:rPr>
      <w:rFonts w:ascii="Calibri" w:eastAsia="Times New Roman" w:hAnsi="Calibri" w:cs="Times New Roman"/>
      <w:lang w:eastAsia="fr-FR"/>
    </w:rPr>
  </w:style>
  <w:style w:type="character" w:styleId="Lienhypertexte">
    <w:name w:val="Hyperlink"/>
    <w:basedOn w:val="Policepardfaut"/>
    <w:uiPriority w:val="99"/>
    <w:unhideWhenUsed/>
    <w:rsid w:val="0040534A"/>
    <w:rPr>
      <w:color w:val="0563C1" w:themeColor="hyperlink"/>
      <w:u w:val="single"/>
    </w:rPr>
  </w:style>
  <w:style w:type="character" w:customStyle="1" w:styleId="UnresolvedMention">
    <w:name w:val="Unresolved Mention"/>
    <w:basedOn w:val="Policepardfaut"/>
    <w:uiPriority w:val="99"/>
    <w:semiHidden/>
    <w:unhideWhenUsed/>
    <w:rsid w:val="0040534A"/>
    <w:rPr>
      <w:color w:val="605E5C"/>
      <w:shd w:val="clear" w:color="auto" w:fill="E1DFDD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354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3541E"/>
    <w:rPr>
      <w:rFonts w:ascii="Tahoma" w:eastAsia="Times New Roman" w:hAnsi="Tahoma" w:cs="Tahoma"/>
      <w:sz w:val="16"/>
      <w:szCs w:val="16"/>
      <w:lang w:eastAsia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386</Words>
  <Characters>2124</Characters>
  <Application>Microsoft Office Word</Application>
  <DocSecurity>0</DocSecurity>
  <Lines>17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Saibou Garba</dc:creator>
  <cp:lastModifiedBy>chikhaoui mongi</cp:lastModifiedBy>
  <cp:revision>3</cp:revision>
  <dcterms:created xsi:type="dcterms:W3CDTF">2022-11-17T19:18:00Z</dcterms:created>
  <dcterms:modified xsi:type="dcterms:W3CDTF">2022-11-17T19:42:00Z</dcterms:modified>
</cp:coreProperties>
</file>