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028D" w14:textId="19F63B95" w:rsidR="006E5C8A" w:rsidRDefault="00D0372D" w:rsidP="00D0372D">
      <w:pPr>
        <w:pStyle w:val="Title"/>
        <w:rPr>
          <w:lang w:val="en-GB"/>
        </w:rPr>
      </w:pPr>
      <w:r>
        <w:rPr>
          <w:lang w:val="en-GB"/>
        </w:rPr>
        <w:t>RESEARCH</w:t>
      </w:r>
    </w:p>
    <w:p w14:paraId="633CC0D2" w14:textId="6A7D1F17" w:rsidR="00D0372D" w:rsidRDefault="00D0372D" w:rsidP="00D0372D">
      <w:pPr>
        <w:pStyle w:val="Heading2"/>
        <w:rPr>
          <w:lang w:val="en-GB"/>
        </w:rPr>
      </w:pPr>
      <w:r>
        <w:rPr>
          <w:lang w:val="en-GB"/>
        </w:rPr>
        <w:t>RESEARCH QUESTION: Effect of homebased exercise on fatigue levels in breast cancer patient on chemotherapy</w:t>
      </w:r>
    </w:p>
    <w:p w14:paraId="4A5E5461" w14:textId="5858C6FC" w:rsidR="00D0372D" w:rsidRDefault="00D0372D" w:rsidP="00D0372D">
      <w:pPr>
        <w:rPr>
          <w:lang w:val="en-GB"/>
        </w:rPr>
      </w:pPr>
    </w:p>
    <w:p w14:paraId="17259A6D" w14:textId="4A086A27" w:rsidR="00D0372D" w:rsidRPr="00C15D31" w:rsidRDefault="00C15D31" w:rsidP="00C15D31">
      <w:pPr>
        <w:pStyle w:val="Heading2"/>
        <w:rPr>
          <w:b/>
          <w:bCs/>
          <w:lang w:val="en-GB"/>
        </w:rPr>
      </w:pPr>
      <w:r w:rsidRPr="00C15D31">
        <w:rPr>
          <w:b/>
          <w:bCs/>
          <w:lang w:val="en-GB"/>
        </w:rPr>
        <w:t>PICO framework</w:t>
      </w:r>
    </w:p>
    <w:p w14:paraId="1BFE38FD" w14:textId="3759A969" w:rsidR="00D0372D" w:rsidRDefault="00D0372D" w:rsidP="00D0372D">
      <w:pPr>
        <w:rPr>
          <w:lang w:val="en-GB"/>
        </w:rPr>
      </w:pPr>
    </w:p>
    <w:p w14:paraId="7145EE11" w14:textId="71F0B3A3" w:rsidR="00D0372D" w:rsidRDefault="00D0372D" w:rsidP="00D0372D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P: </w:t>
      </w:r>
      <w:r w:rsidR="008B003F">
        <w:rPr>
          <w:sz w:val="24"/>
          <w:szCs w:val="24"/>
          <w:lang w:val="en-GB"/>
        </w:rPr>
        <w:t>Early-stage</w:t>
      </w:r>
      <w:r>
        <w:rPr>
          <w:sz w:val="24"/>
          <w:szCs w:val="24"/>
          <w:lang w:val="en-GB"/>
        </w:rPr>
        <w:t xml:space="preserve"> breast cancer patient </w:t>
      </w:r>
      <w:r w:rsidR="008B003F">
        <w:rPr>
          <w:sz w:val="24"/>
          <w:szCs w:val="24"/>
          <w:lang w:val="en-GB"/>
        </w:rPr>
        <w:t>(age</w:t>
      </w:r>
      <w:r>
        <w:rPr>
          <w:sz w:val="24"/>
          <w:szCs w:val="24"/>
          <w:lang w:val="en-GB"/>
        </w:rPr>
        <w:t xml:space="preserve"> 18+) on chemotherapy and medically </w:t>
      </w:r>
      <w:r w:rsidR="008B003F">
        <w:rPr>
          <w:sz w:val="24"/>
          <w:szCs w:val="24"/>
          <w:lang w:val="en-GB"/>
        </w:rPr>
        <w:t xml:space="preserve">cleared </w:t>
      </w:r>
      <w:r>
        <w:rPr>
          <w:sz w:val="24"/>
          <w:szCs w:val="24"/>
          <w:lang w:val="en-GB"/>
        </w:rPr>
        <w:t xml:space="preserve">for </w:t>
      </w:r>
      <w:r w:rsidR="008B003F">
        <w:rPr>
          <w:sz w:val="24"/>
          <w:szCs w:val="24"/>
          <w:lang w:val="en-GB"/>
        </w:rPr>
        <w:t>physical activity</w:t>
      </w:r>
    </w:p>
    <w:p w14:paraId="3942ADC8" w14:textId="09531BE3" w:rsidR="00D0372D" w:rsidRDefault="00D0372D" w:rsidP="00D0372D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I: </w:t>
      </w:r>
      <w:r>
        <w:rPr>
          <w:sz w:val="24"/>
          <w:szCs w:val="24"/>
          <w:lang w:val="en-GB"/>
        </w:rPr>
        <w:t xml:space="preserve">structured </w:t>
      </w:r>
      <w:r w:rsidR="008B003F">
        <w:rPr>
          <w:sz w:val="24"/>
          <w:szCs w:val="24"/>
          <w:lang w:val="en-GB"/>
        </w:rPr>
        <w:t>Home-based</w:t>
      </w:r>
      <w:r>
        <w:rPr>
          <w:sz w:val="24"/>
          <w:szCs w:val="24"/>
          <w:lang w:val="en-GB"/>
        </w:rPr>
        <w:t xml:space="preserve"> walking programme 3 sessions a week for 12 weeks, 30 minutes/session</w:t>
      </w:r>
    </w:p>
    <w:p w14:paraId="32610166" w14:textId="3B9ABB79" w:rsidR="00D0372D" w:rsidRDefault="00D0372D" w:rsidP="00D0372D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C:</w:t>
      </w:r>
      <w:r>
        <w:rPr>
          <w:sz w:val="24"/>
          <w:szCs w:val="24"/>
          <w:lang w:val="en-GB"/>
        </w:rPr>
        <w:t xml:space="preserve"> Usual care </w:t>
      </w:r>
      <w:r w:rsidR="008B003F">
        <w:rPr>
          <w:sz w:val="24"/>
          <w:szCs w:val="24"/>
          <w:lang w:val="en-GB"/>
        </w:rPr>
        <w:t>(no</w:t>
      </w:r>
      <w:r>
        <w:rPr>
          <w:sz w:val="24"/>
          <w:szCs w:val="24"/>
          <w:lang w:val="en-GB"/>
        </w:rPr>
        <w:t xml:space="preserve"> structured exercise intervention)</w:t>
      </w:r>
    </w:p>
    <w:p w14:paraId="1D8323B9" w14:textId="3F760EFB" w:rsidR="00D0372D" w:rsidRDefault="00D0372D" w:rsidP="00D0372D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O: </w:t>
      </w:r>
      <w:r w:rsidR="008B003F">
        <w:rPr>
          <w:sz w:val="24"/>
          <w:szCs w:val="24"/>
          <w:lang w:val="en-GB"/>
        </w:rPr>
        <w:t>Cancer related fatigue measured via validated fatigue scale</w:t>
      </w:r>
    </w:p>
    <w:p w14:paraId="14C0E150" w14:textId="692D6387" w:rsidR="00C15D31" w:rsidRDefault="00C15D31" w:rsidP="00D0372D">
      <w:pPr>
        <w:rPr>
          <w:sz w:val="24"/>
          <w:szCs w:val="24"/>
          <w:lang w:val="en-GB"/>
        </w:rPr>
      </w:pPr>
    </w:p>
    <w:p w14:paraId="31816DDF" w14:textId="1ED8E448" w:rsidR="00C15D31" w:rsidRDefault="00C15D31" w:rsidP="00C15D31">
      <w:pPr>
        <w:pStyle w:val="Heading2"/>
        <w:rPr>
          <w:b/>
          <w:bCs/>
        </w:rPr>
      </w:pPr>
      <w:r w:rsidRPr="00C15D31">
        <w:rPr>
          <w:b/>
          <w:bCs/>
        </w:rPr>
        <w:t>Boolean string</w:t>
      </w:r>
    </w:p>
    <w:p w14:paraId="3CE4A944" w14:textId="2C31ED52" w:rsidR="00C15D31" w:rsidRDefault="00C15D31" w:rsidP="00C15D31">
      <w:pPr>
        <w:rPr>
          <w:sz w:val="24"/>
          <w:szCs w:val="24"/>
        </w:rPr>
      </w:pPr>
      <w:r w:rsidRPr="00C15D31">
        <w:rPr>
          <w:sz w:val="24"/>
          <w:szCs w:val="24"/>
        </w:rPr>
        <w:t xml:space="preserve">("Breast Neoplasms"[MeSH] OR "Breast Neoplasm"[tiab]) AND "Chemotherapy, Adjuvant"[Mesh] AND "Fatigue"[Mesh] AND "Exercise"[Mesh] </w:t>
      </w:r>
    </w:p>
    <w:p w14:paraId="02FA5757" w14:textId="0BC151DA" w:rsidR="00D30C41" w:rsidRDefault="00ED5C48" w:rsidP="00ED5C48">
      <w:pPr>
        <w:pStyle w:val="Heading2"/>
        <w:rPr>
          <w:b/>
          <w:bCs/>
        </w:rPr>
      </w:pPr>
      <w:r>
        <w:rPr>
          <w:b/>
          <w:bCs/>
        </w:rPr>
        <w:t>PUBMED SEARCH</w:t>
      </w:r>
    </w:p>
    <w:p w14:paraId="37D2AF83" w14:textId="1D106E1E" w:rsidR="00ED5C48" w:rsidRDefault="00ED5C48" w:rsidP="00ED5C48"/>
    <w:p w14:paraId="35E7A4DF" w14:textId="33B72215" w:rsidR="00ED5C48" w:rsidRPr="00ED5C48" w:rsidRDefault="001D773E" w:rsidP="00ED5C4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A35A25" wp14:editId="3E240857">
                <wp:simplePos x="0" y="0"/>
                <wp:positionH relativeFrom="column">
                  <wp:posOffset>3800475</wp:posOffset>
                </wp:positionH>
                <wp:positionV relativeFrom="paragraph">
                  <wp:posOffset>2858135</wp:posOffset>
                </wp:positionV>
                <wp:extent cx="1123950" cy="447675"/>
                <wp:effectExtent l="0" t="0" r="19050" b="28575"/>
                <wp:wrapNone/>
                <wp:docPr id="457572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DA8CEB" w14:textId="3A710D13" w:rsidR="001D773E" w:rsidRDefault="001D773E">
                            <w:r w:rsidRPr="001D773E">
                              <w:t>Full-Text PICO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35A2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9.25pt;margin-top:225.05pt;width:88.5pt;height:35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ljNQIAAHwEAAAOAAAAZHJzL2Uyb0RvYy54bWysVE1v2zAMvQ/YfxB0b5yk+ViNOEWWIsOA&#10;oC2QDj0rshQblUVNUmJnv36U7Hys3WnYRaZE6ol8fPTsvqkUOQjrStAZHfT6lAjNIS/1LqM/XlY3&#10;XyhxnumcKdAio0fh6P3886dZbVIxhAJULixBEO3S2mS08N6kSeJ4ISrmemCERqcEWzGPW7tLcstq&#10;RK9UMuz3J0kNNjcWuHAOTx9aJ51HfCkF909SOuGJyijm5uNq47oNazKfsXRnmSlK3qXB/iGLipUa&#10;Hz1DPTDPyN6WH6CqkltwIH2PQ5WAlCUXsQasZtB/V82mYEbEWpAcZ840uf8Hyx8PG/NsiW++QoMN&#10;DITUxqUOD0M9jbRV+GKmBP1I4fFMm2g84eHSYHh7N0YXR99oNJ1MxwEmudw21vlvAioSjIxabEtk&#10;ix3Wzrehp5DwmANV5qtSqbgJUhBLZcmBYROVjzki+B9RSpM6o5NbTOMDQoA+398qxt+69K4QEE9p&#10;zPlSe7B8s206QraQH5EnC62EnOGrEnHXzPlnZlEzWD/OgX/CRSrAZKCzKCnA/vrbeYjHVqKXkho1&#10;mFH3c8+soER919jku8FoFEQbN6PxdIgbe+3ZXnv0vloCMjTAiTM8miHeq5MpLVSvOC6L8Cq6mOb4&#10;dkb9yVz6djJw3LhYLGIQytQwv9YbwwN0IDfw+dK8Mmu6fnpUwiOc1MrSd21tY8NNDYu9B1nGngeC&#10;W1Y73lHiUTXdOIYZut7HqMtPY/4bAAD//wMAUEsDBBQABgAIAAAAIQCwK7g93gAAAAsBAAAPAAAA&#10;ZHJzL2Rvd25yZXYueG1sTI/BTsMwDIbvSLxDZCRuLNlEt65rOgEaXDgxEOesyZJojVM1WVfeHnNi&#10;R/v/9PtzvZ1Cx0YzJB9RwnwmgBlso/ZoJXx9vj6UwFJWqFUX0Uj4MQm2ze1NrSodL/hhxn22jEow&#10;VUqCy7mvOE+tM0GlWewNUnaMQ1CZxsFyPagLlYeOL4RY8qA80gWnevPiTHvan4OE3bNd27ZUg9uV&#10;2vtx+j6+2zcp7++mpw2wbKb8D8OfPqlDQ06HeEadWCehWJcFoRIeCzEHRsRqVdDmQNFCLIE3Nb/+&#10;ofkFAAD//wMAUEsBAi0AFAAGAAgAAAAhALaDOJL+AAAA4QEAABMAAAAAAAAAAAAAAAAAAAAAAFtD&#10;b250ZW50X1R5cGVzXS54bWxQSwECLQAUAAYACAAAACEAOP0h/9YAAACUAQAACwAAAAAAAAAAAAAA&#10;AAAvAQAAX3JlbHMvLnJlbHNQSwECLQAUAAYACAAAACEACJEpYzUCAAB8BAAADgAAAAAAAAAAAAAA&#10;AAAuAgAAZHJzL2Uyb0RvYy54bWxQSwECLQAUAAYACAAAACEAsCu4Pd4AAAALAQAADwAAAAAAAAAA&#10;AAAAAACPBAAAZHJzL2Rvd25yZXYueG1sUEsFBgAAAAAEAAQA8wAAAJoFAAAAAA==&#10;" fillcolor="white [3201]" strokeweight=".5pt">
                <v:textbox>
                  <w:txbxContent>
                    <w:p w14:paraId="51DA8CEB" w14:textId="3A710D13" w:rsidR="001D773E" w:rsidRDefault="001D773E">
                      <w:r w:rsidRPr="001D773E">
                        <w:t>Full-Text PICO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634D32" wp14:editId="485CF3BB">
                <wp:simplePos x="0" y="0"/>
                <wp:positionH relativeFrom="column">
                  <wp:posOffset>2981325</wp:posOffset>
                </wp:positionH>
                <wp:positionV relativeFrom="paragraph">
                  <wp:posOffset>2772410</wp:posOffset>
                </wp:positionV>
                <wp:extent cx="2019300" cy="581025"/>
                <wp:effectExtent l="19050" t="0" r="19050" b="28575"/>
                <wp:wrapNone/>
                <wp:docPr id="486637784" name="Callout: Lef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81025"/>
                        </a:xfrm>
                        <a:prstGeom prst="leftArrowCallou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4D459B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llout: Left Arrow 8" o:spid="_x0000_s1026" type="#_x0000_t77" style="position:absolute;margin-left:234.75pt;margin-top:218.3pt;width:159pt;height:45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uwewIAAG4FAAAOAAAAZHJzL2Uyb0RvYy54bWysVMFu2zAMvQ/YPwi6r7azZmuDOkWQosOA&#10;og3aDj2rslQbkEWNUuJkXz9KdpygLTZg2MUWRfKRfCJ5cbltDdso9A3YkhcnOWfKSqga+1LyH4/X&#10;n84480HYShiwquQ75fnl/OOHi87N1ARqMJVCRiDWzzpX8joEN8syL2vVCn8CTllSasBWBBLxJatQ&#10;dITemmyS51+yDrByCFJ5T7dXvZLPE77WSoY7rb0KzJSccgvpi+n7HL/Z/ELMXlC4upFDGuIfsmhF&#10;YynoCHUlgmBrbN5AtY1E8KDDiYQ2A60bqVINVE2Rv6rmoRZOpVqIHO9Gmvz/g5W3mwe3QqKhc37m&#10;6Rir2Gps45/yY9tE1m4kS20Dk3RJ+Z5/zolTSbrpWZFPppHN7ODt0IdvCloWDyU3SocFInRLYQys&#10;Q+JLbG586N325jGwhevGmPQ4xsYLD6ap4l0SYneopUG2EfSuQkplQzFEP7KkXKJ3digtncLOqAhj&#10;7L3SrKliMSmZ1HVvcVPIWlSqD1dMcyq7z3n0SIUnwGitKdERu/gTdg8z2EdXlZp2dM7/7jx6pMhg&#10;w+jcNhbwPQAzsqV7+z1JPTWRpWeoditkCP3IeCevG3rGG+HDSiDNCL08zX24o4820JUchhNnNeCv&#10;9+6jPbUuaTnraOZK7n+uBSrOzHdLTX1enJ7GIU3C6fTrhAQ81jwfa+y6XQI9f0Ebxsl0jPbB7I8a&#10;oX2i9bCIUUklrKTYJZcB98Iy9LuAFoxUi0Uyo8F0ItzYBycjeGQ1tubj9kmgG3o50BTcwn4+xexV&#10;G/e20dPCYh1AN6nHD7wOfNNQp8YZFlDcGsdysjqsyflvAAAA//8DAFBLAwQUAAYACAAAACEARD4B&#10;6OAAAAALAQAADwAAAGRycy9kb3ducmV2LnhtbEyPTU/DMAyG70j8h8hI3FjajnWlNJ3QEBcQmhgI&#10;ccxa01Q0TpVkXfn3mBPc/PHo9eNqM9tBTOhD70hBukhAIDWu7alT8Pb6cFWACFFTqwdHqOAbA2zq&#10;87NKl6070QtO+9gJDqFQagUmxrGUMjQGrQ4LNyLx7tN5qyO3vpOt1ycOt4PMkiSXVvfEF4wecWuw&#10;+dofrYLpeRvM/XKXTR/v9DhGI1P/tFPq8mK+uwURcY5/MPzqszrU7HRwR2qDGBRc5zcrRrlY5jkI&#10;JtbFmicHBausSEHWlfz/Q/0DAAD//wMAUEsBAi0AFAAGAAgAAAAhALaDOJL+AAAA4QEAABMAAAAA&#10;AAAAAAAAAAAAAAAAAFtDb250ZW50X1R5cGVzXS54bWxQSwECLQAUAAYACAAAACEAOP0h/9YAAACU&#10;AQAACwAAAAAAAAAAAAAAAAAvAQAAX3JlbHMvLnJlbHNQSwECLQAUAAYACAAAACEADTI7sHsCAABu&#10;BQAADgAAAAAAAAAAAAAAAAAuAgAAZHJzL2Uyb0RvYy54bWxQSwECLQAUAAYACAAAACEARD4B6OAA&#10;AAALAQAADwAAAAAAAAAAAAAAAADVBAAAZHJzL2Rvd25yZXYueG1sUEsFBgAAAAAEAAQA8wAAAOIF&#10;AAAAAA==&#10;" adj="7565,,1554" filled="f" strokecolor="#4472c4 [32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9F4C20" wp14:editId="00CC3E41">
                <wp:simplePos x="0" y="0"/>
                <wp:positionH relativeFrom="margin">
                  <wp:posOffset>3771900</wp:posOffset>
                </wp:positionH>
                <wp:positionV relativeFrom="paragraph">
                  <wp:posOffset>1734185</wp:posOffset>
                </wp:positionV>
                <wp:extent cx="1190625" cy="4191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65C29" w14:textId="12735DFD" w:rsidR="00ED5C48" w:rsidRDefault="00ED5C48">
                            <w:r w:rsidRPr="00ED5C48">
                              <w:t>Title, Abstract &amp; Full-Text Screening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F4C20" id="Text Box 2" o:spid="_x0000_s1027" type="#_x0000_t202" style="position:absolute;margin-left:297pt;margin-top:136.55pt;width:93.75pt;height:3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C5EAIAACYEAAAOAAAAZHJzL2Uyb0RvYy54bWysU1Fv0zAQfkfiP1h+p0mqdqxR02l0FCGN&#10;gTT4Aa7jNBaOz5zdJuXXc3azrhqIB0QeLF/u/N3dd98tb4bOsINCr8FWvJjknCkrodZ2V/FvXzdv&#10;rjnzQdhaGLCq4kfl+c3q9atl70o1hRZMrZARiPVl7yrehuDKLPOyVZ3wE3DKkrMB7EQgE3dZjaIn&#10;9M5k0zy/ynrA2iFI5T39vTs5+SrhN42S4XPTeBWYqTjVFtKJ6dzGM1stRblD4VotxzLEP1TRCW0p&#10;6RnqTgTB9qh/g+q0RPDQhImELoOm0VKlHqibIn/RzWMrnEq9EDnenWny/w9WPhwe3RdkYXgHAw0w&#10;NeHdPcjvnllYt8Lu1C0i9K0SNSUuImVZ73w5Po1U+9JHkG3/CWoastgHSEBDg11khfpkhE4DOJ5J&#10;V0NgMqYsFvnVdM6ZJN+sWBR5mkomyqfXDn34oKBj8VJxpKEmdHG49yFWI8qnkJjMg9H1RhuTDNxt&#10;1wbZQZAANulLDbwIM5b1FV/MqY6/Q+Tp+xNEpwMp2eiu4tfnIFFG2t7bOuksCG1OdyrZ2JHHSN2J&#10;xDBsB6brkeRI6xbqIxGLcBIuLRpdWsCfnPUk2or7H3uBijPz0dJwFsVsFlWejNn87ZQMvPRsLz3C&#10;SoKqeODsdF2HtBmRAQu3NMRGJ36fKxlLJjEm2sfFiWq/tFPU83qvfgEAAP//AwBQSwMEFAAGAAgA&#10;AAAhAH9IEALiAAAACwEAAA8AAABkcnMvZG93bnJldi54bWxMj81OwzAQhO9IvIO1SFwQddK0zQ9x&#10;KoQEghsUBFc33iYR9jrYbhreHnOC42hGM9/U29loNqHzgyUB6SIBhtRaNVAn4O31/roA5oMkJbUl&#10;FPCNHrbN+VktK2VP9ILTLnQslpCvpIA+hLHi3Lc9GukXdkSK3sE6I0OUruPKyVMsN5ovk2TDjRwo&#10;LvRyxLse28/d0QgoVo/Th3/Knt/bzUGX4SqfHr6cEJcX8+0NsIBz+AvDL35EhyYy7e2RlGdawLpc&#10;xS9BwDLPUmAxkRfpGtheQJaVKfCm5v8/ND8AAAD//wMAUEsBAi0AFAAGAAgAAAAhALaDOJL+AAAA&#10;4QEAABMAAAAAAAAAAAAAAAAAAAAAAFtDb250ZW50X1R5cGVzXS54bWxQSwECLQAUAAYACAAAACEA&#10;OP0h/9YAAACUAQAACwAAAAAAAAAAAAAAAAAvAQAAX3JlbHMvLnJlbHNQSwECLQAUAAYACAAAACEA&#10;McLwuRACAAAmBAAADgAAAAAAAAAAAAAAAAAuAgAAZHJzL2Uyb0RvYy54bWxQSwECLQAUAAYACAAA&#10;ACEAf0gQAuIAAAALAQAADwAAAAAAAAAAAAAAAABqBAAAZHJzL2Rvd25yZXYueG1sUEsFBgAAAAAE&#10;AAQA8wAAAHkFAAAAAA==&#10;">
                <v:textbox>
                  <w:txbxContent>
                    <w:p w14:paraId="3C065C29" w14:textId="12735DFD" w:rsidR="00ED5C48" w:rsidRDefault="00ED5C48">
                      <w:r w:rsidRPr="00ED5C48">
                        <w:t>Title, Abstract &amp; Full-Text Screening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E9762" wp14:editId="75F7FF0C">
                <wp:simplePos x="0" y="0"/>
                <wp:positionH relativeFrom="column">
                  <wp:posOffset>2952750</wp:posOffset>
                </wp:positionH>
                <wp:positionV relativeFrom="paragraph">
                  <wp:posOffset>1629410</wp:posOffset>
                </wp:positionV>
                <wp:extent cx="2047875" cy="638175"/>
                <wp:effectExtent l="19050" t="0" r="28575" b="28575"/>
                <wp:wrapNone/>
                <wp:docPr id="864517329" name="Callout: Lef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38175"/>
                        </a:xfrm>
                        <a:prstGeom prst="leftArrowCallo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BDC0F" id="Callout: Left Arrow 5" o:spid="_x0000_s1026" type="#_x0000_t77" style="position:absolute;margin-left:232.5pt;margin-top:128.3pt;width:161.2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GzawIAACoFAAAOAAAAZHJzL2Uyb0RvYy54bWysVE1v2zAMvQ/YfxB0X21n6ceCOEWQosOA&#10;oi3aDj0rslQbkEWNUuJkv36U7DhFW+ww7CJTIvlIPT9qfrlrDdsq9A3YkhcnOWfKSqga+1Lyn0/X&#10;Xy4480HYShiwquR75fnl4vOneedmagI1mEohIxDrZ50reR2Cm2WZl7VqhT8Bpyw5NWArAm3xJatQ&#10;dITemmyS52dZB1g5BKm8p9Or3skXCV9rJcOd1l4FZkpOvYW0YlrXcc0WczF7QeHqRg5tiH/oohWN&#10;paIj1JUIgm2weQfVNhLBgw4nEtoMtG6kSneg2xT5m9s81sKpdBcix7uRJv//YOXt9tHdI9HQOT/z&#10;ZMZb7DS28Uv9sV0iaz+SpXaBSTqc5NPzi/NTziT5zr5eFGQTTHbMdujDdwUti0bJjdJhiQjdShgD&#10;m5D4EtsbH/q0Q3gsbOG6MSaeH9tKVtgbFQOMfVCaNVVsJAElxaiVQbYV9K+FlMqGonfVolL9cXGa&#10;5+mnU5tjRmo6AUZkTYVH7AEgqvE9dt/2EB9TVRLcmJz/rbE+ecxIlcGGMbltLOBHAIZuNVTu4w8k&#10;9dREltZQ7e+RIfRy905eN/QLboQP9wJJ3zQJNLPhjhZtoCs5DBZnNeDvj85jPMmOvJx1NC8l9782&#10;AhVn5oclQX4rptM4YGkzPT2f0AZfe9avPXbTroB+U0Gvg5PJjPHBHEyN0D7TaC9jVXIJK6l2yWXA&#10;w2YV+jmmx0Gq5TKF0VA5EW7so5MRPLIaZfW0exboBh0GUvAtHGZLzN5IsI+NmRaWmwC6Sfo88jrw&#10;TQOZhDM8HnHiX+9T1PGJW/wBAAD//wMAUEsDBBQABgAIAAAAIQA2+oFz4gAAAAsBAAAPAAAAZHJz&#10;L2Rvd25yZXYueG1sTI9BT4NAFITvJv6HzTPx0tiltQstsjRq4kFv1qaR2yu8ApF9S9htwX/vetLj&#10;ZCYz32TbyXTiQoNrLWtYzCMQxKWtWq417D9e7tYgnEeusLNMGr7JwTa/vsowrezI73TZ+VqEEnYp&#10;ami871MpXdmQQTe3PXHwTnYw6IMcalkNOIZy08llFMXSYMthocGenhsqv3Zno2F8ms3eDgoLjFb7&#10;opikef3cHLS+vZkeH0B4mvxfGH7xAzrkgeloz1w50WlYxSp88RqWKo5BhESyThSIo4Z7lSxA5pn8&#10;/yH/AQAA//8DAFBLAQItABQABgAIAAAAIQC2gziS/gAAAOEBAAATAAAAAAAAAAAAAAAAAAAAAABb&#10;Q29udGVudF9UeXBlc10ueG1sUEsBAi0AFAAGAAgAAAAhADj9If/WAAAAlAEAAAsAAAAAAAAAAAAA&#10;AAAALwEAAF9yZWxzLy5yZWxzUEsBAi0AFAAGAAgAAAAhAKO28bNrAgAAKgUAAA4AAAAAAAAAAAAA&#10;AAAALgIAAGRycy9lMm9Eb2MueG1sUEsBAi0AFAAGAAgAAAAhADb6gXPiAAAACwEAAA8AAAAAAAAA&#10;AAAAAAAAxQQAAGRycy9kb3ducmV2LnhtbFBLBQYAAAAABAAEAPMAAADUBQAAAAA=&#10;" adj="7565,,1683" filled="f" strokecolor="#09101d [484]" strokeweight="1pt"/>
            </w:pict>
          </mc:Fallback>
        </mc:AlternateContent>
      </w:r>
      <w:r w:rsidR="00ED5C48">
        <w:rPr>
          <w:noProof/>
        </w:rPr>
        <w:drawing>
          <wp:inline distT="0" distB="0" distL="0" distR="0" wp14:anchorId="30E38C46" wp14:editId="765D2D56">
            <wp:extent cx="2923200" cy="3913200"/>
            <wp:effectExtent l="0" t="19050" r="0" b="11430"/>
            <wp:docPr id="202432024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6A09AD0" w14:textId="24E14C30" w:rsidR="00D30C41" w:rsidRDefault="00D30C41" w:rsidP="00D30C41">
      <w:pPr>
        <w:pStyle w:val="Heading2"/>
        <w:rPr>
          <w:b/>
          <w:bCs/>
        </w:rPr>
      </w:pPr>
      <w:r w:rsidRPr="00D30C41">
        <w:rPr>
          <w:b/>
          <w:bCs/>
        </w:rPr>
        <w:lastRenderedPageBreak/>
        <w:t>STUDIES</w:t>
      </w:r>
    </w:p>
    <w:p w14:paraId="6F89DE7A" w14:textId="77777777" w:rsidR="00D30C41" w:rsidRDefault="00D30C41" w:rsidP="00D30C41"/>
    <w:p w14:paraId="16B5EF63" w14:textId="090286E9" w:rsidR="00D30C41" w:rsidRPr="00D30C41" w:rsidRDefault="00D30C41" w:rsidP="00D30C41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563C1"/>
          <w:sz w:val="22"/>
          <w:szCs w:val="22"/>
          <w:u w:val="single"/>
          <w:lang w:eastAsia="en-IN"/>
        </w:rPr>
      </w:pPr>
      <w:r w:rsidRPr="00D30C41">
        <w:rPr>
          <w:sz w:val="24"/>
          <w:szCs w:val="24"/>
        </w:rPr>
        <w:t>Effect of Low-Intensity Physical Activity and Moderate- to High-Intensity Physical Exercise During Adjuvant Chemotherapy on Physical Fitness, Fatigue, and Chemotherapy Completion Rates: Results of the PACES Randomized Clinical Trial</w:t>
      </w:r>
      <w:r w:rsidRPr="00D30C41">
        <w:rPr>
          <w:sz w:val="24"/>
          <w:szCs w:val="24"/>
        </w:rPr>
        <w:t xml:space="preserve">  </w:t>
      </w:r>
      <w:hyperlink r:id="rId10" w:history="1">
        <w:r w:rsidRPr="00D30C41">
          <w:rPr>
            <w:rFonts w:ascii="Calibri" w:eastAsia="Times New Roman" w:hAnsi="Calibri" w:cs="Calibri"/>
            <w:color w:val="0563C1"/>
            <w:sz w:val="22"/>
            <w:szCs w:val="22"/>
            <w:u w:val="single"/>
            <w:lang w:eastAsia="en-IN"/>
          </w:rPr>
          <w:t>https://pubmed.ncbi.nlm.nih.gov/25918291/</w:t>
        </w:r>
      </w:hyperlink>
    </w:p>
    <w:p w14:paraId="4658094B" w14:textId="77777777" w:rsidR="00D30C41" w:rsidRPr="00D30C41" w:rsidRDefault="00D30C41" w:rsidP="00D30C41">
      <w:pPr>
        <w:rPr>
          <w:rFonts w:ascii="Calibri" w:eastAsia="Times New Roman" w:hAnsi="Calibri" w:cs="Calibri"/>
          <w:color w:val="0563C1"/>
          <w:sz w:val="24"/>
          <w:szCs w:val="24"/>
          <w:u w:val="single"/>
          <w:lang w:eastAsia="en-IN"/>
        </w:rPr>
      </w:pPr>
    </w:p>
    <w:p w14:paraId="171437BA" w14:textId="47AD2304" w:rsidR="00D30C41" w:rsidRPr="00D30C41" w:rsidRDefault="00D30C41" w:rsidP="00D30C41">
      <w:pPr>
        <w:pStyle w:val="Heading2"/>
        <w:rPr>
          <w:rFonts w:eastAsia="Times New Roman"/>
          <w:b/>
          <w:bCs/>
          <w:lang w:eastAsia="en-IN"/>
        </w:rPr>
      </w:pPr>
      <w:r w:rsidRPr="00D30C41">
        <w:rPr>
          <w:rFonts w:eastAsia="Times New Roman"/>
          <w:b/>
          <w:bCs/>
          <w:lang w:eastAsia="en-IN"/>
        </w:rPr>
        <w:t>STUDY 1</w:t>
      </w:r>
    </w:p>
    <w:p w14:paraId="573FFE9A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Paper title:</w:t>
      </w:r>
      <w:r w:rsidRPr="00D30C41">
        <w:rPr>
          <w:sz w:val="22"/>
          <w:szCs w:val="22"/>
        </w:rPr>
        <w:t xml:space="preserve"> Effect of Low-Intensity Physical Activity and Moderate- to High-Intensity Physical Exercise During Adjuvant Chemotherapy on Physical Fitness, Fatigue, and Chemotherapy Completion Rates: Results of the PACES Randomized Clinical Trial. (Section: Title)</w:t>
      </w:r>
    </w:p>
    <w:p w14:paraId="4D1746E4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Sample size (total, and per arm if reported):</w:t>
      </w:r>
    </w:p>
    <w:p w14:paraId="110776B7" w14:textId="23EEEEF4" w:rsidR="00D30C41" w:rsidRPr="00D30C41" w:rsidRDefault="00D30C41" w:rsidP="00D30C41">
      <w:pPr>
        <w:numPr>
          <w:ilvl w:val="0"/>
          <w:numId w:val="11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Total:</w:t>
      </w:r>
      <w:r>
        <w:rPr>
          <w:sz w:val="22"/>
          <w:szCs w:val="22"/>
        </w:rPr>
        <w:t xml:space="preserve"> n=230</w:t>
      </w:r>
    </w:p>
    <w:p w14:paraId="666214CF" w14:textId="2B7E0C30" w:rsidR="00D30C41" w:rsidRPr="00D30C41" w:rsidRDefault="00D30C41" w:rsidP="00D30C41">
      <w:pPr>
        <w:numPr>
          <w:ilvl w:val="0"/>
          <w:numId w:val="11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OnTrack (Moderate-to-high intensity):</w:t>
      </w:r>
      <w:r w:rsidRPr="00D30C41">
        <w:rPr>
          <w:sz w:val="22"/>
          <w:szCs w:val="22"/>
        </w:rPr>
        <w:t xml:space="preserve"> </w:t>
      </w:r>
      <w:r>
        <w:rPr>
          <w:sz w:val="22"/>
          <w:szCs w:val="22"/>
        </w:rPr>
        <w:t>n=76</w:t>
      </w:r>
    </w:p>
    <w:p w14:paraId="5BC52A3B" w14:textId="28907974" w:rsidR="00D30C41" w:rsidRPr="00D30C41" w:rsidRDefault="00D30C41" w:rsidP="00D30C41">
      <w:pPr>
        <w:numPr>
          <w:ilvl w:val="0"/>
          <w:numId w:val="11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Onco-Move (Low-intensity):</w:t>
      </w:r>
      <w:r w:rsidRPr="00D30C41">
        <w:rPr>
          <w:sz w:val="22"/>
          <w:szCs w:val="22"/>
        </w:rPr>
        <w:t xml:space="preserve"> </w:t>
      </w:r>
      <w:r>
        <w:rPr>
          <w:sz w:val="22"/>
          <w:szCs w:val="22"/>
        </w:rPr>
        <w:t>n=77</w:t>
      </w:r>
    </w:p>
    <w:p w14:paraId="35F1FBE4" w14:textId="0EB8078F" w:rsidR="00D30C41" w:rsidRPr="00D30C41" w:rsidRDefault="00D30C41" w:rsidP="00D30C41">
      <w:pPr>
        <w:numPr>
          <w:ilvl w:val="0"/>
          <w:numId w:val="11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Usual care (UC):</w:t>
      </w:r>
      <w:r w:rsidRPr="00D30C41">
        <w:rPr>
          <w:sz w:val="22"/>
          <w:szCs w:val="22"/>
        </w:rPr>
        <w:t xml:space="preserve"> </w:t>
      </w:r>
      <w:r>
        <w:rPr>
          <w:sz w:val="22"/>
          <w:szCs w:val="22"/>
        </w:rPr>
        <w:t>n=77</w:t>
      </w:r>
    </w:p>
    <w:p w14:paraId="1F59273B" w14:textId="77777777" w:rsidR="00D30C41" w:rsidRPr="00D30C41" w:rsidRDefault="00D30C41" w:rsidP="00D30C41">
      <w:pPr>
        <w:numPr>
          <w:ilvl w:val="0"/>
          <w:numId w:val="11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"Abstract", "Results - Patients", "Table 2")</w:t>
      </w:r>
    </w:p>
    <w:p w14:paraId="3A42CE43" w14:textId="77777777" w:rsidR="00D30C41" w:rsidRPr="00D30C41" w:rsidRDefault="00D30C41" w:rsidP="00D30C41">
      <w:pPr>
        <w:rPr>
          <w:sz w:val="22"/>
          <w:szCs w:val="22"/>
        </w:rPr>
      </w:pPr>
      <w:proofErr w:type="spellStart"/>
      <w:r w:rsidRPr="00D30C41">
        <w:rPr>
          <w:b/>
          <w:bCs/>
          <w:sz w:val="22"/>
          <w:szCs w:val="22"/>
        </w:rPr>
        <w:t>Tumor</w:t>
      </w:r>
      <w:proofErr w:type="spellEnd"/>
      <w:r w:rsidRPr="00D30C41">
        <w:rPr>
          <w:b/>
          <w:bCs/>
          <w:sz w:val="22"/>
          <w:szCs w:val="22"/>
        </w:rPr>
        <w:t xml:space="preserve"> stage(s) included:</w:t>
      </w:r>
    </w:p>
    <w:p w14:paraId="2FEFB349" w14:textId="77777777" w:rsidR="00D30C41" w:rsidRPr="00D30C41" w:rsidRDefault="00D30C41" w:rsidP="00D30C41">
      <w:pPr>
        <w:numPr>
          <w:ilvl w:val="0"/>
          <w:numId w:val="12"/>
        </w:numPr>
        <w:rPr>
          <w:sz w:val="22"/>
          <w:szCs w:val="22"/>
        </w:rPr>
      </w:pPr>
      <w:r w:rsidRPr="00D30C41">
        <w:rPr>
          <w:sz w:val="22"/>
          <w:szCs w:val="22"/>
        </w:rPr>
        <w:t>Stage I: 12 (6%).</w:t>
      </w:r>
    </w:p>
    <w:p w14:paraId="19BDD449" w14:textId="77777777" w:rsidR="00D30C41" w:rsidRPr="00D30C41" w:rsidRDefault="00D30C41" w:rsidP="00D30C41">
      <w:pPr>
        <w:numPr>
          <w:ilvl w:val="0"/>
          <w:numId w:val="12"/>
        </w:numPr>
        <w:rPr>
          <w:sz w:val="22"/>
          <w:szCs w:val="22"/>
        </w:rPr>
      </w:pPr>
      <w:r w:rsidRPr="00D30C41">
        <w:rPr>
          <w:sz w:val="22"/>
          <w:szCs w:val="22"/>
        </w:rPr>
        <w:t>Stage II: 109 (47%).</w:t>
      </w:r>
    </w:p>
    <w:p w14:paraId="2285A30D" w14:textId="77777777" w:rsidR="00D30C41" w:rsidRPr="00D30C41" w:rsidRDefault="00D30C41" w:rsidP="00D30C41">
      <w:pPr>
        <w:numPr>
          <w:ilvl w:val="0"/>
          <w:numId w:val="12"/>
        </w:numPr>
        <w:rPr>
          <w:sz w:val="22"/>
          <w:szCs w:val="22"/>
        </w:rPr>
      </w:pPr>
      <w:r w:rsidRPr="00D30C41">
        <w:rPr>
          <w:sz w:val="22"/>
          <w:szCs w:val="22"/>
        </w:rPr>
        <w:t>Stage III: 109 (47%).</w:t>
      </w:r>
    </w:p>
    <w:p w14:paraId="7BCCFBD7" w14:textId="77777777" w:rsidR="00D30C41" w:rsidRPr="00D30C41" w:rsidRDefault="00D30C41" w:rsidP="00D30C41">
      <w:pPr>
        <w:numPr>
          <w:ilvl w:val="0"/>
          <w:numId w:val="12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"Results - Participants", "Table 2")</w:t>
      </w:r>
    </w:p>
    <w:p w14:paraId="01E66A4F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Chemotherapy regimen (name/protocol as reported):</w:t>
      </w:r>
    </w:p>
    <w:p w14:paraId="7F890E45" w14:textId="77777777" w:rsidR="00D30C41" w:rsidRPr="00D30C41" w:rsidRDefault="00D30C41" w:rsidP="00D30C41">
      <w:pPr>
        <w:numPr>
          <w:ilvl w:val="0"/>
          <w:numId w:val="13"/>
        </w:numPr>
        <w:rPr>
          <w:sz w:val="22"/>
          <w:szCs w:val="22"/>
        </w:rPr>
      </w:pPr>
      <w:r w:rsidRPr="00D30C41">
        <w:rPr>
          <w:sz w:val="22"/>
          <w:szCs w:val="22"/>
        </w:rPr>
        <w:t>Adjuvant chemotherapy combinations including anthracyclines, taxanes, alkylating agents, and antimetabolites. (Section: "Results - Chemotherapy and Trastuzumab Completion Rates")</w:t>
      </w:r>
    </w:p>
    <w:p w14:paraId="47F56867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Exercise intervention protocol:</w:t>
      </w:r>
    </w:p>
    <w:p w14:paraId="2CB30139" w14:textId="77777777" w:rsidR="00D30C41" w:rsidRPr="00D30C41" w:rsidRDefault="00D30C41" w:rsidP="00D30C41">
      <w:pPr>
        <w:numPr>
          <w:ilvl w:val="0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Frequency (sessions/week):</w:t>
      </w:r>
    </w:p>
    <w:p w14:paraId="6A42BE52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Onco-Move:</w:t>
      </w:r>
      <w:r w:rsidRPr="00D30C41">
        <w:rPr>
          <w:sz w:val="22"/>
          <w:szCs w:val="22"/>
        </w:rPr>
        <w:t xml:space="preserve"> 5 days per week.</w:t>
      </w:r>
    </w:p>
    <w:p w14:paraId="1D8C4F18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OnTrack:</w:t>
      </w:r>
      <w:r w:rsidRPr="00D30C41">
        <w:rPr>
          <w:sz w:val="22"/>
          <w:szCs w:val="22"/>
        </w:rPr>
        <w:t xml:space="preserve"> Two supervised sessions per week; participants were also encouraged to be active independently for 30 minutes on 5 days each week.</w:t>
      </w:r>
    </w:p>
    <w:p w14:paraId="2AC31680" w14:textId="77777777" w:rsidR="00D30C41" w:rsidRPr="00D30C41" w:rsidRDefault="00D30C41" w:rsidP="00D30C41">
      <w:pPr>
        <w:numPr>
          <w:ilvl w:val="0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Intensity (as reported, e.g. %HRmax, RPE, or descriptive):</w:t>
      </w:r>
    </w:p>
    <w:p w14:paraId="1942EA9E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Onco-Move:</w:t>
      </w:r>
      <w:r w:rsidRPr="00D30C41">
        <w:rPr>
          <w:sz w:val="22"/>
          <w:szCs w:val="22"/>
        </w:rPr>
        <w:t xml:space="preserve"> Low-intensity; 12 to 14 on the Borg Scale of perceived exertion.</w:t>
      </w:r>
    </w:p>
    <w:p w14:paraId="372F7921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OnTrack:</w:t>
      </w:r>
      <w:r w:rsidRPr="00D30C41">
        <w:rPr>
          <w:sz w:val="22"/>
          <w:szCs w:val="22"/>
        </w:rPr>
        <w:t xml:space="preserve"> Moderate-to-high intensity; resistance training at 80% of one repetition maximum and aerobic training at 50% to 80% of maximal workload; intensity adjusted using the Borg Scale (threshold &lt;12 for increase and &gt;16 for decrease).</w:t>
      </w:r>
    </w:p>
    <w:p w14:paraId="3346B6A3" w14:textId="77777777" w:rsidR="00D30C41" w:rsidRPr="00D30C41" w:rsidRDefault="00D30C41" w:rsidP="00D30C41">
      <w:pPr>
        <w:numPr>
          <w:ilvl w:val="0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Type (e.g. walking, resistance, aerobic):</w:t>
      </w:r>
    </w:p>
    <w:p w14:paraId="3AD96847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lastRenderedPageBreak/>
        <w:t>Onco-Move:</w:t>
      </w:r>
      <w:r w:rsidRPr="00D30C41">
        <w:rPr>
          <w:sz w:val="22"/>
          <w:szCs w:val="22"/>
        </w:rPr>
        <w:t xml:space="preserve"> Home-based physical activity (walking program).</w:t>
      </w:r>
    </w:p>
    <w:p w14:paraId="41823632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OnTrack:</w:t>
      </w:r>
      <w:r w:rsidRPr="00D30C41">
        <w:rPr>
          <w:sz w:val="22"/>
          <w:szCs w:val="22"/>
        </w:rPr>
        <w:t xml:space="preserve"> Combined resistance (six large muscle groups) and aerobic exercise.</w:t>
      </w:r>
    </w:p>
    <w:p w14:paraId="3B66042A" w14:textId="77777777" w:rsidR="00D30C41" w:rsidRPr="00D30C41" w:rsidRDefault="00D30C41" w:rsidP="00D30C41">
      <w:pPr>
        <w:numPr>
          <w:ilvl w:val="0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Time (minutes/session, total duration in weeks):</w:t>
      </w:r>
    </w:p>
    <w:p w14:paraId="53BA9D97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Onco-Move:</w:t>
      </w:r>
      <w:r w:rsidRPr="00D30C41">
        <w:rPr>
          <w:sz w:val="22"/>
          <w:szCs w:val="22"/>
        </w:rPr>
        <w:t xml:space="preserve"> At least 30 minutes per day.</w:t>
      </w:r>
    </w:p>
    <w:p w14:paraId="393C9DFF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OnTrack:</w:t>
      </w:r>
      <w:r w:rsidRPr="00D30C41">
        <w:rPr>
          <w:sz w:val="22"/>
          <w:szCs w:val="22"/>
        </w:rPr>
        <w:t xml:space="preserve"> 50 minutes per supervised session (20 minutes resistance and 30 minutes aerobic).</w:t>
      </w:r>
    </w:p>
    <w:p w14:paraId="658607F1" w14:textId="77777777" w:rsidR="00D30C41" w:rsidRPr="00D30C41" w:rsidRDefault="00D30C41" w:rsidP="00D30C41">
      <w:pPr>
        <w:numPr>
          <w:ilvl w:val="1"/>
          <w:numId w:val="14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Total duration:</w:t>
      </w:r>
      <w:r w:rsidRPr="00D30C41">
        <w:rPr>
          <w:sz w:val="22"/>
          <w:szCs w:val="22"/>
        </w:rPr>
        <w:t xml:space="preserve"> Both interventions started with the first cycle of chemotherapy and continued until 3 weeks after the last cycle. The mean prescribed length of chemotherapy ranged from 116.7 to 119.9 days across groups.</w:t>
      </w:r>
    </w:p>
    <w:p w14:paraId="61EB8D41" w14:textId="77777777" w:rsidR="00D30C41" w:rsidRPr="00D30C41" w:rsidRDefault="00D30C41" w:rsidP="00D30C41">
      <w:pPr>
        <w:numPr>
          <w:ilvl w:val="0"/>
          <w:numId w:val="14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"Patients and Methods - Interventions", "Table 6")</w:t>
      </w:r>
    </w:p>
    <w:p w14:paraId="2496D540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Drop-out rate (number/% and reasons if given):</w:t>
      </w:r>
    </w:p>
    <w:p w14:paraId="497FBB89" w14:textId="77777777" w:rsidR="00D30C41" w:rsidRPr="00D30C41" w:rsidRDefault="00D30C41" w:rsidP="00D30C41">
      <w:pPr>
        <w:numPr>
          <w:ilvl w:val="0"/>
          <w:numId w:val="15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At completion of chemotherapy (T1):</w:t>
      </w:r>
      <w:r w:rsidRPr="00D30C41">
        <w:rPr>
          <w:sz w:val="22"/>
          <w:szCs w:val="22"/>
        </w:rPr>
        <w:t xml:space="preserve"> 26 patients (11.3%) did not have outcome data.</w:t>
      </w:r>
    </w:p>
    <w:p w14:paraId="444A54F4" w14:textId="77777777" w:rsidR="00D30C41" w:rsidRPr="00D30C41" w:rsidRDefault="00D30C41" w:rsidP="00D30C41">
      <w:pPr>
        <w:numPr>
          <w:ilvl w:val="0"/>
          <w:numId w:val="15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By group at T1:</w:t>
      </w:r>
      <w:r w:rsidRPr="00D30C41">
        <w:rPr>
          <w:sz w:val="22"/>
          <w:szCs w:val="22"/>
        </w:rPr>
        <w:t xml:space="preserve"> OnTrack = 5; Onco-Move = 8; Usual Care = 11.</w:t>
      </w:r>
    </w:p>
    <w:p w14:paraId="72A9FAD7" w14:textId="4D775AA4" w:rsidR="00D30C41" w:rsidRPr="00D30C41" w:rsidRDefault="00D30C41" w:rsidP="00D30C41">
      <w:pPr>
        <w:numPr>
          <w:ilvl w:val="0"/>
          <w:numId w:val="15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Reasons (T1):</w:t>
      </w:r>
      <w:r w:rsidRPr="00D30C41">
        <w:rPr>
          <w:sz w:val="22"/>
          <w:szCs w:val="22"/>
        </w:rPr>
        <w:t xml:space="preserve"> Felt too ill (</w:t>
      </w:r>
      <w:r>
        <w:rPr>
          <w:sz w:val="22"/>
          <w:szCs w:val="22"/>
        </w:rPr>
        <w:t>n=5</w:t>
      </w:r>
      <w:r w:rsidRPr="00D30C41">
        <w:rPr>
          <w:sz w:val="22"/>
          <w:szCs w:val="22"/>
        </w:rPr>
        <w:t>), physical accident unrelated to trial (</w:t>
      </w:r>
      <w:r>
        <w:rPr>
          <w:sz w:val="22"/>
          <w:szCs w:val="22"/>
        </w:rPr>
        <w:t>n=2</w:t>
      </w:r>
      <w:r w:rsidRPr="00D30C41">
        <w:rPr>
          <w:sz w:val="22"/>
          <w:szCs w:val="22"/>
        </w:rPr>
        <w:t>), physical accident related to trial (</w:t>
      </w:r>
      <w:r>
        <w:rPr>
          <w:sz w:val="22"/>
          <w:szCs w:val="22"/>
        </w:rPr>
        <w:t>n=1</w:t>
      </w:r>
      <w:r w:rsidRPr="00D30C41">
        <w:rPr>
          <w:sz w:val="22"/>
          <w:szCs w:val="22"/>
        </w:rPr>
        <w:t>), unwilling (</w:t>
      </w:r>
      <w:r>
        <w:rPr>
          <w:sz w:val="22"/>
          <w:szCs w:val="22"/>
        </w:rPr>
        <w:t>n=14</w:t>
      </w:r>
      <w:r w:rsidRPr="00D30C41">
        <w:rPr>
          <w:sz w:val="22"/>
          <w:szCs w:val="22"/>
        </w:rPr>
        <w:t>), neuropathy (</w:t>
      </w:r>
      <w:r>
        <w:rPr>
          <w:sz w:val="22"/>
          <w:szCs w:val="22"/>
        </w:rPr>
        <w:t>n=1</w:t>
      </w:r>
      <w:r w:rsidRPr="00D30C41">
        <w:rPr>
          <w:sz w:val="22"/>
          <w:szCs w:val="22"/>
        </w:rPr>
        <w:t>), emigrated (</w:t>
      </w:r>
      <w:r>
        <w:rPr>
          <w:sz w:val="22"/>
          <w:szCs w:val="22"/>
        </w:rPr>
        <w:t>n=1</w:t>
      </w:r>
      <w:r w:rsidRPr="00D30C41">
        <w:rPr>
          <w:sz w:val="22"/>
          <w:szCs w:val="22"/>
        </w:rPr>
        <w:t>), and unknown (</w:t>
      </w:r>
      <w:r>
        <w:rPr>
          <w:sz w:val="22"/>
          <w:szCs w:val="22"/>
        </w:rPr>
        <w:t>n=2</w:t>
      </w:r>
      <w:r w:rsidRPr="00D30C41">
        <w:rPr>
          <w:sz w:val="22"/>
          <w:szCs w:val="22"/>
        </w:rPr>
        <w:t>).</w:t>
      </w:r>
    </w:p>
    <w:p w14:paraId="7E090103" w14:textId="77777777" w:rsidR="00D30C41" w:rsidRPr="00D30C41" w:rsidRDefault="00D30C41" w:rsidP="00D30C41">
      <w:pPr>
        <w:numPr>
          <w:ilvl w:val="0"/>
          <w:numId w:val="15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"Results - Patients", "Figure 1")</w:t>
      </w:r>
    </w:p>
    <w:p w14:paraId="3A78DA7C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Primary outcome measure (name of validated scale used):</w:t>
      </w:r>
    </w:p>
    <w:p w14:paraId="49628D67" w14:textId="77777777" w:rsidR="00D30C41" w:rsidRPr="00D30C41" w:rsidRDefault="00D30C41" w:rsidP="00D30C41">
      <w:pPr>
        <w:numPr>
          <w:ilvl w:val="0"/>
          <w:numId w:val="16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Cardiorespiratory fitness:</w:t>
      </w:r>
      <w:r w:rsidRPr="00D30C41">
        <w:rPr>
          <w:sz w:val="22"/>
          <w:szCs w:val="22"/>
        </w:rPr>
        <w:t xml:space="preserve"> Steep Ramp Test (maximal short exercise capacity) and an endurance test.</w:t>
      </w:r>
    </w:p>
    <w:p w14:paraId="64D797C2" w14:textId="77777777" w:rsidR="00D30C41" w:rsidRPr="00D30C41" w:rsidRDefault="00D30C41" w:rsidP="00D30C41">
      <w:pPr>
        <w:numPr>
          <w:ilvl w:val="0"/>
          <w:numId w:val="16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Muscle strength:</w:t>
      </w:r>
      <w:r w:rsidRPr="00D30C41">
        <w:rPr>
          <w:sz w:val="22"/>
          <w:szCs w:val="22"/>
        </w:rPr>
        <w:t xml:space="preserve"> </w:t>
      </w:r>
      <w:proofErr w:type="spellStart"/>
      <w:r w:rsidRPr="00D30C41">
        <w:rPr>
          <w:sz w:val="22"/>
          <w:szCs w:val="22"/>
        </w:rPr>
        <w:t>microFET</w:t>
      </w:r>
      <w:proofErr w:type="spellEnd"/>
      <w:r w:rsidRPr="00D30C41">
        <w:rPr>
          <w:sz w:val="22"/>
          <w:szCs w:val="22"/>
        </w:rPr>
        <w:t xml:space="preserve"> handheld dynamometer (elbow flexion and knee extension), JAMAR grip strength dynamometer, and the 30-second chair stand test.</w:t>
      </w:r>
    </w:p>
    <w:p w14:paraId="3DE5EA88" w14:textId="77777777" w:rsidR="00D30C41" w:rsidRPr="00D30C41" w:rsidRDefault="00D30C41" w:rsidP="00D30C41">
      <w:pPr>
        <w:numPr>
          <w:ilvl w:val="0"/>
          <w:numId w:val="16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Fatigue:</w:t>
      </w:r>
      <w:r w:rsidRPr="00D30C41">
        <w:rPr>
          <w:sz w:val="22"/>
          <w:szCs w:val="22"/>
        </w:rPr>
        <w:t xml:space="preserve"> Multidimensional Fatigue Inventory (MFI) and the Fatigue Quality List (FQL).</w:t>
      </w:r>
    </w:p>
    <w:p w14:paraId="38634351" w14:textId="77777777" w:rsidR="00D30C41" w:rsidRPr="00D30C41" w:rsidRDefault="00D30C41" w:rsidP="00D30C41">
      <w:pPr>
        <w:numPr>
          <w:ilvl w:val="0"/>
          <w:numId w:val="16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"Patients and Methods - Timing of Assessments and Study Measures", "Table 1")</w:t>
      </w:r>
    </w:p>
    <w:p w14:paraId="531A4115" w14:textId="77777777" w:rsidR="00D30C41" w:rsidRPr="00D30C41" w:rsidRDefault="00D30C41" w:rsidP="00D30C41">
      <w:p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Primary outcome result (direction of effect, and p-value or CI if reported):</w:t>
      </w:r>
    </w:p>
    <w:p w14:paraId="313FA77C" w14:textId="623D5E78" w:rsidR="00D30C41" w:rsidRPr="00D30C41" w:rsidRDefault="00D30C41" w:rsidP="00D30C41">
      <w:pPr>
        <w:numPr>
          <w:ilvl w:val="0"/>
          <w:numId w:val="17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Cardiorespiratory fitness:</w:t>
      </w:r>
      <w:r w:rsidRPr="00D30C41">
        <w:rPr>
          <w:sz w:val="22"/>
          <w:szCs w:val="22"/>
        </w:rPr>
        <w:t xml:space="preserve"> At T1, OnTrack had significantly higher maximal short exercise capacity than UC (Adjusted Mean Difference [AMD] 22.1; 95% CI, 8.5 to 35.6; </w:t>
      </w:r>
      <w:r>
        <w:rPr>
          <w:sz w:val="22"/>
          <w:szCs w:val="22"/>
        </w:rPr>
        <w:t>P=.001</w:t>
      </w:r>
      <w:r w:rsidRPr="00D30C41">
        <w:rPr>
          <w:sz w:val="22"/>
          <w:szCs w:val="22"/>
        </w:rPr>
        <w:t xml:space="preserve"> and Onco-Move (AMD 15.4; 95% CI, 3.0 to 27.7; </w:t>
      </w:r>
      <w:r>
        <w:rPr>
          <w:sz w:val="22"/>
          <w:szCs w:val="22"/>
        </w:rPr>
        <w:t>P=.015</w:t>
      </w:r>
      <w:r w:rsidRPr="00D30C41">
        <w:rPr>
          <w:sz w:val="22"/>
          <w:szCs w:val="22"/>
        </w:rPr>
        <w:t>).</w:t>
      </w:r>
    </w:p>
    <w:p w14:paraId="72090641" w14:textId="79D51D15" w:rsidR="00D30C41" w:rsidRPr="00D30C41" w:rsidRDefault="00D30C41" w:rsidP="00D30C41">
      <w:pPr>
        <w:numPr>
          <w:ilvl w:val="0"/>
          <w:numId w:val="17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Fatigue:</w:t>
      </w:r>
      <w:r w:rsidRPr="00D30C41">
        <w:rPr>
          <w:sz w:val="22"/>
          <w:szCs w:val="22"/>
        </w:rPr>
        <w:t xml:space="preserve"> At T1, OnTrack reported significantly less physical fatigue than UC (AMD -2.7; 95% CI, -4.0 to -1.4; </w:t>
      </w:r>
      <w:r>
        <w:rPr>
          <w:sz w:val="22"/>
          <w:szCs w:val="22"/>
        </w:rPr>
        <w:t>P&lt; .001</w:t>
      </w:r>
      <w:r w:rsidRPr="00D30C41">
        <w:rPr>
          <w:sz w:val="22"/>
          <w:szCs w:val="22"/>
        </w:rPr>
        <w:t>) and Onco-Move (AMD -1.6; 95% CI, -2.9 to -0.2;</w:t>
      </w:r>
      <w:r>
        <w:rPr>
          <w:sz w:val="22"/>
          <w:szCs w:val="22"/>
        </w:rPr>
        <w:t xml:space="preserve"> P= .021</w:t>
      </w:r>
      <w:r w:rsidRPr="00D30C41">
        <w:rPr>
          <w:sz w:val="22"/>
          <w:szCs w:val="22"/>
        </w:rPr>
        <w:t>).</w:t>
      </w:r>
    </w:p>
    <w:p w14:paraId="5F41CD05" w14:textId="7BEB6DC2" w:rsidR="00D30C41" w:rsidRPr="00D30C41" w:rsidRDefault="00D30C41" w:rsidP="00D30C41">
      <w:pPr>
        <w:numPr>
          <w:ilvl w:val="0"/>
          <w:numId w:val="17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Muscle strength:</w:t>
      </w:r>
      <w:r w:rsidRPr="00D30C41">
        <w:rPr>
          <w:sz w:val="22"/>
          <w:szCs w:val="22"/>
        </w:rPr>
        <w:t xml:space="preserve"> OnTrack had significantly greater strength than UC and Onco-Move at T1 across measures, such as elbow flexion (vs UC AMD 7.0; 95% CI, 2.6 to 11.3;</w:t>
      </w:r>
      <w:r>
        <w:rPr>
          <w:sz w:val="22"/>
          <w:szCs w:val="22"/>
        </w:rPr>
        <w:t xml:space="preserve"> P= .002</w:t>
      </w:r>
      <w:r w:rsidRPr="00D30C41">
        <w:rPr>
          <w:sz w:val="22"/>
          <w:szCs w:val="22"/>
        </w:rPr>
        <w:t>).</w:t>
      </w:r>
    </w:p>
    <w:p w14:paraId="7A6317BF" w14:textId="77777777" w:rsidR="00D30C41" w:rsidRPr="00D30C41" w:rsidRDefault="00D30C41" w:rsidP="00D30C41">
      <w:pPr>
        <w:numPr>
          <w:ilvl w:val="0"/>
          <w:numId w:val="17"/>
        </w:numPr>
        <w:rPr>
          <w:sz w:val="22"/>
          <w:szCs w:val="22"/>
        </w:rPr>
      </w:pPr>
      <w:r w:rsidRPr="00D30C41">
        <w:rPr>
          <w:b/>
          <w:bCs/>
          <w:sz w:val="22"/>
          <w:szCs w:val="22"/>
        </w:rPr>
        <w:t>Overall:</w:t>
      </w:r>
      <w:r w:rsidRPr="00D30C41">
        <w:rPr>
          <w:sz w:val="22"/>
          <w:szCs w:val="22"/>
        </w:rPr>
        <w:t xml:space="preserve"> Physical fitness levels were generally maintained in OnTrack but declined in the UC and Onco-Move groups.</w:t>
      </w:r>
    </w:p>
    <w:p w14:paraId="157C787D" w14:textId="66B7F797" w:rsidR="00D30C41" w:rsidRDefault="00D30C41" w:rsidP="00D30C41">
      <w:pPr>
        <w:numPr>
          <w:ilvl w:val="0"/>
          <w:numId w:val="17"/>
        </w:numPr>
        <w:rPr>
          <w:sz w:val="22"/>
          <w:szCs w:val="22"/>
        </w:rPr>
      </w:pPr>
      <w:r w:rsidRPr="00D30C41">
        <w:rPr>
          <w:sz w:val="22"/>
          <w:szCs w:val="22"/>
        </w:rPr>
        <w:t>(Section: "Results - Cardiorespiratory Fitness, Muscle Strength, and Fatigue", "Table 3</w:t>
      </w:r>
    </w:p>
    <w:p w14:paraId="2DEDFB67" w14:textId="77777777" w:rsidR="00D30C41" w:rsidRDefault="00D30C41" w:rsidP="00D30C41">
      <w:pPr>
        <w:rPr>
          <w:sz w:val="22"/>
          <w:szCs w:val="22"/>
        </w:rPr>
      </w:pPr>
    </w:p>
    <w:p w14:paraId="2DDAF378" w14:textId="77777777" w:rsidR="00D30C41" w:rsidRDefault="00D30C41" w:rsidP="00D30C41">
      <w:pPr>
        <w:rPr>
          <w:sz w:val="22"/>
          <w:szCs w:val="22"/>
        </w:rPr>
      </w:pPr>
    </w:p>
    <w:p w14:paraId="7B390BC3" w14:textId="3A5D8DF4" w:rsidR="00D30C41" w:rsidRDefault="00D30C41" w:rsidP="00D30C41">
      <w:pPr>
        <w:pStyle w:val="Heading2"/>
        <w:rPr>
          <w:b/>
          <w:bCs/>
        </w:rPr>
      </w:pPr>
      <w:r>
        <w:rPr>
          <w:b/>
          <w:bCs/>
        </w:rPr>
        <w:lastRenderedPageBreak/>
        <w:t>DATA EXTRACTION</w:t>
      </w:r>
    </w:p>
    <w:p w14:paraId="69139A96" w14:textId="77777777" w:rsidR="00D30C41" w:rsidRDefault="00D30C41" w:rsidP="00D30C41"/>
    <w:p w14:paraId="185CAFF0" w14:textId="77777777" w:rsidR="00D30C41" w:rsidRDefault="00D30C41" w:rsidP="00D30C41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0C41" w14:paraId="68824B07" w14:textId="77777777" w:rsidTr="005C3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bottom"/>
          </w:tcPr>
          <w:p w14:paraId="624289B5" w14:textId="1BE9957E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4508" w:type="dxa"/>
            <w:vAlign w:val="bottom"/>
          </w:tcPr>
          <w:p w14:paraId="2DA9DCA4" w14:textId="176A49E6" w:rsidR="00D30C41" w:rsidRDefault="00D30C41" w:rsidP="00D30C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STUDY 1</w:t>
            </w:r>
          </w:p>
        </w:tc>
      </w:tr>
      <w:tr w:rsidR="00D30C41" w14:paraId="74896BC2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985485F" w14:textId="6B18CB01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STUDY</w:t>
            </w:r>
          </w:p>
        </w:tc>
        <w:tc>
          <w:tcPr>
            <w:tcW w:w="4508" w:type="dxa"/>
          </w:tcPr>
          <w:p w14:paraId="393655E1" w14:textId="63A1C9F4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Effect of Low-Intensity Physical Activity and Moderate- to High-Intensity Physical Exercise During Adjuvant Chemotherapy on Physical Fitness, Fatigue, and Chemotherapy Completion Rates: Results of the PACES Randomized Clinical Trial</w:t>
            </w:r>
          </w:p>
        </w:tc>
      </w:tr>
      <w:tr w:rsidR="00D30C41" w14:paraId="323E75E9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56F7D534" w14:textId="3130C31A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4508" w:type="dxa"/>
          </w:tcPr>
          <w:p w14:paraId="7CBB2319" w14:textId="50CD87D5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</w:p>
        </w:tc>
      </w:tr>
      <w:tr w:rsidR="00D30C41" w14:paraId="5408D5CB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213E40FD" w14:textId="36B978EA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SAMPLE SIZE TOTAL+PER RELEVANT ARM</w:t>
            </w:r>
          </w:p>
        </w:tc>
        <w:tc>
          <w:tcPr>
            <w:tcW w:w="4508" w:type="dxa"/>
          </w:tcPr>
          <w:p w14:paraId="6C4FFF7A" w14:textId="77E0C952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Total N = 230. Onco-Move: n = 77; UC: n = 77</w:t>
            </w:r>
          </w:p>
        </w:tc>
      </w:tr>
      <w:tr w:rsidR="00D30C41" w14:paraId="0BA0144F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71FEAAEE" w14:textId="046072E4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TUMOR STAGE</w:t>
            </w:r>
          </w:p>
        </w:tc>
        <w:tc>
          <w:tcPr>
            <w:tcW w:w="4508" w:type="dxa"/>
          </w:tcPr>
          <w:p w14:paraId="51F052AA" w14:textId="059851EB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Breast cancer. </w:t>
            </w:r>
            <w:r>
              <w:rPr>
                <w:rFonts w:ascii="Calibri" w:hAnsi="Calibri" w:cs="Calibri"/>
                <w:color w:val="000000"/>
              </w:rPr>
              <w:br/>
              <w:t xml:space="preserve">Stage I: 6%; </w:t>
            </w:r>
            <w:r>
              <w:rPr>
                <w:rFonts w:ascii="Calibri" w:hAnsi="Calibri" w:cs="Calibri"/>
                <w:color w:val="000000"/>
              </w:rPr>
              <w:br/>
              <w:t xml:space="preserve">Stage II: 47%; </w:t>
            </w:r>
            <w:r>
              <w:rPr>
                <w:rFonts w:ascii="Calibri" w:hAnsi="Calibri" w:cs="Calibri"/>
                <w:color w:val="000000"/>
              </w:rPr>
              <w:br/>
              <w:t>Stage III: 47%</w:t>
            </w:r>
          </w:p>
        </w:tc>
      </w:tr>
      <w:tr w:rsidR="00D30C41" w14:paraId="1F917E73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737D84B" w14:textId="03244C0E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CHEMO REGIMEN</w:t>
            </w:r>
          </w:p>
        </w:tc>
        <w:tc>
          <w:tcPr>
            <w:tcW w:w="4508" w:type="dxa"/>
          </w:tcPr>
          <w:p w14:paraId="5471748F" w14:textId="3F8B530D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Adjuvant combinations of anthracyclines, taxanes, alkylating agents, and antimetabolites</w:t>
            </w:r>
          </w:p>
        </w:tc>
      </w:tr>
      <w:tr w:rsidR="00D30C41" w14:paraId="14F2290A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2BACB5DB" w14:textId="2286638B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EXERCISE TYPE/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MODALITY( RELEVANT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ARM ONLY)</w:t>
            </w:r>
          </w:p>
        </w:tc>
        <w:tc>
          <w:tcPr>
            <w:tcW w:w="4508" w:type="dxa"/>
          </w:tcPr>
          <w:p w14:paraId="1BC94F41" w14:textId="5EFDF9C7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Onco-Move: Home-based, low-intensity, individualized self-managed physical activity program</w:t>
            </w:r>
          </w:p>
        </w:tc>
      </w:tr>
      <w:tr w:rsidR="00D30C41" w14:paraId="17BB956F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291D0F7E" w14:textId="18A596A7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FITT</w:t>
            </w:r>
          </w:p>
        </w:tc>
        <w:tc>
          <w:tcPr>
            <w:tcW w:w="4508" w:type="dxa"/>
          </w:tcPr>
          <w:p w14:paraId="5AE82AB7" w14:textId="50644240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F:</w:t>
            </w:r>
            <w:r>
              <w:rPr>
                <w:rFonts w:ascii="Calibri" w:hAnsi="Calibri" w:cs="Calibri"/>
                <w:color w:val="000000"/>
              </w:rPr>
              <w:t xml:space="preserve"> 5 days/week; 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b/>
                <w:bCs/>
                <w:color w:val="000000"/>
              </w:rPr>
              <w:t>I:</w:t>
            </w:r>
            <w:r>
              <w:rPr>
                <w:rFonts w:ascii="Calibri" w:hAnsi="Calibri" w:cs="Calibri"/>
                <w:color w:val="000000"/>
              </w:rPr>
              <w:t xml:space="preserve"> 12–14 on Borg Scale; 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b/>
                <w:bCs/>
                <w:color w:val="000000"/>
              </w:rPr>
              <w:t>T:</w:t>
            </w:r>
            <w:r>
              <w:rPr>
                <w:rFonts w:ascii="Calibri" w:hAnsi="Calibri" w:cs="Calibri"/>
                <w:color w:val="000000"/>
              </w:rPr>
              <w:t xml:space="preserve"> Walking (physical activity);</w:t>
            </w:r>
            <w:r>
              <w:rPr>
                <w:rFonts w:ascii="Calibri" w:hAnsi="Calibri" w:cs="Calibri"/>
                <w:color w:val="000000"/>
              </w:rPr>
              <w:br/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>T:</w:t>
            </w:r>
            <w:r>
              <w:rPr>
                <w:rFonts w:ascii="Calibri" w:hAnsi="Calibri" w:cs="Calibri"/>
                <w:color w:val="000000"/>
              </w:rPr>
              <w:t xml:space="preserve"> At least 30 min/session for duration of chemo</w:t>
            </w:r>
          </w:p>
        </w:tc>
      </w:tr>
      <w:tr w:rsidR="00D30C41" w14:paraId="4417C8B0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2608CD5" w14:textId="23915644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COMPARATOR</w:t>
            </w:r>
          </w:p>
        </w:tc>
        <w:tc>
          <w:tcPr>
            <w:tcW w:w="4508" w:type="dxa"/>
          </w:tcPr>
          <w:p w14:paraId="1D078220" w14:textId="314E6DDD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Usual Care (UC): Varied by hospital, but did not involve routine exercise</w:t>
            </w:r>
          </w:p>
        </w:tc>
      </w:tr>
      <w:tr w:rsidR="00D30C41" w14:paraId="29AF5349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5F7AD137" w14:textId="19A74120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FATIGUE SCALE USED</w:t>
            </w:r>
          </w:p>
        </w:tc>
        <w:tc>
          <w:tcPr>
            <w:tcW w:w="4508" w:type="dxa"/>
          </w:tcPr>
          <w:p w14:paraId="05B91D8D" w14:textId="28D97E3E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Multidimensional Fatigue Inventory (MFI); Fatigue Quality List (FQL); EORTC QLQ-C30</w:t>
            </w:r>
          </w:p>
        </w:tc>
      </w:tr>
      <w:tr w:rsidR="00D30C41" w14:paraId="7BE75BE9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461ADFAD" w14:textId="407A3AF9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FATIGUE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RESULT( RELEVANT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COMPARISON ONLY WITH P VALUE</w:t>
            </w:r>
          </w:p>
        </w:tc>
        <w:tc>
          <w:tcPr>
            <w:tcW w:w="4508" w:type="dxa"/>
          </w:tcPr>
          <w:p w14:paraId="1003C69E" w14:textId="3ACCEAE3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Onco-Move vs. UC (at T1): </w:t>
            </w:r>
            <w:r>
              <w:rPr>
                <w:rFonts w:ascii="Calibri" w:hAnsi="Calibri" w:cs="Calibri"/>
                <w:color w:val="000000"/>
              </w:rPr>
              <w:br/>
              <w:t>MFI Physical Fatigue: P = .10 (AMD -1.1); EORTC QLQ-C30 Fatigue: P = .003 (AMD -10.6)</w:t>
            </w:r>
          </w:p>
        </w:tc>
      </w:tr>
      <w:tr w:rsidR="00D30C41" w14:paraId="37CF4955" w14:textId="77777777" w:rsidTr="00A7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75BDE28B" w14:textId="2C352DD6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DROP-OUT RATE</w:t>
            </w:r>
          </w:p>
        </w:tc>
        <w:tc>
          <w:tcPr>
            <w:tcW w:w="4508" w:type="dxa"/>
          </w:tcPr>
          <w:p w14:paraId="10A8D3BA" w14:textId="625BE28D" w:rsidR="00D30C41" w:rsidRDefault="00D30C41" w:rsidP="00D30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11.3% (26 patients) at completion of chemotherapy (T1)</w:t>
            </w:r>
          </w:p>
        </w:tc>
      </w:tr>
      <w:tr w:rsidR="00D30C41" w14:paraId="5B46A733" w14:textId="77777777" w:rsidTr="00A7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263D15A7" w14:textId="0F2C3A3F" w:rsidR="00D30C41" w:rsidRDefault="00D30C41" w:rsidP="00D30C41">
            <w:p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NOTES/LIMITATIONS</w:t>
            </w:r>
          </w:p>
        </w:tc>
        <w:tc>
          <w:tcPr>
            <w:tcW w:w="4508" w:type="dxa"/>
          </w:tcPr>
          <w:p w14:paraId="10745DFF" w14:textId="7A0F1E20" w:rsidR="00D30C41" w:rsidRDefault="00D30C41" w:rsidP="00D30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Onco-Move showed significant benefits in physical functioning, nausea/vomiting, pain, and return to work compared to UC. "Result is inconsistent across fatigue instruments — significant on EORTC QLQ-C30 but not on MFI, so conclusion depends on which scale is prioritized."</w:t>
            </w:r>
          </w:p>
        </w:tc>
      </w:tr>
    </w:tbl>
    <w:p w14:paraId="539E1937" w14:textId="77777777" w:rsidR="00D30C41" w:rsidRPr="00D30C41" w:rsidRDefault="00D30C41" w:rsidP="00D30C41">
      <w:pPr>
        <w:rPr>
          <w:sz w:val="24"/>
          <w:szCs w:val="24"/>
        </w:rPr>
      </w:pPr>
    </w:p>
    <w:p w14:paraId="3150DC67" w14:textId="4F8AC6E6" w:rsidR="00D30C41" w:rsidRPr="00D30C41" w:rsidRDefault="00D30C41" w:rsidP="00D30C41">
      <w:pPr>
        <w:pStyle w:val="Heading2"/>
        <w:rPr>
          <w:b/>
          <w:bCs/>
        </w:rPr>
      </w:pPr>
      <w:r w:rsidRPr="00D30C41">
        <w:rPr>
          <w:b/>
          <w:bCs/>
        </w:rPr>
        <w:t>FINDING</w:t>
      </w:r>
    </w:p>
    <w:p w14:paraId="334D56FB" w14:textId="77777777" w:rsidR="00D30C41" w:rsidRDefault="00D30C41" w:rsidP="00D30C41"/>
    <w:p w14:paraId="035D8334" w14:textId="37116D85" w:rsidR="00D30C41" w:rsidRDefault="00D30C41" w:rsidP="00D30C41">
      <w:pPr>
        <w:rPr>
          <w:sz w:val="24"/>
          <w:szCs w:val="24"/>
        </w:rPr>
      </w:pPr>
      <w:r w:rsidRPr="00D30C41">
        <w:rPr>
          <w:sz w:val="24"/>
          <w:szCs w:val="24"/>
        </w:rPr>
        <w:t>This search and screening process, applying strict PICO criteria, yielded only one study (PACES) that directly compares home-based exercise to usual care on fatigue outcomes — highlighting a gap in the current literature for this specific comparison.</w:t>
      </w:r>
    </w:p>
    <w:p w14:paraId="785842F4" w14:textId="77777777" w:rsidR="00E06EA2" w:rsidRDefault="00E06EA2" w:rsidP="00D30C41">
      <w:pPr>
        <w:rPr>
          <w:sz w:val="24"/>
          <w:szCs w:val="24"/>
        </w:rPr>
      </w:pPr>
    </w:p>
    <w:p w14:paraId="2A05288E" w14:textId="77777777" w:rsidR="00E06EA2" w:rsidRDefault="00E06EA2" w:rsidP="00E06EA2">
      <w:pPr>
        <w:pStyle w:val="Heading2"/>
        <w:rPr>
          <w:b/>
          <w:bCs/>
        </w:rPr>
      </w:pPr>
    </w:p>
    <w:p w14:paraId="37A91F6D" w14:textId="6D607F6B" w:rsidR="00E06EA2" w:rsidRDefault="00E06EA2" w:rsidP="00E06EA2">
      <w:pPr>
        <w:pStyle w:val="Heading2"/>
        <w:rPr>
          <w:b/>
          <w:bCs/>
        </w:rPr>
      </w:pPr>
      <w:r w:rsidRPr="00E06EA2">
        <w:rPr>
          <w:b/>
          <w:bCs/>
        </w:rPr>
        <w:t>SAMPLE MANUSCRIPT</w:t>
      </w:r>
    </w:p>
    <w:p w14:paraId="24F7DA19" w14:textId="77777777" w:rsidR="00E06EA2" w:rsidRDefault="00E06EA2" w:rsidP="00E06EA2"/>
    <w:p w14:paraId="1ABF5D61" w14:textId="77777777" w:rsidR="00517016" w:rsidRPr="00517016" w:rsidRDefault="00517016" w:rsidP="00517016">
      <w:pPr>
        <w:rPr>
          <w:sz w:val="24"/>
          <w:szCs w:val="24"/>
        </w:rPr>
      </w:pPr>
      <w:r w:rsidRPr="00517016">
        <w:rPr>
          <w:sz w:val="24"/>
          <w:szCs w:val="24"/>
        </w:rPr>
        <w:t>This systematic review investigates whether a structured, home-based walking program reduces cancer-related fatigue in adult early-stage breast cancer patients during adjuvant chemotherapy. The target intervention was a 12-week walking program (30 minutes per session, three times per week) compared against usual care without structured exercise. Fatigue outcomes were measured using validated clinical scales.</w:t>
      </w:r>
    </w:p>
    <w:p w14:paraId="3A6DFF92" w14:textId="77777777" w:rsidR="00517016" w:rsidRPr="00517016" w:rsidRDefault="00517016" w:rsidP="00517016">
      <w:pPr>
        <w:rPr>
          <w:sz w:val="24"/>
          <w:szCs w:val="24"/>
        </w:rPr>
      </w:pPr>
      <w:r w:rsidRPr="00517016">
        <w:rPr>
          <w:sz w:val="24"/>
          <w:szCs w:val="24"/>
        </w:rPr>
        <w:t>To identify relevant studies, a systematic search was conducted in PubMed using a combination of Medical Subject Headings (</w:t>
      </w:r>
      <w:proofErr w:type="spellStart"/>
      <w:r w:rsidRPr="00517016">
        <w:rPr>
          <w:sz w:val="24"/>
          <w:szCs w:val="24"/>
        </w:rPr>
        <w:t>MeSH</w:t>
      </w:r>
      <w:proofErr w:type="spellEnd"/>
      <w:r w:rsidRPr="00517016">
        <w:rPr>
          <w:sz w:val="24"/>
          <w:szCs w:val="24"/>
        </w:rPr>
        <w:t>) and title/abstract keywords ([</w:t>
      </w:r>
      <w:proofErr w:type="spellStart"/>
      <w:r w:rsidRPr="00517016">
        <w:rPr>
          <w:sz w:val="24"/>
          <w:szCs w:val="24"/>
        </w:rPr>
        <w:t>tiab</w:t>
      </w:r>
      <w:proofErr w:type="spellEnd"/>
      <w:r w:rsidRPr="00517016">
        <w:rPr>
          <w:sz w:val="24"/>
          <w:szCs w:val="24"/>
        </w:rPr>
        <w:t>]) joined by Boolean logic. The exact search string was:</w:t>
      </w:r>
    </w:p>
    <w:p w14:paraId="28F259C2" w14:textId="77777777" w:rsidR="00517016" w:rsidRPr="00517016" w:rsidRDefault="00517016" w:rsidP="00517016">
      <w:pPr>
        <w:rPr>
          <w:sz w:val="24"/>
          <w:szCs w:val="24"/>
        </w:rPr>
      </w:pPr>
      <w:r w:rsidRPr="00517016">
        <w:rPr>
          <w:sz w:val="24"/>
          <w:szCs w:val="24"/>
        </w:rPr>
        <w:t>("Breast Neoplasms"[</w:t>
      </w:r>
      <w:proofErr w:type="spellStart"/>
      <w:r w:rsidRPr="00517016">
        <w:rPr>
          <w:sz w:val="24"/>
          <w:szCs w:val="24"/>
        </w:rPr>
        <w:t>MeSH</w:t>
      </w:r>
      <w:proofErr w:type="spellEnd"/>
      <w:r w:rsidRPr="00517016">
        <w:rPr>
          <w:sz w:val="24"/>
          <w:szCs w:val="24"/>
        </w:rPr>
        <w:t>] OR "Breast Neoplasm"[</w:t>
      </w:r>
      <w:proofErr w:type="spellStart"/>
      <w:r w:rsidRPr="00517016">
        <w:rPr>
          <w:sz w:val="24"/>
          <w:szCs w:val="24"/>
        </w:rPr>
        <w:t>tiab</w:t>
      </w:r>
      <w:proofErr w:type="spellEnd"/>
      <w:r w:rsidRPr="00517016">
        <w:rPr>
          <w:sz w:val="24"/>
          <w:szCs w:val="24"/>
        </w:rPr>
        <w:t>]) AND "Chemotherapy, Adjuvant"[Mesh] AND "Fatigue"[Mesh] AND "Exercise"[Mesh]</w:t>
      </w:r>
    </w:p>
    <w:p w14:paraId="746A3985" w14:textId="77777777" w:rsidR="00517016" w:rsidRPr="00517016" w:rsidRDefault="00517016" w:rsidP="00517016">
      <w:pPr>
        <w:rPr>
          <w:sz w:val="24"/>
          <w:szCs w:val="24"/>
        </w:rPr>
      </w:pPr>
      <w:r w:rsidRPr="00517016">
        <w:rPr>
          <w:sz w:val="24"/>
          <w:szCs w:val="24"/>
        </w:rPr>
        <w:t>The selection process was refined in stages. An initial search using restrictive "home" or "home-based" keywords yielded only 5 records, indicating low recall that risked missing valid studies. Removing these specific terms expanded the yield to 19 records. Subsequent title, abstract, and full-text screening narrowed this pool to 2 candidate studies. After full data extraction, only one study—the PACES trial—fully met every PICO requirement through its home-based Onco-Move intervention arm. In the PACES trial, fatigue results varied across measurement tools, showing a statistically significant benefit on the EORTC QLQ-C30 scale, but not on the Multidimensional Fatigue Inventory.</w:t>
      </w:r>
    </w:p>
    <w:p w14:paraId="2A2D9F8D" w14:textId="77777777" w:rsidR="00517016" w:rsidRPr="00517016" w:rsidRDefault="00517016" w:rsidP="00517016">
      <w:pPr>
        <w:rPr>
          <w:sz w:val="24"/>
          <w:szCs w:val="24"/>
        </w:rPr>
      </w:pPr>
      <w:r w:rsidRPr="00517016">
        <w:rPr>
          <w:sz w:val="24"/>
          <w:szCs w:val="24"/>
        </w:rPr>
        <w:t xml:space="preserve">This progression highlights the classic precision-recall </w:t>
      </w:r>
      <w:proofErr w:type="spellStart"/>
      <w:r w:rsidRPr="00517016">
        <w:rPr>
          <w:sz w:val="24"/>
          <w:szCs w:val="24"/>
        </w:rPr>
        <w:t>tradeoff</w:t>
      </w:r>
      <w:proofErr w:type="spellEnd"/>
      <w:r w:rsidRPr="00517016">
        <w:rPr>
          <w:sz w:val="24"/>
          <w:szCs w:val="24"/>
        </w:rPr>
        <w:t xml:space="preserve"> in literature searching: overly narrow terms increase precision but sacrifice yield. Ultimately, this review reveals a significant literature gap, showing a surprising scarcity of randomized controlled trials specifically evaluating structured home-based walking programs for patients undergoing active adjuvant chemotherapy.</w:t>
      </w:r>
    </w:p>
    <w:p w14:paraId="0D7666E1" w14:textId="77777777" w:rsidR="00E06EA2" w:rsidRPr="00E06EA2" w:rsidRDefault="00E06EA2" w:rsidP="00E06EA2"/>
    <w:sectPr w:rsidR="00E06EA2" w:rsidRPr="00E06EA2" w:rsidSect="00D037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9C2"/>
    <w:multiLevelType w:val="multilevel"/>
    <w:tmpl w:val="154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00C2"/>
    <w:multiLevelType w:val="multilevel"/>
    <w:tmpl w:val="92A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87616"/>
    <w:multiLevelType w:val="multilevel"/>
    <w:tmpl w:val="EAA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17BF1"/>
    <w:multiLevelType w:val="multilevel"/>
    <w:tmpl w:val="3C9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4183"/>
    <w:multiLevelType w:val="hybridMultilevel"/>
    <w:tmpl w:val="A664D5C4"/>
    <w:lvl w:ilvl="0" w:tplc="DB6A13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F1149"/>
    <w:multiLevelType w:val="hybridMultilevel"/>
    <w:tmpl w:val="DFDA5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31E3"/>
    <w:multiLevelType w:val="multilevel"/>
    <w:tmpl w:val="128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60B"/>
    <w:multiLevelType w:val="multilevel"/>
    <w:tmpl w:val="912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4C25"/>
    <w:multiLevelType w:val="multilevel"/>
    <w:tmpl w:val="E16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47E29"/>
    <w:multiLevelType w:val="multilevel"/>
    <w:tmpl w:val="6B2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8A2"/>
    <w:multiLevelType w:val="multilevel"/>
    <w:tmpl w:val="DC5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E6627"/>
    <w:multiLevelType w:val="multilevel"/>
    <w:tmpl w:val="897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D5C62"/>
    <w:multiLevelType w:val="multilevel"/>
    <w:tmpl w:val="D2C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C31D2"/>
    <w:multiLevelType w:val="multilevel"/>
    <w:tmpl w:val="01A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C5958"/>
    <w:multiLevelType w:val="multilevel"/>
    <w:tmpl w:val="8FF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273DB"/>
    <w:multiLevelType w:val="multilevel"/>
    <w:tmpl w:val="C1DE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22C63"/>
    <w:multiLevelType w:val="multilevel"/>
    <w:tmpl w:val="370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17538">
    <w:abstractNumId w:val="5"/>
  </w:num>
  <w:num w:numId="2" w16cid:durableId="1892888484">
    <w:abstractNumId w:val="4"/>
  </w:num>
  <w:num w:numId="3" w16cid:durableId="1095438447">
    <w:abstractNumId w:val="13"/>
  </w:num>
  <w:num w:numId="4" w16cid:durableId="2030139612">
    <w:abstractNumId w:val="2"/>
  </w:num>
  <w:num w:numId="5" w16cid:durableId="1928684400">
    <w:abstractNumId w:val="10"/>
  </w:num>
  <w:num w:numId="6" w16cid:durableId="1186358598">
    <w:abstractNumId w:val="1"/>
  </w:num>
  <w:num w:numId="7" w16cid:durableId="1426345294">
    <w:abstractNumId w:val="16"/>
  </w:num>
  <w:num w:numId="8" w16cid:durableId="1831290962">
    <w:abstractNumId w:val="12"/>
  </w:num>
  <w:num w:numId="9" w16cid:durableId="30765946">
    <w:abstractNumId w:val="3"/>
  </w:num>
  <w:num w:numId="10" w16cid:durableId="1862432054">
    <w:abstractNumId w:val="6"/>
  </w:num>
  <w:num w:numId="11" w16cid:durableId="1901136943">
    <w:abstractNumId w:val="15"/>
  </w:num>
  <w:num w:numId="12" w16cid:durableId="698438176">
    <w:abstractNumId w:val="0"/>
  </w:num>
  <w:num w:numId="13" w16cid:durableId="1732343994">
    <w:abstractNumId w:val="14"/>
  </w:num>
  <w:num w:numId="14" w16cid:durableId="1300837501">
    <w:abstractNumId w:val="7"/>
  </w:num>
  <w:num w:numId="15" w16cid:durableId="837578791">
    <w:abstractNumId w:val="11"/>
  </w:num>
  <w:num w:numId="16" w16cid:durableId="1149790740">
    <w:abstractNumId w:val="9"/>
  </w:num>
  <w:num w:numId="17" w16cid:durableId="169294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2D"/>
    <w:rsid w:val="001D773E"/>
    <w:rsid w:val="002C2796"/>
    <w:rsid w:val="00517016"/>
    <w:rsid w:val="005267B2"/>
    <w:rsid w:val="006E5C8A"/>
    <w:rsid w:val="008B003F"/>
    <w:rsid w:val="00C15D31"/>
    <w:rsid w:val="00D0372D"/>
    <w:rsid w:val="00D30C41"/>
    <w:rsid w:val="00D32C2C"/>
    <w:rsid w:val="00E06EA2"/>
    <w:rsid w:val="00EB6A6F"/>
    <w:rsid w:val="00ED308A"/>
    <w:rsid w:val="00ED5C48"/>
    <w:rsid w:val="00EF32D0"/>
    <w:rsid w:val="00F5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AD56"/>
  <w15:chartTrackingRefBased/>
  <w15:docId w15:val="{05075E82-424E-4140-A548-06FD1C73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72D"/>
  </w:style>
  <w:style w:type="paragraph" w:styleId="Heading1">
    <w:name w:val="heading 1"/>
    <w:basedOn w:val="Normal"/>
    <w:next w:val="Normal"/>
    <w:link w:val="Heading1Char"/>
    <w:uiPriority w:val="9"/>
    <w:qFormat/>
    <w:rsid w:val="00D0372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72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7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7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7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7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7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7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7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372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72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72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72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72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72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72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72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0372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72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72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372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0372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72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72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72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0372D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372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0372D"/>
    <w:rPr>
      <w:b/>
      <w:bCs/>
    </w:rPr>
  </w:style>
  <w:style w:type="character" w:styleId="Emphasis">
    <w:name w:val="Emphasis"/>
    <w:basedOn w:val="DefaultParagraphFont"/>
    <w:uiPriority w:val="20"/>
    <w:qFormat/>
    <w:rsid w:val="00D0372D"/>
    <w:rPr>
      <w:i/>
      <w:iCs/>
    </w:rPr>
  </w:style>
  <w:style w:type="paragraph" w:styleId="NoSpacing">
    <w:name w:val="No Spacing"/>
    <w:uiPriority w:val="1"/>
    <w:qFormat/>
    <w:rsid w:val="00D0372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0372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0372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0372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372D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D30C41"/>
    <w:rPr>
      <w:color w:val="0563C1"/>
      <w:u w:val="single"/>
    </w:rPr>
  </w:style>
  <w:style w:type="table" w:styleId="TableGrid">
    <w:name w:val="Table Grid"/>
    <w:basedOn w:val="TableNormal"/>
    <w:uiPriority w:val="39"/>
    <w:rsid w:val="00D30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D30C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30C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D30C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D30C4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hyperlink" Target="https://pubmed.ncbi.nlm.nih.gov/25918291/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947E46-C730-456D-A3D3-C8D46FB575BB}" type="doc">
      <dgm:prSet loTypeId="urn:microsoft.com/office/officeart/2005/8/layout/process2" loCatId="process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IN"/>
        </a:p>
      </dgm:t>
    </dgm:pt>
    <dgm:pt modelId="{428CE5C5-5E27-4082-A0FC-71F5CD21F661}">
      <dgm:prSet phldrT="[Text]"/>
      <dgm:spPr/>
      <dgm:t>
        <a:bodyPr/>
        <a:lstStyle/>
        <a:p>
          <a:pPr>
            <a:buNone/>
          </a:pPr>
          <a:r>
            <a:rPr lang="en-IN"/>
            <a:t>Initial PubMed Search Yield │ │ String including: [home OR home-based] filters │ │ (n = 5 records) </a:t>
          </a:r>
        </a:p>
      </dgm:t>
    </dgm:pt>
    <dgm:pt modelId="{1AC8FEEB-2FFA-4510-A6A7-CE83267A92CE}" type="parTrans" cxnId="{710CA0EC-A728-49E8-85DB-8770AD6E2884}">
      <dgm:prSet/>
      <dgm:spPr/>
      <dgm:t>
        <a:bodyPr/>
        <a:lstStyle/>
        <a:p>
          <a:endParaRPr lang="en-IN"/>
        </a:p>
      </dgm:t>
    </dgm:pt>
    <dgm:pt modelId="{C4C1F81A-07A4-40C5-99EA-A59F73EAB503}" type="sibTrans" cxnId="{710CA0EC-A728-49E8-85DB-8770AD6E2884}">
      <dgm:prSet/>
      <dgm:spPr/>
      <dgm:t>
        <a:bodyPr/>
        <a:lstStyle/>
        <a:p>
          <a:endParaRPr lang="en-IN"/>
        </a:p>
      </dgm:t>
    </dgm:pt>
    <dgm:pt modelId="{A35A9D4A-BD9F-4C31-A27A-5D64881BDA63}">
      <dgm:prSet phldrT="[Text]"/>
      <dgm:spPr/>
      <dgm:t>
        <a:bodyPr/>
        <a:lstStyle/>
        <a:p>
          <a:pPr>
            <a:buNone/>
          </a:pPr>
          <a:r>
            <a:rPr lang="en-IN"/>
            <a:t>Expanded PubMed Search Yield │ │ Removed: [home OR home-based] filters │ │ (n = 19 records) </a:t>
          </a:r>
        </a:p>
      </dgm:t>
    </dgm:pt>
    <dgm:pt modelId="{2B58ED00-B23B-4166-ADB0-B77B685CBAE8}" type="parTrans" cxnId="{8CDE02BB-6352-4B0E-B893-8A2EFEBAF07E}">
      <dgm:prSet/>
      <dgm:spPr/>
      <dgm:t>
        <a:bodyPr/>
        <a:lstStyle/>
        <a:p>
          <a:endParaRPr lang="en-IN"/>
        </a:p>
      </dgm:t>
    </dgm:pt>
    <dgm:pt modelId="{55178735-DE3E-45BA-9389-1A2FE140DA16}" type="sibTrans" cxnId="{8CDE02BB-6352-4B0E-B893-8A2EFEBAF07E}">
      <dgm:prSet/>
      <dgm:spPr/>
      <dgm:t>
        <a:bodyPr/>
        <a:lstStyle/>
        <a:p>
          <a:endParaRPr lang="en-IN"/>
        </a:p>
      </dgm:t>
    </dgm:pt>
    <dgm:pt modelId="{FDCE263D-2606-4454-AE49-196760BD1404}">
      <dgm:prSet phldrT="[Text]"/>
      <dgm:spPr/>
      <dgm:t>
        <a:bodyPr/>
        <a:lstStyle/>
        <a:p>
          <a:pPr>
            <a:buNone/>
          </a:pPr>
          <a:r>
            <a:rPr lang="en-IN"/>
            <a:t>Shortlisted Candidate Studies │ │ Selected for detailed data extraction │ │ (n = 2 studies) </a:t>
          </a:r>
        </a:p>
      </dgm:t>
    </dgm:pt>
    <dgm:pt modelId="{0D843D2B-4AEF-4DE8-8587-7958BA5CCA74}" type="parTrans" cxnId="{817A3020-BBCA-44FB-AE29-C4BE0663B433}">
      <dgm:prSet/>
      <dgm:spPr/>
      <dgm:t>
        <a:bodyPr/>
        <a:lstStyle/>
        <a:p>
          <a:endParaRPr lang="en-IN"/>
        </a:p>
      </dgm:t>
    </dgm:pt>
    <dgm:pt modelId="{DB6920F7-58B4-48A4-AF64-05F2071F2E15}" type="sibTrans" cxnId="{817A3020-BBCA-44FB-AE29-C4BE0663B433}">
      <dgm:prSet/>
      <dgm:spPr/>
      <dgm:t>
        <a:bodyPr/>
        <a:lstStyle/>
        <a:p>
          <a:endParaRPr lang="en-IN"/>
        </a:p>
      </dgm:t>
    </dgm:pt>
    <dgm:pt modelId="{D0B1DCCC-BEC7-43C5-9BF4-20932F8562BF}">
      <dgm:prSet phldrT="[Text]"/>
      <dgm:spPr/>
      <dgm:t>
        <a:bodyPr/>
        <a:lstStyle/>
        <a:p>
          <a:pPr>
            <a:buNone/>
          </a:pPr>
          <a:r>
            <a:rPr lang="en-IN"/>
            <a:t>Final Included Study │ │ Full PICO match: Home-based exercise vs UC │ │ (n = 1 study: PACES Trial) </a:t>
          </a:r>
        </a:p>
      </dgm:t>
    </dgm:pt>
    <dgm:pt modelId="{66F6B2C8-1294-4F2D-9AE2-2AEC5284EDB3}" type="parTrans" cxnId="{E0B7CCA4-E0F0-4A22-85B5-199C91995FD3}">
      <dgm:prSet/>
      <dgm:spPr/>
      <dgm:t>
        <a:bodyPr/>
        <a:lstStyle/>
        <a:p>
          <a:endParaRPr lang="en-IN"/>
        </a:p>
      </dgm:t>
    </dgm:pt>
    <dgm:pt modelId="{08E08D3D-771F-4307-B503-8B0FCB4838E1}" type="sibTrans" cxnId="{E0B7CCA4-E0F0-4A22-85B5-199C91995FD3}">
      <dgm:prSet/>
      <dgm:spPr/>
      <dgm:t>
        <a:bodyPr/>
        <a:lstStyle/>
        <a:p>
          <a:endParaRPr lang="en-IN"/>
        </a:p>
      </dgm:t>
    </dgm:pt>
    <dgm:pt modelId="{6C5182A7-7CAD-45B2-9AF8-D5A0848E0D6F}" type="pres">
      <dgm:prSet presAssocID="{DF947E46-C730-456D-A3D3-C8D46FB575BB}" presName="linearFlow" presStyleCnt="0">
        <dgm:presLayoutVars>
          <dgm:resizeHandles val="exact"/>
        </dgm:presLayoutVars>
      </dgm:prSet>
      <dgm:spPr/>
    </dgm:pt>
    <dgm:pt modelId="{EDB52526-654B-4B06-BF72-E83D6CE79404}" type="pres">
      <dgm:prSet presAssocID="{428CE5C5-5E27-4082-A0FC-71F5CD21F661}" presName="node" presStyleLbl="node1" presStyleIdx="0" presStyleCnt="4">
        <dgm:presLayoutVars>
          <dgm:bulletEnabled val="1"/>
        </dgm:presLayoutVars>
      </dgm:prSet>
      <dgm:spPr/>
    </dgm:pt>
    <dgm:pt modelId="{43816779-6A6F-4040-880D-FE7F848E5651}" type="pres">
      <dgm:prSet presAssocID="{C4C1F81A-07A4-40C5-99EA-A59F73EAB503}" presName="sibTrans" presStyleLbl="sibTrans2D1" presStyleIdx="0" presStyleCnt="3"/>
      <dgm:spPr/>
    </dgm:pt>
    <dgm:pt modelId="{FB5C1FF8-A07F-454A-AFC3-A5B130385F7B}" type="pres">
      <dgm:prSet presAssocID="{C4C1F81A-07A4-40C5-99EA-A59F73EAB503}" presName="connectorText" presStyleLbl="sibTrans2D1" presStyleIdx="0" presStyleCnt="3"/>
      <dgm:spPr/>
    </dgm:pt>
    <dgm:pt modelId="{533854C9-99DC-4A6C-BB30-39C3D4D2DBD6}" type="pres">
      <dgm:prSet presAssocID="{A35A9D4A-BD9F-4C31-A27A-5D64881BDA63}" presName="node" presStyleLbl="node1" presStyleIdx="1" presStyleCnt="4">
        <dgm:presLayoutVars>
          <dgm:bulletEnabled val="1"/>
        </dgm:presLayoutVars>
      </dgm:prSet>
      <dgm:spPr/>
    </dgm:pt>
    <dgm:pt modelId="{BEA1D6AD-C7AA-4C82-A005-BA0D0BEDB2E1}" type="pres">
      <dgm:prSet presAssocID="{55178735-DE3E-45BA-9389-1A2FE140DA16}" presName="sibTrans" presStyleLbl="sibTrans2D1" presStyleIdx="1" presStyleCnt="3"/>
      <dgm:spPr/>
    </dgm:pt>
    <dgm:pt modelId="{73D0D3FB-5DA4-4629-8543-7E65480B36E0}" type="pres">
      <dgm:prSet presAssocID="{55178735-DE3E-45BA-9389-1A2FE140DA16}" presName="connectorText" presStyleLbl="sibTrans2D1" presStyleIdx="1" presStyleCnt="3"/>
      <dgm:spPr/>
    </dgm:pt>
    <dgm:pt modelId="{F87D959C-9557-4586-8CD7-5FAF0F1FA0D6}" type="pres">
      <dgm:prSet presAssocID="{FDCE263D-2606-4454-AE49-196760BD1404}" presName="node" presStyleLbl="node1" presStyleIdx="2" presStyleCnt="4">
        <dgm:presLayoutVars>
          <dgm:bulletEnabled val="1"/>
        </dgm:presLayoutVars>
      </dgm:prSet>
      <dgm:spPr/>
    </dgm:pt>
    <dgm:pt modelId="{142B2E99-5C05-45AE-A3EA-C19F51C49714}" type="pres">
      <dgm:prSet presAssocID="{DB6920F7-58B4-48A4-AF64-05F2071F2E15}" presName="sibTrans" presStyleLbl="sibTrans2D1" presStyleIdx="2" presStyleCnt="3"/>
      <dgm:spPr/>
    </dgm:pt>
    <dgm:pt modelId="{DF7E4FF8-E1A1-4E84-AEDF-9548282D8FCD}" type="pres">
      <dgm:prSet presAssocID="{DB6920F7-58B4-48A4-AF64-05F2071F2E15}" presName="connectorText" presStyleLbl="sibTrans2D1" presStyleIdx="2" presStyleCnt="3"/>
      <dgm:spPr/>
    </dgm:pt>
    <dgm:pt modelId="{340A49B7-343F-4F11-A7E4-98D14E5ADE2C}" type="pres">
      <dgm:prSet presAssocID="{D0B1DCCC-BEC7-43C5-9BF4-20932F8562BF}" presName="node" presStyleLbl="node1" presStyleIdx="3" presStyleCnt="4">
        <dgm:presLayoutVars>
          <dgm:bulletEnabled val="1"/>
        </dgm:presLayoutVars>
      </dgm:prSet>
      <dgm:spPr/>
    </dgm:pt>
  </dgm:ptLst>
  <dgm:cxnLst>
    <dgm:cxn modelId="{83EA140E-7373-442C-8ABF-33F9D591566C}" type="presOf" srcId="{FDCE263D-2606-4454-AE49-196760BD1404}" destId="{F87D959C-9557-4586-8CD7-5FAF0F1FA0D6}" srcOrd="0" destOrd="0" presId="urn:microsoft.com/office/officeart/2005/8/layout/process2"/>
    <dgm:cxn modelId="{5B8FCF11-C3FB-4360-A4DB-BA9F20430C46}" type="presOf" srcId="{C4C1F81A-07A4-40C5-99EA-A59F73EAB503}" destId="{43816779-6A6F-4040-880D-FE7F848E5651}" srcOrd="0" destOrd="0" presId="urn:microsoft.com/office/officeart/2005/8/layout/process2"/>
    <dgm:cxn modelId="{A0751C13-2ED3-4F2D-9B60-14D70CC03F36}" type="presOf" srcId="{C4C1F81A-07A4-40C5-99EA-A59F73EAB503}" destId="{FB5C1FF8-A07F-454A-AFC3-A5B130385F7B}" srcOrd="1" destOrd="0" presId="urn:microsoft.com/office/officeart/2005/8/layout/process2"/>
    <dgm:cxn modelId="{FC4D4E1C-D222-4DDF-80F8-1762CABA19B1}" type="presOf" srcId="{55178735-DE3E-45BA-9389-1A2FE140DA16}" destId="{73D0D3FB-5DA4-4629-8543-7E65480B36E0}" srcOrd="1" destOrd="0" presId="urn:microsoft.com/office/officeart/2005/8/layout/process2"/>
    <dgm:cxn modelId="{817A3020-BBCA-44FB-AE29-C4BE0663B433}" srcId="{DF947E46-C730-456D-A3D3-C8D46FB575BB}" destId="{FDCE263D-2606-4454-AE49-196760BD1404}" srcOrd="2" destOrd="0" parTransId="{0D843D2B-4AEF-4DE8-8587-7958BA5CCA74}" sibTransId="{DB6920F7-58B4-48A4-AF64-05F2071F2E15}"/>
    <dgm:cxn modelId="{C3247A40-B923-4CE2-BFE6-3B797E69136C}" type="presOf" srcId="{DB6920F7-58B4-48A4-AF64-05F2071F2E15}" destId="{142B2E99-5C05-45AE-A3EA-C19F51C49714}" srcOrd="0" destOrd="0" presId="urn:microsoft.com/office/officeart/2005/8/layout/process2"/>
    <dgm:cxn modelId="{97405171-1EA8-42C6-B535-6FDF7ED74A68}" type="presOf" srcId="{A35A9D4A-BD9F-4C31-A27A-5D64881BDA63}" destId="{533854C9-99DC-4A6C-BB30-39C3D4D2DBD6}" srcOrd="0" destOrd="0" presId="urn:microsoft.com/office/officeart/2005/8/layout/process2"/>
    <dgm:cxn modelId="{DA22A087-47B7-4E2B-BB45-DC17421A0216}" type="presOf" srcId="{428CE5C5-5E27-4082-A0FC-71F5CD21F661}" destId="{EDB52526-654B-4B06-BF72-E83D6CE79404}" srcOrd="0" destOrd="0" presId="urn:microsoft.com/office/officeart/2005/8/layout/process2"/>
    <dgm:cxn modelId="{E0B7CCA4-E0F0-4A22-85B5-199C91995FD3}" srcId="{DF947E46-C730-456D-A3D3-C8D46FB575BB}" destId="{D0B1DCCC-BEC7-43C5-9BF4-20932F8562BF}" srcOrd="3" destOrd="0" parTransId="{66F6B2C8-1294-4F2D-9AE2-2AEC5284EDB3}" sibTransId="{08E08D3D-771F-4307-B503-8B0FCB4838E1}"/>
    <dgm:cxn modelId="{AE1BA1AC-8927-4CEF-807A-6C5AA99F15FA}" type="presOf" srcId="{DF947E46-C730-456D-A3D3-C8D46FB575BB}" destId="{6C5182A7-7CAD-45B2-9AF8-D5A0848E0D6F}" srcOrd="0" destOrd="0" presId="urn:microsoft.com/office/officeart/2005/8/layout/process2"/>
    <dgm:cxn modelId="{8CDE02BB-6352-4B0E-B893-8A2EFEBAF07E}" srcId="{DF947E46-C730-456D-A3D3-C8D46FB575BB}" destId="{A35A9D4A-BD9F-4C31-A27A-5D64881BDA63}" srcOrd="1" destOrd="0" parTransId="{2B58ED00-B23B-4166-ADB0-B77B685CBAE8}" sibTransId="{55178735-DE3E-45BA-9389-1A2FE140DA16}"/>
    <dgm:cxn modelId="{FE4284E9-9466-4E25-90FF-1980E9EAB0D2}" type="presOf" srcId="{DB6920F7-58B4-48A4-AF64-05F2071F2E15}" destId="{DF7E4FF8-E1A1-4E84-AEDF-9548282D8FCD}" srcOrd="1" destOrd="0" presId="urn:microsoft.com/office/officeart/2005/8/layout/process2"/>
    <dgm:cxn modelId="{40378AEA-96E2-4A09-B452-F794E1C9F567}" type="presOf" srcId="{55178735-DE3E-45BA-9389-1A2FE140DA16}" destId="{BEA1D6AD-C7AA-4C82-A005-BA0D0BEDB2E1}" srcOrd="0" destOrd="0" presId="urn:microsoft.com/office/officeart/2005/8/layout/process2"/>
    <dgm:cxn modelId="{710CA0EC-A728-49E8-85DB-8770AD6E2884}" srcId="{DF947E46-C730-456D-A3D3-C8D46FB575BB}" destId="{428CE5C5-5E27-4082-A0FC-71F5CD21F661}" srcOrd="0" destOrd="0" parTransId="{1AC8FEEB-2FFA-4510-A6A7-CE83267A92CE}" sibTransId="{C4C1F81A-07A4-40C5-99EA-A59F73EAB503}"/>
    <dgm:cxn modelId="{813916F1-F4FA-4041-9DC8-17C11F0EA4BE}" type="presOf" srcId="{D0B1DCCC-BEC7-43C5-9BF4-20932F8562BF}" destId="{340A49B7-343F-4F11-A7E4-98D14E5ADE2C}" srcOrd="0" destOrd="0" presId="urn:microsoft.com/office/officeart/2005/8/layout/process2"/>
    <dgm:cxn modelId="{154058BA-00E0-4B01-8C3F-E48D03F3EEF1}" type="presParOf" srcId="{6C5182A7-7CAD-45B2-9AF8-D5A0848E0D6F}" destId="{EDB52526-654B-4B06-BF72-E83D6CE79404}" srcOrd="0" destOrd="0" presId="urn:microsoft.com/office/officeart/2005/8/layout/process2"/>
    <dgm:cxn modelId="{58ABA243-3A38-4D2D-B853-DCB330673FCC}" type="presParOf" srcId="{6C5182A7-7CAD-45B2-9AF8-D5A0848E0D6F}" destId="{43816779-6A6F-4040-880D-FE7F848E5651}" srcOrd="1" destOrd="0" presId="urn:microsoft.com/office/officeart/2005/8/layout/process2"/>
    <dgm:cxn modelId="{40AF2AFC-6ADD-4E6C-9C11-868DEB2434CD}" type="presParOf" srcId="{43816779-6A6F-4040-880D-FE7F848E5651}" destId="{FB5C1FF8-A07F-454A-AFC3-A5B130385F7B}" srcOrd="0" destOrd="0" presId="urn:microsoft.com/office/officeart/2005/8/layout/process2"/>
    <dgm:cxn modelId="{308D7612-0166-41BC-AE6D-3C301CE48F74}" type="presParOf" srcId="{6C5182A7-7CAD-45B2-9AF8-D5A0848E0D6F}" destId="{533854C9-99DC-4A6C-BB30-39C3D4D2DBD6}" srcOrd="2" destOrd="0" presId="urn:microsoft.com/office/officeart/2005/8/layout/process2"/>
    <dgm:cxn modelId="{C92F6AC0-00F0-445F-84A9-D8D03CF5836B}" type="presParOf" srcId="{6C5182A7-7CAD-45B2-9AF8-D5A0848E0D6F}" destId="{BEA1D6AD-C7AA-4C82-A005-BA0D0BEDB2E1}" srcOrd="3" destOrd="0" presId="urn:microsoft.com/office/officeart/2005/8/layout/process2"/>
    <dgm:cxn modelId="{E7C37A4C-0B9F-4A48-A0D5-41B51F4A5194}" type="presParOf" srcId="{BEA1D6AD-C7AA-4C82-A005-BA0D0BEDB2E1}" destId="{73D0D3FB-5DA4-4629-8543-7E65480B36E0}" srcOrd="0" destOrd="0" presId="urn:microsoft.com/office/officeart/2005/8/layout/process2"/>
    <dgm:cxn modelId="{3002B70C-2277-4A63-B76F-47AD29942A39}" type="presParOf" srcId="{6C5182A7-7CAD-45B2-9AF8-D5A0848E0D6F}" destId="{F87D959C-9557-4586-8CD7-5FAF0F1FA0D6}" srcOrd="4" destOrd="0" presId="urn:microsoft.com/office/officeart/2005/8/layout/process2"/>
    <dgm:cxn modelId="{7B8563D2-2997-4BBB-85C6-BAFDBD11327E}" type="presParOf" srcId="{6C5182A7-7CAD-45B2-9AF8-D5A0848E0D6F}" destId="{142B2E99-5C05-45AE-A3EA-C19F51C49714}" srcOrd="5" destOrd="0" presId="urn:microsoft.com/office/officeart/2005/8/layout/process2"/>
    <dgm:cxn modelId="{5FB1CEA4-F957-4F8C-8F89-FC5BEF4A07D8}" type="presParOf" srcId="{142B2E99-5C05-45AE-A3EA-C19F51C49714}" destId="{DF7E4FF8-E1A1-4E84-AEDF-9548282D8FCD}" srcOrd="0" destOrd="0" presId="urn:microsoft.com/office/officeart/2005/8/layout/process2"/>
    <dgm:cxn modelId="{3FE9CBA3-43B3-4E4A-A1EE-B3F777B10AA4}" type="presParOf" srcId="{6C5182A7-7CAD-45B2-9AF8-D5A0848E0D6F}" destId="{340A49B7-343F-4F11-A7E4-98D14E5ADE2C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B52526-654B-4B06-BF72-E83D6CE79404}">
      <dsp:nvSpPr>
        <dsp:cNvPr id="0" name=""/>
        <dsp:cNvSpPr/>
      </dsp:nvSpPr>
      <dsp:spPr>
        <a:xfrm>
          <a:off x="235476" y="1910"/>
          <a:ext cx="2452246" cy="71079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Initial PubMed Search Yield │ │ String including: [home OR home-based] filters │ │ (n = 5 records) </a:t>
          </a:r>
        </a:p>
      </dsp:txBody>
      <dsp:txXfrm>
        <a:off x="256295" y="22729"/>
        <a:ext cx="2410608" cy="669158"/>
      </dsp:txXfrm>
    </dsp:sp>
    <dsp:sp modelId="{43816779-6A6F-4040-880D-FE7F848E5651}">
      <dsp:nvSpPr>
        <dsp:cNvPr id="0" name=""/>
        <dsp:cNvSpPr/>
      </dsp:nvSpPr>
      <dsp:spPr>
        <a:xfrm rot="5400000">
          <a:off x="1328325" y="730476"/>
          <a:ext cx="266548" cy="31985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1365642" y="757131"/>
        <a:ext cx="191914" cy="186584"/>
      </dsp:txXfrm>
    </dsp:sp>
    <dsp:sp modelId="{533854C9-99DC-4A6C-BB30-39C3D4D2DBD6}">
      <dsp:nvSpPr>
        <dsp:cNvPr id="0" name=""/>
        <dsp:cNvSpPr/>
      </dsp:nvSpPr>
      <dsp:spPr>
        <a:xfrm>
          <a:off x="235476" y="1068104"/>
          <a:ext cx="2452246" cy="71079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Expanded PubMed Search Yield │ │ Removed: [home OR home-based] filters │ │ (n = 19 records) </a:t>
          </a:r>
        </a:p>
      </dsp:txBody>
      <dsp:txXfrm>
        <a:off x="256295" y="1088923"/>
        <a:ext cx="2410608" cy="669158"/>
      </dsp:txXfrm>
    </dsp:sp>
    <dsp:sp modelId="{BEA1D6AD-C7AA-4C82-A005-BA0D0BEDB2E1}">
      <dsp:nvSpPr>
        <dsp:cNvPr id="0" name=""/>
        <dsp:cNvSpPr/>
      </dsp:nvSpPr>
      <dsp:spPr>
        <a:xfrm rot="5400000">
          <a:off x="1328325" y="1796670"/>
          <a:ext cx="266548" cy="31985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1365642" y="1823325"/>
        <a:ext cx="191914" cy="186584"/>
      </dsp:txXfrm>
    </dsp:sp>
    <dsp:sp modelId="{F87D959C-9557-4586-8CD7-5FAF0F1FA0D6}">
      <dsp:nvSpPr>
        <dsp:cNvPr id="0" name=""/>
        <dsp:cNvSpPr/>
      </dsp:nvSpPr>
      <dsp:spPr>
        <a:xfrm>
          <a:off x="235476" y="2134299"/>
          <a:ext cx="2452246" cy="71079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Shortlisted Candidate Studies │ │ Selected for detailed data extraction │ │ (n = 2 studies) </a:t>
          </a:r>
        </a:p>
      </dsp:txBody>
      <dsp:txXfrm>
        <a:off x="256295" y="2155118"/>
        <a:ext cx="2410608" cy="669158"/>
      </dsp:txXfrm>
    </dsp:sp>
    <dsp:sp modelId="{142B2E99-5C05-45AE-A3EA-C19F51C49714}">
      <dsp:nvSpPr>
        <dsp:cNvPr id="0" name=""/>
        <dsp:cNvSpPr/>
      </dsp:nvSpPr>
      <dsp:spPr>
        <a:xfrm rot="5400000">
          <a:off x="1328325" y="2862865"/>
          <a:ext cx="266548" cy="31985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1365642" y="2889520"/>
        <a:ext cx="191914" cy="186584"/>
      </dsp:txXfrm>
    </dsp:sp>
    <dsp:sp modelId="{340A49B7-343F-4F11-A7E4-98D14E5ADE2C}">
      <dsp:nvSpPr>
        <dsp:cNvPr id="0" name=""/>
        <dsp:cNvSpPr/>
      </dsp:nvSpPr>
      <dsp:spPr>
        <a:xfrm>
          <a:off x="235476" y="3200493"/>
          <a:ext cx="2452246" cy="71079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Final Included Study │ │ Full PICO match: Home-based exercise vs UC │ │ (n = 1 study: PACES Trial) </a:t>
          </a:r>
        </a:p>
      </dsp:txBody>
      <dsp:txXfrm>
        <a:off x="256295" y="3221312"/>
        <a:ext cx="2410608" cy="6691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</dc:creator>
  <cp:keywords/>
  <dc:description/>
  <cp:lastModifiedBy>Nayana</cp:lastModifiedBy>
  <cp:revision>3</cp:revision>
  <dcterms:created xsi:type="dcterms:W3CDTF">2026-07-22T13:26:00Z</dcterms:created>
  <dcterms:modified xsi:type="dcterms:W3CDTF">2026-07-23T12:24:00Z</dcterms:modified>
</cp:coreProperties>
</file>