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Highlights</w:t>
      </w:r>
    </w:p>
    <w:p>
      <w:r>
        <w:pict>
          <v:rect style="width:0;height:1.5pt" o:hralign="center" o:hrstd="t" o:hr="t"/>
        </w:pict>
      </w:r>
    </w:p>
    <w:p>
      <w:pPr>
        <w:numPr>
          <w:ilvl w:val="0"/>
          <w:numId w:val="1001"/>
        </w:numPr>
        <w:pStyle w:val="Compact"/>
      </w:pPr>
      <w:r>
        <w:t xml:space="preserve">Topside loads are mapped from a process model and classed by flexibility</w:t>
      </w:r>
    </w:p>
    <w:p>
      <w:pPr>
        <w:numPr>
          <w:ilvl w:val="0"/>
          <w:numId w:val="1001"/>
        </w:numPr>
        <w:pStyle w:val="Compact"/>
      </w:pPr>
      <w:r>
        <w:t xml:space="preserve">Deferring water injection cuts CO</w:t>
      </w:r>
      <w:r>
        <w:rPr>
          <w:vertAlign w:val="subscript"/>
        </w:rPr>
        <w:t xml:space="preserve">2</w:t>
      </w:r>
      <w:r>
        <w:t xml:space="preserve"> </w:t>
      </w:r>
      <w:r>
        <w:t xml:space="preserve">a further 11 % with no lost production</w:t>
      </w:r>
    </w:p>
    <w:p>
      <w:pPr>
        <w:numPr>
          <w:ilvl w:val="0"/>
          <w:numId w:val="1001"/>
        </w:numPr>
        <w:pStyle w:val="Compact"/>
      </w:pPr>
      <w:r>
        <w:t xml:space="preserve">58 % of the saving comes from avoiding a second running gas turbine</w:t>
      </w:r>
    </w:p>
    <w:p>
      <w:pPr>
        <w:numPr>
          <w:ilvl w:val="0"/>
          <w:numId w:val="1001"/>
        </w:numPr>
        <w:pStyle w:val="Compact"/>
      </w:pPr>
      <w:r>
        <w:t xml:space="preserve">The benefit doubles once demand exceeds one turbine’s rating minus reserve</w:t>
      </w:r>
    </w:p>
    <w:p>
      <w:pPr>
        <w:numPr>
          <w:ilvl w:val="0"/>
          <w:numId w:val="1001"/>
        </w:numPr>
        <w:pStyle w:val="Compact"/>
      </w:pPr>
      <w:r>
        <w:t xml:space="preserve">A persistence wind forecast keeps 94 % of the saving</w:t>
      </w:r>
    </w:p>
    <w:sectPr>
      <w:footerReference r:id="rId9" w:type="default"/>
      <w:pgSz w:h="15840" w:w="12240"/>
      <w:pgMar w:bottom="1440" w:left="1440" w:right="1440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before="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styleId="BodyText" w:type="paragraph">
    <w:name w:val="Body Text"/>
    <w:basedOn w:val="Normal"/>
    <w:link w:val="BodyTextChar"/>
    <w:pPr>
      <w:spacing w:after="120" w:before="0" w:line="360" w:lineRule="auto"/>
      <w:jc w:val="both"/>
    </w:pPr>
    <w:qFormat/>
    <w:rPr>
      <w:rFonts w:ascii="Times New Roman" w:cs="Times New Roman" w:eastAsia="Times New Roman" w:hAnsi="Times New Roman"/>
      <w:color w:val="000000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customStyle="1" w:styleId="Compact" w:type="paragraph">
    <w:name w:val="Compact"/>
    <w:basedOn w:val="BodyText"/>
    <w:qFormat/>
    <w:pPr>
      <w:spacing w:after="40" w:before="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0" w:line="360" w:lineRule="auto"/>
      <w:jc w:val="left"/>
    </w:pPr>
    <w:rPr>
      <w:rFonts w:ascii="Times New Roman" w:cs="Times New Roman" w:eastAsia="Times New Roman" w:hAnsi="Times New Roman"/>
      <w:b/>
      <w:bCs/>
      <w:color w:val="000000"/>
      <w:sz w:val="2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spacing w:after="120" w:before="120" w:line="360" w:lineRule="auto"/>
      <w:jc w:val="left"/>
    </w:pPr>
    <w:rPr>
      <w:rFonts w:ascii="Times New Roman" w:cs="Times New Roman" w:eastAsia="Times New Roman" w:hAnsi="Times New Roman"/>
      <w:color w:val="000000"/>
      <w:sz w:val="20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Times New Roman" w:cs="Times New Roman" w:eastAsia="Times New Roman" w:hAnsi="Times New Roman"/>
      <w:color w:val="000000"/>
      <w:sz w:val="20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Times New Roman" w:cs="Times New Roman" w:eastAsia="Times New Roman" w:hAnsi="Times New Roman"/>
      <w:color w:val="000000"/>
      <w:sz w:val="20"/>
      <w:szCs w:val="20"/>
    </w:rPr>
  </w:style>
  <w:style w:styleId="Bibliography" w:type="paragraph">
    <w:name w:val="Bibliography"/>
    <w:basedOn w:val="Normal"/>
    <w:next w:val="Bibliography"/>
    <w:qFormat/>
    <w:pPr>
      <w:spacing w:after="80" w:before="0" w:line="360" w:lineRule="auto"/>
      <w:ind w:hanging="454" w:left="454"/>
      <w:jc w:val="left"/>
    </w:pPr>
    <w:rPr>
      <w:rFonts w:ascii="Times New Roman" w:cs="Times New Roman" w:eastAsia="Times New Roman" w:hAnsi="Times New Roman"/>
      <w:color w:val="000000"/>
      <w:sz w:val="20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20" w:before="280" w:line="360" w:lineRule="auto"/>
      <w:jc w:val="left"/>
      <w:outlineLvl w:val="0"/>
    </w:pPr>
    <w:rPr>
      <w:rFonts w:ascii="Times New Roman" w:cs="Times New Roman" w:eastAsia="Times New Roman" w:hAnsi="Times New Roman"/>
      <w:b/>
      <w:bCs/>
      <w:i w:val="0"/>
      <w:color w:val="000000"/>
      <w:sz w:val="2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200" w:line="360" w:lineRule="auto"/>
      <w:jc w:val="left"/>
      <w:outlineLvl w:val="1"/>
    </w:pPr>
    <w:rPr>
      <w:rFonts w:ascii="Times New Roman" w:cs="Times New Roman" w:eastAsia="Times New Roman" w:hAnsi="Times New Roman"/>
      <w:b/>
      <w:bCs/>
      <w:i w:val="0"/>
      <w:color w:val="000000"/>
      <w:sz w:val="20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160" w:line="360" w:lineRule="auto"/>
      <w:jc w:val="left"/>
      <w:outlineLvl w:val="2"/>
    </w:pPr>
    <w:rPr>
      <w:rFonts w:ascii="Times New Roman" w:cs="Times New Roman" w:eastAsia="Times New Roman" w:hAnsi="Times New Roman"/>
      <w:b/>
      <w:bCs/>
      <w:i w:val="0"/>
      <w:color w:val="000000"/>
      <w:sz w:val="20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20" w:before="0" w:line="360" w:lineRule="auto"/>
      <w:ind w:left="480" w:right="480"/>
      <w:jc w:val="both"/>
    </w:pPr>
    <w:rPr>
      <w:rFonts w:ascii="Times New Roman" w:cs="Times New Roman" w:eastAsia="Times New Roman" w:hAnsi="Times New Roman"/>
      <w:color w:val="000000"/>
      <w:sz w:val="20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Times New Roman" w:cs="Times New Roman" w:eastAsia="Times New Roman" w:hAnsi="Times New Roman"/>
      <w:color w:val="000000"/>
      <w:sz w:val="20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Times New Roman" w:cs="Times New Roman" w:eastAsia="Times New Roman" w:hAnsi="Times New Roman"/>
      <w:color w:val="000000"/>
      <w:sz w:val="2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  <w:rPr>
      <w:rFonts w:ascii="Times New Roman" w:cs="Times New Roman" w:eastAsia="Times New Roman" w:hAnsi="Times New Roman"/>
      <w:color w:val="000000"/>
      <w:sz w:val="20"/>
    </w:rPr>
  </w:style>
  <w:style w:customStyle="1" w:styleId="ImageCaption" w:type="paragraph">
    <w:name w:val="Image Caption"/>
    <w:basedOn w:val="Caption"/>
    <w:rPr>
      <w:rFonts w:ascii="Times New Roman" w:cs="Times New Roman" w:eastAsia="Times New Roman" w:hAnsi="Times New Roman"/>
      <w:color w:val="000000"/>
      <w:sz w:val="20"/>
    </w:rPr>
  </w:style>
  <w:style w:customStyle="1" w:styleId="Figure" w:type="paragraph">
    <w:name w:val="Figure"/>
    <w:basedOn w:val="Normal"/>
    <w:pPr>
      <w:keepNext/>
      <w:spacing w:after="0" w:before="120" w:line="240" w:lineRule="auto"/>
      <w:jc w:val="center"/>
    </w:pPr>
    <w:rPr>
      <w:rFonts w:ascii="Times New Roman" w:cs="Times New Roman" w:eastAsia="Times New Roman" w:hAnsi="Times New Roman"/>
      <w:color w:val="000000"/>
      <w:sz w:val="20"/>
    </w:rPr>
  </w:style>
  <w:style w:customStyle="1" w:styleId="CaptionedFigure" w:type="paragraph">
    <w:name w:val="Captioned Figure"/>
    <w:basedOn w:val="Figure"/>
    <w:pPr>
      <w:keepNext/>
    </w:pPr>
    <w:rPr>
      <w:rFonts w:ascii="Times New Roman" w:cs="Times New Roman" w:eastAsia="Times New Roman" w:hAnsi="Times New Roman"/>
      <w:color w:val="000000"/>
      <w:sz w:val="20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  <w:u w:val="non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Affiliation" w:type="paragraph">
    <w:name w:val="Affiliation"/>
    <w:basedOn w:val="Normal"/>
    <w:pPr>
      <w:spacing w:after="80" w:before="0" w:line="360" w:lineRule="auto"/>
      <w:jc w:val="left"/>
    </w:pPr>
    <w:rPr>
      <w:rFonts w:ascii="Times New Roman" w:cs="Times New Roman" w:eastAsia="Times New Roman" w:hAnsi="Times New Roman"/>
      <w:i/>
      <w:color w:val="000000"/>
      <w:sz w:val="20"/>
    </w:rPr>
  </w:style>
  <w:style w:customStyle="1" w:styleId="FigureCaption" w:type="paragraph">
    <w:name w:val="Figure Caption"/>
    <w:basedOn w:val="Normal"/>
    <w:pPr>
      <w:spacing w:after="200" w:before="80" w:line="360" w:lineRule="auto"/>
      <w:jc w:val="both"/>
    </w:pPr>
    <w:rPr>
      <w:rFonts w:ascii="Times New Roman" w:cs="Times New Roman" w:eastAsia="Times New Roman" w:hAnsi="Times New Roman"/>
      <w:color w:val="00000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Highlights</dc:title>
  <dc:creator/>
  <cp:keywords/>
  <dcterms:created xsi:type="dcterms:W3CDTF">2026-10-29T12:18:54Z</dcterms:created>
  <dcterms:modified xsi:type="dcterms:W3CDTF">2026-10-29T12:18:54Z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