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F81" w:rsidRDefault="009B671B">
      <w:pPr>
        <w:rPr>
          <w:b/>
        </w:rPr>
      </w:pPr>
      <w:r w:rsidRPr="00943966">
        <w:rPr>
          <w:b/>
        </w:rPr>
        <w:t>Derivat</w:t>
      </w:r>
      <w:r w:rsidR="00290B0D">
        <w:rPr>
          <w:b/>
        </w:rPr>
        <w:t xml:space="preserve">ion of the Poisson </w:t>
      </w:r>
      <w:proofErr w:type="gramStart"/>
      <w:r w:rsidR="00290B0D">
        <w:rPr>
          <w:b/>
        </w:rPr>
        <w:t>Distribution</w:t>
      </w:r>
      <w:proofErr w:type="gramEnd"/>
    </w:p>
    <w:p w:rsidR="00104C62" w:rsidRPr="00943966" w:rsidRDefault="00104C62">
      <w:pPr>
        <w:rPr>
          <w:b/>
        </w:rPr>
      </w:pPr>
      <w:r>
        <w:rPr>
          <w:b/>
        </w:rPr>
        <w:t>Sharpe, Cal Poly, Oct 2014</w:t>
      </w:r>
    </w:p>
    <w:p w:rsidR="009B671B" w:rsidRDefault="009B671B">
      <w:r>
        <w:t>Although the Poisson Distribution is d</w:t>
      </w:r>
      <w:r w:rsidR="00913BD1">
        <w:t>erived in various books [1</w:t>
      </w:r>
      <w:proofErr w:type="gramStart"/>
      <w:r w:rsidR="00913BD1">
        <w:t>][</w:t>
      </w:r>
      <w:proofErr w:type="gramEnd"/>
      <w:r w:rsidR="00913BD1">
        <w:t>2]</w:t>
      </w:r>
      <w:r>
        <w:t>, these proofs require a fair am</w:t>
      </w:r>
      <w:r w:rsidR="00C5203E">
        <w:t>ount of background reading. T</w:t>
      </w:r>
      <w:r>
        <w:t xml:space="preserve">his note is designed to take one from </w:t>
      </w:r>
      <w:r w:rsidR="00B1550B">
        <w:t>the</w:t>
      </w:r>
      <w:r w:rsidR="00F57A0A">
        <w:t xml:space="preserve"> beginning and thread</w:t>
      </w:r>
      <w:r>
        <w:t xml:space="preserve"> a path through the math needed for the derivation. </w:t>
      </w:r>
      <w:r w:rsidR="00290B0D">
        <w:t xml:space="preserve">One only needs an elementary idea of probability and </w:t>
      </w:r>
      <w:r w:rsidR="0033409E">
        <w:t xml:space="preserve">we also need to use </w:t>
      </w:r>
      <w:proofErr w:type="spellStart"/>
      <w:r>
        <w:t>Stirling’s</w:t>
      </w:r>
      <w:proofErr w:type="spellEnd"/>
      <w:r>
        <w:t xml:space="preserve"> formula.</w:t>
      </w:r>
    </w:p>
    <w:p w:rsidR="009B671B" w:rsidRPr="00943966" w:rsidRDefault="009B671B">
      <w:pPr>
        <w:rPr>
          <w:b/>
        </w:rPr>
      </w:pPr>
      <w:r w:rsidRPr="00943966">
        <w:rPr>
          <w:b/>
        </w:rPr>
        <w:t>Background</w:t>
      </w:r>
    </w:p>
    <w:p w:rsidR="009B671B" w:rsidRDefault="009B671B">
      <w:r>
        <w:t>The Poisson distribution arises when one has</w:t>
      </w:r>
    </w:p>
    <w:p w:rsidR="009B671B" w:rsidRDefault="009B671B" w:rsidP="009B671B">
      <w:pPr>
        <w:pStyle w:val="ListParagraph"/>
        <w:numPr>
          <w:ilvl w:val="0"/>
          <w:numId w:val="1"/>
        </w:numPr>
      </w:pPr>
      <w:r>
        <w:t>I</w:t>
      </w:r>
      <w:r w:rsidR="00943966">
        <w:t>ndepend</w:t>
      </w:r>
      <w:r>
        <w:t>ent events</w:t>
      </w:r>
    </w:p>
    <w:p w:rsidR="009B671B" w:rsidRDefault="009B671B" w:rsidP="009B671B">
      <w:pPr>
        <w:pStyle w:val="ListParagraph"/>
        <w:numPr>
          <w:ilvl w:val="0"/>
          <w:numId w:val="1"/>
        </w:numPr>
      </w:pPr>
      <w:r>
        <w:t>A large number of trials</w:t>
      </w:r>
      <w:r w:rsidR="00CE16BF">
        <w:t>, N, in an interval</w:t>
      </w:r>
    </w:p>
    <w:p w:rsidR="009B671B" w:rsidRDefault="009B671B" w:rsidP="009B671B">
      <w:pPr>
        <w:pStyle w:val="ListParagraph"/>
        <w:numPr>
          <w:ilvl w:val="0"/>
          <w:numId w:val="1"/>
        </w:numPr>
      </w:pPr>
      <w:r>
        <w:t>The probability</w:t>
      </w:r>
      <w:r w:rsidR="00CE16BF">
        <w:t xml:space="preserve">, p, </w:t>
      </w:r>
      <w:r>
        <w:t>of any individual event occurring in any particular trial being vanishingly small.</w:t>
      </w:r>
    </w:p>
    <w:p w:rsidR="00CE16BF" w:rsidRDefault="00CE16BF" w:rsidP="009B671B">
      <w:pPr>
        <w:pStyle w:val="ListParagraph"/>
        <w:numPr>
          <w:ilvl w:val="0"/>
          <w:numId w:val="1"/>
        </w:numPr>
      </w:pPr>
      <w:r>
        <w:t>The average number of even</w:t>
      </w:r>
      <w:r w:rsidR="00943966">
        <w:t xml:space="preserve">ts </w:t>
      </w:r>
      <w:r>
        <w:t xml:space="preserve"> occurring in the </w:t>
      </w:r>
      <w:r w:rsidR="00943966">
        <w:t xml:space="preserve">interval, </w:t>
      </w:r>
      <w:r w:rsidR="0033409E">
        <w:t xml:space="preserve">given by </w:t>
      </w:r>
      <w:r w:rsidR="00943966">
        <w:t>Np, is finite and constant</w:t>
      </w:r>
    </w:p>
    <w:p w:rsidR="00943966" w:rsidRDefault="009B671B" w:rsidP="009B671B">
      <w:r>
        <w:t>These c</w:t>
      </w:r>
      <w:r w:rsidR="00CE16BF">
        <w:t>onditions would be satisfied by, for example, many nuclear counting experiments where the nuclear decays are independent of each other</w:t>
      </w:r>
      <w:r w:rsidR="00943966">
        <w:t xml:space="preserve"> and</w:t>
      </w:r>
      <w:r w:rsidR="00F57A0A">
        <w:t xml:space="preserve"> we count the number of decays (events</w:t>
      </w:r>
      <w:r w:rsidR="00943966">
        <w:t>) over a certain amount of time (the interval).</w:t>
      </w:r>
    </w:p>
    <w:p w:rsidR="00943966" w:rsidRPr="000F76F7" w:rsidRDefault="00943966" w:rsidP="009B671B">
      <w:pPr>
        <w:rPr>
          <w:b/>
        </w:rPr>
      </w:pPr>
      <w:r w:rsidRPr="000F76F7">
        <w:rPr>
          <w:b/>
        </w:rPr>
        <w:t>The binomial distribution</w:t>
      </w:r>
    </w:p>
    <w:p w:rsidR="00943966" w:rsidRDefault="00943966" w:rsidP="009B671B">
      <w:r>
        <w:t xml:space="preserve">We start with the binomial distribution which governs the distribution of events that occur when we have some sort of experiment that yields either “success” or “not success”. An example is throwing a die and expecting a six. The probability of getting a six in any one throw </w:t>
      </w:r>
      <w:proofErr w:type="gramStart"/>
      <w:r>
        <w:t xml:space="preserve">is </w:t>
      </w:r>
      <w:proofErr w:type="gramEnd"/>
      <m:oMath>
        <m:f>
          <m:fPr>
            <m:ctrlPr>
              <w:rPr>
                <w:rFonts w:ascii="Cambria Math" w:hAnsi="Cambria Math"/>
                <w:i/>
              </w:rPr>
            </m:ctrlPr>
          </m:fPr>
          <m:num>
            <m:r>
              <w:rPr>
                <w:rFonts w:ascii="Cambria Math" w:hAnsi="Cambria Math"/>
              </w:rPr>
              <m:t>1</m:t>
            </m:r>
          </m:num>
          <m:den>
            <m:r>
              <w:rPr>
                <w:rFonts w:ascii="Cambria Math" w:hAnsi="Cambria Math"/>
              </w:rPr>
              <m:t>6</m:t>
            </m:r>
          </m:den>
        </m:f>
      </m:oMath>
      <w:r>
        <w:t xml:space="preserve">. If you throw twice the probability of getting two sixes </w:t>
      </w:r>
      <w:proofErr w:type="gramStart"/>
      <w:r>
        <w:t xml:space="preserve">is </w:t>
      </w:r>
      <w:proofErr w:type="gramEnd"/>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m:t>
            </m:r>
          </m:den>
        </m:f>
      </m:oMath>
      <w:r>
        <w:t xml:space="preserve">. The probability of getting three sixes is </w:t>
      </w:r>
      <m:oMath>
        <m:r>
          <m:rPr>
            <m:sty m:val="p"/>
          </m:rPr>
          <w:rPr>
            <w:rFonts w:ascii="Cambria Math" w:hAnsi="Cambria Math"/>
          </w:rPr>
          <m:t xml:space="preserve">is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216</m:t>
            </m:r>
          </m:den>
        </m:f>
      </m:oMath>
      <w:r>
        <w:t xml:space="preserve"> and so on. </w:t>
      </w:r>
    </w:p>
    <w:p w:rsidR="00943966" w:rsidRDefault="00943966" w:rsidP="009B671B">
      <w:r>
        <w:t>But wh</w:t>
      </w:r>
      <w:r w:rsidR="00F57A0A">
        <w:t>at is the pro</w:t>
      </w:r>
      <w:r>
        <w:t xml:space="preserve">bability of throwing the die three times and only getting </w:t>
      </w:r>
      <w:r w:rsidR="000F76F7">
        <w:t xml:space="preserve">one six? </w:t>
      </w:r>
      <w:proofErr w:type="gramStart"/>
      <w:r w:rsidR="000F76F7">
        <w:t>Or two sixes?</w:t>
      </w:r>
      <w:proofErr w:type="gramEnd"/>
      <w:r w:rsidR="000F76F7">
        <w:t xml:space="preserve"> We can find this if we </w:t>
      </w:r>
      <w:r w:rsidR="00F57A0A">
        <w:t>enumerate the ways in which the die could fall each time we throw.</w:t>
      </w:r>
      <w:r w:rsidR="000F76F7">
        <w:t xml:space="preserve"> This is shown in table 1 where S stands for a six being thrown and NS stands for six not being thrown.</w:t>
      </w:r>
    </w:p>
    <w:tbl>
      <w:tblPr>
        <w:tblStyle w:val="TableGrid"/>
        <w:tblW w:w="0" w:type="auto"/>
        <w:tblLook w:val="04A0" w:firstRow="1" w:lastRow="0" w:firstColumn="1" w:lastColumn="0" w:noHBand="0" w:noVBand="1"/>
      </w:tblPr>
      <w:tblGrid>
        <w:gridCol w:w="735"/>
        <w:gridCol w:w="735"/>
        <w:gridCol w:w="735"/>
      </w:tblGrid>
      <w:tr w:rsidR="000F76F7" w:rsidTr="000F76F7">
        <w:trPr>
          <w:trHeight w:val="241"/>
        </w:trPr>
        <w:tc>
          <w:tcPr>
            <w:tcW w:w="735" w:type="dxa"/>
          </w:tcPr>
          <w:p w:rsidR="000F76F7" w:rsidRDefault="000F76F7" w:rsidP="009B671B">
            <w:r>
              <w:t>S</w:t>
            </w:r>
          </w:p>
        </w:tc>
        <w:tc>
          <w:tcPr>
            <w:tcW w:w="735" w:type="dxa"/>
          </w:tcPr>
          <w:p w:rsidR="000F76F7" w:rsidRDefault="000F76F7" w:rsidP="009B671B">
            <w:r>
              <w:t>S</w:t>
            </w:r>
          </w:p>
        </w:tc>
        <w:tc>
          <w:tcPr>
            <w:tcW w:w="735" w:type="dxa"/>
          </w:tcPr>
          <w:p w:rsidR="000F76F7" w:rsidRDefault="000F76F7" w:rsidP="009B671B">
            <w:r>
              <w:t>S</w:t>
            </w:r>
          </w:p>
        </w:tc>
      </w:tr>
      <w:tr w:rsidR="000F76F7" w:rsidTr="000F76F7">
        <w:trPr>
          <w:trHeight w:val="256"/>
        </w:trPr>
        <w:tc>
          <w:tcPr>
            <w:tcW w:w="735" w:type="dxa"/>
          </w:tcPr>
          <w:p w:rsidR="000F76F7" w:rsidRDefault="000F76F7" w:rsidP="009B671B">
            <w:r>
              <w:t>S</w:t>
            </w:r>
          </w:p>
        </w:tc>
        <w:tc>
          <w:tcPr>
            <w:tcW w:w="735" w:type="dxa"/>
          </w:tcPr>
          <w:p w:rsidR="000F76F7" w:rsidRDefault="000F76F7" w:rsidP="009B671B">
            <w:r>
              <w:t>S</w:t>
            </w:r>
          </w:p>
        </w:tc>
        <w:tc>
          <w:tcPr>
            <w:tcW w:w="735" w:type="dxa"/>
          </w:tcPr>
          <w:p w:rsidR="000F76F7" w:rsidRDefault="000F76F7" w:rsidP="009B671B">
            <w:r>
              <w:t>NS</w:t>
            </w:r>
          </w:p>
        </w:tc>
      </w:tr>
      <w:tr w:rsidR="000F76F7" w:rsidTr="000F76F7">
        <w:trPr>
          <w:trHeight w:val="241"/>
        </w:trPr>
        <w:tc>
          <w:tcPr>
            <w:tcW w:w="735" w:type="dxa"/>
          </w:tcPr>
          <w:p w:rsidR="000F76F7" w:rsidRDefault="000F76F7" w:rsidP="009B671B">
            <w:r>
              <w:t>S</w:t>
            </w:r>
          </w:p>
        </w:tc>
        <w:tc>
          <w:tcPr>
            <w:tcW w:w="735" w:type="dxa"/>
          </w:tcPr>
          <w:p w:rsidR="000F76F7" w:rsidRDefault="000F76F7" w:rsidP="009B671B">
            <w:r>
              <w:t>NS</w:t>
            </w:r>
          </w:p>
        </w:tc>
        <w:tc>
          <w:tcPr>
            <w:tcW w:w="735" w:type="dxa"/>
          </w:tcPr>
          <w:p w:rsidR="000F76F7" w:rsidRDefault="000F76F7" w:rsidP="009B671B">
            <w:r>
              <w:t>S</w:t>
            </w:r>
          </w:p>
        </w:tc>
      </w:tr>
      <w:tr w:rsidR="000F76F7" w:rsidTr="000F76F7">
        <w:trPr>
          <w:trHeight w:val="256"/>
        </w:trPr>
        <w:tc>
          <w:tcPr>
            <w:tcW w:w="735" w:type="dxa"/>
          </w:tcPr>
          <w:p w:rsidR="000F76F7" w:rsidRDefault="000F76F7" w:rsidP="009B671B">
            <w:r>
              <w:t>S</w:t>
            </w:r>
          </w:p>
        </w:tc>
        <w:tc>
          <w:tcPr>
            <w:tcW w:w="735" w:type="dxa"/>
          </w:tcPr>
          <w:p w:rsidR="000F76F7" w:rsidRDefault="000F76F7" w:rsidP="009B671B">
            <w:r>
              <w:t>NS</w:t>
            </w:r>
          </w:p>
        </w:tc>
        <w:tc>
          <w:tcPr>
            <w:tcW w:w="735" w:type="dxa"/>
          </w:tcPr>
          <w:p w:rsidR="000F76F7" w:rsidRDefault="000F76F7" w:rsidP="009B671B">
            <w:r>
              <w:t>NS</w:t>
            </w:r>
          </w:p>
        </w:tc>
      </w:tr>
      <w:tr w:rsidR="000F76F7" w:rsidTr="000F76F7">
        <w:trPr>
          <w:trHeight w:val="256"/>
        </w:trPr>
        <w:tc>
          <w:tcPr>
            <w:tcW w:w="735" w:type="dxa"/>
          </w:tcPr>
          <w:p w:rsidR="000F76F7" w:rsidRDefault="000F76F7" w:rsidP="009B671B">
            <w:r>
              <w:t>NS</w:t>
            </w:r>
          </w:p>
        </w:tc>
        <w:tc>
          <w:tcPr>
            <w:tcW w:w="735" w:type="dxa"/>
          </w:tcPr>
          <w:p w:rsidR="000F76F7" w:rsidRDefault="000F76F7" w:rsidP="009B671B">
            <w:r>
              <w:t>S</w:t>
            </w:r>
          </w:p>
        </w:tc>
        <w:tc>
          <w:tcPr>
            <w:tcW w:w="735" w:type="dxa"/>
          </w:tcPr>
          <w:p w:rsidR="000F76F7" w:rsidRDefault="000F76F7" w:rsidP="009B671B">
            <w:r>
              <w:t>S</w:t>
            </w:r>
          </w:p>
        </w:tc>
      </w:tr>
      <w:tr w:rsidR="000F76F7" w:rsidTr="000F76F7">
        <w:trPr>
          <w:trHeight w:val="241"/>
        </w:trPr>
        <w:tc>
          <w:tcPr>
            <w:tcW w:w="735" w:type="dxa"/>
          </w:tcPr>
          <w:p w:rsidR="000F76F7" w:rsidRDefault="000F76F7" w:rsidP="009B671B">
            <w:r>
              <w:t>NS</w:t>
            </w:r>
          </w:p>
        </w:tc>
        <w:tc>
          <w:tcPr>
            <w:tcW w:w="735" w:type="dxa"/>
          </w:tcPr>
          <w:p w:rsidR="000F76F7" w:rsidRDefault="000F76F7" w:rsidP="009B671B">
            <w:r>
              <w:t>S</w:t>
            </w:r>
          </w:p>
        </w:tc>
        <w:tc>
          <w:tcPr>
            <w:tcW w:w="735" w:type="dxa"/>
          </w:tcPr>
          <w:p w:rsidR="000F76F7" w:rsidRDefault="000F76F7" w:rsidP="009B671B">
            <w:r>
              <w:t>NS</w:t>
            </w:r>
          </w:p>
        </w:tc>
      </w:tr>
      <w:tr w:rsidR="000F76F7" w:rsidTr="000F76F7">
        <w:trPr>
          <w:trHeight w:val="256"/>
        </w:trPr>
        <w:tc>
          <w:tcPr>
            <w:tcW w:w="735" w:type="dxa"/>
          </w:tcPr>
          <w:p w:rsidR="000F76F7" w:rsidRDefault="000F76F7" w:rsidP="009B671B">
            <w:r>
              <w:t>NS</w:t>
            </w:r>
          </w:p>
        </w:tc>
        <w:tc>
          <w:tcPr>
            <w:tcW w:w="735" w:type="dxa"/>
          </w:tcPr>
          <w:p w:rsidR="000F76F7" w:rsidRDefault="000F76F7" w:rsidP="009B671B">
            <w:r>
              <w:t>NS</w:t>
            </w:r>
          </w:p>
        </w:tc>
        <w:tc>
          <w:tcPr>
            <w:tcW w:w="735" w:type="dxa"/>
          </w:tcPr>
          <w:p w:rsidR="000F76F7" w:rsidRDefault="000F76F7" w:rsidP="009B671B">
            <w:r>
              <w:t>S</w:t>
            </w:r>
          </w:p>
        </w:tc>
      </w:tr>
      <w:tr w:rsidR="000F76F7" w:rsidTr="000F76F7">
        <w:trPr>
          <w:trHeight w:val="256"/>
        </w:trPr>
        <w:tc>
          <w:tcPr>
            <w:tcW w:w="735" w:type="dxa"/>
          </w:tcPr>
          <w:p w:rsidR="000F76F7" w:rsidRDefault="000F76F7" w:rsidP="009B671B">
            <w:r>
              <w:t>NS</w:t>
            </w:r>
          </w:p>
        </w:tc>
        <w:tc>
          <w:tcPr>
            <w:tcW w:w="735" w:type="dxa"/>
          </w:tcPr>
          <w:p w:rsidR="000F76F7" w:rsidRDefault="000F76F7" w:rsidP="009B671B">
            <w:r>
              <w:t>NS</w:t>
            </w:r>
          </w:p>
        </w:tc>
        <w:tc>
          <w:tcPr>
            <w:tcW w:w="735" w:type="dxa"/>
          </w:tcPr>
          <w:p w:rsidR="000F76F7" w:rsidRDefault="000F76F7" w:rsidP="009B671B">
            <w:r>
              <w:t>NS</w:t>
            </w:r>
          </w:p>
        </w:tc>
      </w:tr>
    </w:tbl>
    <w:p w:rsidR="000F76F7" w:rsidRDefault="000F76F7" w:rsidP="009B671B">
      <w:r>
        <w:t>Table 1: Possible ways the die could land in three successive throws.</w:t>
      </w:r>
      <w:r w:rsidR="00840378">
        <w:t xml:space="preserve"> S stands for a six being thrown, NS stands for a six not being thrown.</w:t>
      </w:r>
    </w:p>
    <w:p w:rsidR="00F57A0A" w:rsidRDefault="00840378" w:rsidP="009B671B">
      <w:r>
        <w:lastRenderedPageBreak/>
        <w:t>Notice that there ar</w:t>
      </w:r>
      <w:r w:rsidR="00C5203E">
        <w:t>e three</w:t>
      </w:r>
      <w:r>
        <w:t xml:space="preserve"> different ways of g</w:t>
      </w:r>
      <w:r w:rsidR="00C5203E">
        <w:t xml:space="preserve">etting only one six (the fourth, sixth </w:t>
      </w:r>
      <w:r>
        <w:t>and seventh lines in table 1).  Each of these ways have</w:t>
      </w:r>
      <w:r w:rsidR="00C5203E">
        <w:t xml:space="preserve"> probabilities</w:t>
      </w:r>
      <w:r w:rsidR="00B1550B">
        <w:t xml:space="preserve"> </w:t>
      </w:r>
      <w:proofErr w:type="gramStart"/>
      <w:r w:rsidR="00B1550B">
        <w:t>of</w:t>
      </w:r>
      <w:r w:rsidR="00C5203E">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oMath>
      <w:r w:rsidR="00C5203E">
        <w:t>,</w:t>
      </w:r>
      <w:r w:rsidR="009312AF">
        <w:t xml:space="preserve"> </w:t>
      </w:r>
      <w:r w:rsidR="00C5203E">
        <w:t xml:space="preserve"> </w:t>
      </w:r>
      <m:oMath>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oMath>
      <w:r w:rsidR="009312AF">
        <w:rPr>
          <w:rFonts w:eastAsiaTheme="minorEastAsia"/>
        </w:rPr>
        <w:t xml:space="preserve"> </w:t>
      </w:r>
      <w:r>
        <w:t>and</w:t>
      </w:r>
      <w:r w:rsidR="009312AF">
        <w:t xml:space="preserve"> </w:t>
      </w:r>
      <w:r>
        <w:t xml:space="preserve"> </w:t>
      </w:r>
      <m:oMath>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w:r>
        <w:t>, respectively. To get the fi</w:t>
      </w:r>
      <w:r w:rsidR="009312AF">
        <w:t>nal probability we add these</w:t>
      </w:r>
      <w:r>
        <w:t xml:space="preserve"> pro</w:t>
      </w:r>
      <w:r w:rsidR="009312AF">
        <w:t>babilities together, giving 0.35</w:t>
      </w:r>
      <w:r>
        <w:t xml:space="preserve">. </w:t>
      </w:r>
    </w:p>
    <w:p w:rsidR="00840378" w:rsidRDefault="00840378" w:rsidP="009B671B">
      <w:r>
        <w:t>So you can see that there are two parts to th</w:t>
      </w:r>
      <w:r w:rsidR="00F85A8B">
        <w:t>e problem – the first is finding</w:t>
      </w:r>
      <w:r>
        <w:t xml:space="preserve"> the probability of any individual event occurring while the second is enumerat</w:t>
      </w:r>
      <w:r w:rsidR="00104C62">
        <w:t>ing the number of ways that a certain number of events could occur. Let’s look at this second enumeration problem more carefully. What we are trying to do is figure how many possible ways we could get a certain number of successes (say, n) out of some number of trials (say, N). And remember, we do not care about the order these events occur in. To do that lets step back a bit more and look a</w:t>
      </w:r>
      <w:r w:rsidR="00913BD1">
        <w:t xml:space="preserve">t permutations and combinations, topics that can be found </w:t>
      </w:r>
      <w:r w:rsidR="006D0B4B">
        <w:t>in statistics books, for example, reference [4</w:t>
      </w:r>
      <w:r w:rsidR="00913BD1">
        <w:t>]</w:t>
      </w:r>
    </w:p>
    <w:p w:rsidR="00104C62" w:rsidRPr="004426B1" w:rsidRDefault="00FD7069" w:rsidP="009B671B">
      <w:pPr>
        <w:rPr>
          <w:b/>
        </w:rPr>
      </w:pPr>
      <w:proofErr w:type="gramStart"/>
      <w:r>
        <w:rPr>
          <w:b/>
        </w:rPr>
        <w:t>An Aside.</w:t>
      </w:r>
      <w:proofErr w:type="gramEnd"/>
      <w:r>
        <w:rPr>
          <w:b/>
        </w:rPr>
        <w:t xml:space="preserve"> </w:t>
      </w:r>
      <w:r w:rsidR="00104C62" w:rsidRPr="004426B1">
        <w:rPr>
          <w:b/>
        </w:rPr>
        <w:t>Permutations and combinations</w:t>
      </w:r>
    </w:p>
    <w:p w:rsidR="00104C62" w:rsidRDefault="00104C62" w:rsidP="009B671B">
      <w:r>
        <w:t xml:space="preserve">Imagine you are a member of a club with five members. A, B, C, D and E. This club wants to elect </w:t>
      </w:r>
      <w:r w:rsidR="004426B1">
        <w:t xml:space="preserve">a president, vice president and treasurer. How many possible ways could this happen? Well, there are 5 possible choices for the president. Once the president is picked there are 4 choices for the VP and once that is done there are three choices for the treasurer.  The total number of possible ways is 5x4x3. </w:t>
      </w:r>
      <w:r w:rsidR="00290B0D">
        <w:t>Note that in this scheme of things the order of the choices is important so that selection ABC for president, VP and treasurer, respectively</w:t>
      </w:r>
      <w:r w:rsidR="00482C3F">
        <w:t>,</w:t>
      </w:r>
      <w:r w:rsidR="00FD7069">
        <w:t xml:space="preserve"> is different than</w:t>
      </w:r>
      <w:r w:rsidR="00290B0D">
        <w:t xml:space="preserve"> BCA or CAB. </w:t>
      </w:r>
      <w:r w:rsidR="004426B1">
        <w:t xml:space="preserve">This is called a permutation and you can see that for N members in the club and n officials to be picked there are </w:t>
      </w:r>
      <w:proofErr w:type="gramStart"/>
      <w:r w:rsidR="004426B1">
        <w:t>N(</w:t>
      </w:r>
      <w:proofErr w:type="gramEnd"/>
      <w:r w:rsidR="004426B1">
        <w:t xml:space="preserve">N-1)(N-2)…(N-n+1) ways. Another way of writing this is </w:t>
      </w:r>
    </w:p>
    <w:p w:rsidR="004426B1" w:rsidRPr="004426B1" w:rsidRDefault="008F200B" w:rsidP="009B671B">
      <w:pPr>
        <w:rPr>
          <w:rFonts w:eastAsiaTheme="minorEastAsia"/>
        </w:rPr>
      </w:pPr>
      <m:oMathPara>
        <m:oMath>
          <m:f>
            <m:fPr>
              <m:ctrlPr>
                <w:rPr>
                  <w:rFonts w:ascii="Cambria Math" w:hAnsi="Cambria Math"/>
                  <w:i/>
                </w:rPr>
              </m:ctrlPr>
            </m:fPr>
            <m:num>
              <m:r>
                <w:rPr>
                  <w:rFonts w:ascii="Cambria Math" w:hAnsi="Cambria Math"/>
                </w:rPr>
                <m:t>N!</m:t>
              </m:r>
            </m:num>
            <m:den>
              <m:r>
                <w:rPr>
                  <w:rFonts w:ascii="Cambria Math" w:hAnsi="Cambria Math"/>
                </w:rPr>
                <m:t>(N-n)!</m:t>
              </m:r>
            </m:den>
          </m:f>
        </m:oMath>
      </m:oMathPara>
    </w:p>
    <w:p w:rsidR="004426B1" w:rsidRDefault="00A96689" w:rsidP="009B671B">
      <w:pPr>
        <w:rPr>
          <w:rFonts w:eastAsiaTheme="minorEastAsia"/>
        </w:rPr>
      </w:pPr>
      <w:proofErr w:type="gramStart"/>
      <w:r>
        <w:rPr>
          <w:rFonts w:eastAsiaTheme="minorEastAsia"/>
        </w:rPr>
        <w:t>w</w:t>
      </w:r>
      <w:r w:rsidR="004426B1">
        <w:rPr>
          <w:rFonts w:eastAsiaTheme="minorEastAsia"/>
        </w:rPr>
        <w:t>hich</w:t>
      </w:r>
      <w:proofErr w:type="gramEnd"/>
      <w:r w:rsidR="004426B1">
        <w:rPr>
          <w:rFonts w:eastAsiaTheme="minorEastAsia"/>
        </w:rPr>
        <w:t xml:space="preserve"> you can check with the example above.</w:t>
      </w:r>
    </w:p>
    <w:p w:rsidR="00290B0D" w:rsidRDefault="00290B0D" w:rsidP="009B671B">
      <w:pPr>
        <w:rPr>
          <w:rFonts w:eastAsiaTheme="minorEastAsia"/>
        </w:rPr>
      </w:pPr>
      <w:r>
        <w:rPr>
          <w:rFonts w:eastAsiaTheme="minorEastAsia"/>
        </w:rPr>
        <w:t xml:space="preserve">Now, </w:t>
      </w:r>
      <w:r w:rsidR="004426B1">
        <w:rPr>
          <w:rFonts w:eastAsiaTheme="minorEastAsia"/>
        </w:rPr>
        <w:t>that was for the case that the various offices of the club are distinguishable. What if the club wants to elect an executive committee? The members of the committee</w:t>
      </w:r>
      <w:r>
        <w:rPr>
          <w:rFonts w:eastAsiaTheme="minorEastAsia"/>
        </w:rPr>
        <w:t xml:space="preserve"> could be picked as ABC or CAB </w:t>
      </w:r>
      <w:r w:rsidR="00A96689">
        <w:rPr>
          <w:rFonts w:eastAsiaTheme="minorEastAsia"/>
        </w:rPr>
        <w:t>or BCA and those are identical to each other so the formula for the permutation, above, will over-count the number of ways. We can correct this over</w:t>
      </w:r>
      <w:r w:rsidR="00482C3F">
        <w:rPr>
          <w:rFonts w:eastAsiaTheme="minorEastAsia"/>
        </w:rPr>
        <w:t xml:space="preserve"> </w:t>
      </w:r>
      <w:r w:rsidR="00A96689">
        <w:rPr>
          <w:rFonts w:eastAsiaTheme="minorEastAsia"/>
        </w:rPr>
        <w:t xml:space="preserve">count by noting that if the size of the executive committee is n then for each selection of members to be in it, there are </w:t>
      </w:r>
      <m:oMath>
        <m:r>
          <w:rPr>
            <w:rFonts w:ascii="Cambria Math" w:eastAsiaTheme="minorEastAsia" w:hAnsi="Cambria Math"/>
          </w:rPr>
          <m:t>n!</m:t>
        </m:r>
      </m:oMath>
      <w:r w:rsidR="00A96689">
        <w:rPr>
          <w:rFonts w:eastAsiaTheme="minorEastAsia"/>
        </w:rPr>
        <w:t xml:space="preserve"> different ways of arranging those n members. This leads to </w:t>
      </w:r>
    </w:p>
    <w:p w:rsidR="00290B0D" w:rsidRPr="00290B0D" w:rsidRDefault="008F200B" w:rsidP="00290B0D">
      <w:pPr>
        <w:rPr>
          <w:rFonts w:eastAsiaTheme="minorEastAsia"/>
        </w:rPr>
      </w:pPr>
      <m:oMathPara>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N-n</m:t>
                  </m:r>
                </m:e>
              </m:d>
              <m:r>
                <w:rPr>
                  <w:rFonts w:ascii="Cambria Math" w:hAnsi="Cambria Math"/>
                </w:rPr>
                <m:t>!n!</m:t>
              </m:r>
            </m:den>
          </m:f>
        </m:oMath>
      </m:oMathPara>
    </w:p>
    <w:p w:rsidR="00290B0D" w:rsidRPr="004426B1" w:rsidRDefault="00C5203E" w:rsidP="00290B0D">
      <w:pPr>
        <w:rPr>
          <w:rFonts w:eastAsiaTheme="minorEastAsia"/>
        </w:rPr>
      </w:pPr>
      <w:proofErr w:type="gramStart"/>
      <w:r>
        <w:rPr>
          <w:rFonts w:eastAsiaTheme="minorEastAsia"/>
        </w:rPr>
        <w:t>for</w:t>
      </w:r>
      <w:proofErr w:type="gramEnd"/>
      <w:r w:rsidR="00A96689">
        <w:rPr>
          <w:rFonts w:eastAsiaTheme="minorEastAsia"/>
        </w:rPr>
        <w:t xml:space="preserve"> the number of possible ways to arranging n things out of N things with no distinction between them . </w:t>
      </w:r>
      <w:r w:rsidR="00FD7069">
        <w:rPr>
          <w:rFonts w:eastAsiaTheme="minorEastAsia"/>
        </w:rPr>
        <w:t xml:space="preserve">This is called a combination and </w:t>
      </w:r>
      <w:r w:rsidR="00290B0D">
        <w:rPr>
          <w:rFonts w:eastAsiaTheme="minorEastAsia"/>
        </w:rPr>
        <w:t xml:space="preserve">is often written as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n</m:t>
                  </m:r>
                </m:e>
              </m:mr>
            </m:m>
          </m:e>
        </m:d>
      </m:oMath>
      <w:r w:rsidR="00290B0D">
        <w:rPr>
          <w:rFonts w:eastAsiaTheme="minorEastAsia"/>
        </w:rPr>
        <w:t xml:space="preserve"> and read as “N </w:t>
      </w:r>
      <w:proofErr w:type="gramStart"/>
      <w:r w:rsidR="00290B0D">
        <w:rPr>
          <w:rFonts w:eastAsiaTheme="minorEastAsia"/>
        </w:rPr>
        <w:t>choose</w:t>
      </w:r>
      <w:proofErr w:type="gramEnd"/>
      <w:r w:rsidR="00290B0D">
        <w:rPr>
          <w:rFonts w:eastAsiaTheme="minorEastAsia"/>
        </w:rPr>
        <w:t xml:space="preserve"> n”. </w:t>
      </w:r>
    </w:p>
    <w:p w:rsidR="00290B0D" w:rsidRDefault="00A96689" w:rsidP="009B671B">
      <w:r>
        <w:t>Returning now to our die throwing and denoting the probability of throwing a six by the symbol p (so that the probability of not throwing a six is 1-p then we can write the probability of seeing n sixes in N throws of the die as</w:t>
      </w:r>
    </w:p>
    <w:p w:rsidR="00A96689" w:rsidRDefault="008F200B" w:rsidP="009B671B">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n</m:t>
                    </m:r>
                  </m:e>
                </m:mr>
              </m:m>
            </m:e>
          </m:d>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N-n</m:t>
              </m:r>
            </m:sup>
          </m:sSup>
        </m:oMath>
      </m:oMathPara>
    </w:p>
    <w:p w:rsidR="002E5319" w:rsidRDefault="002E5319" w:rsidP="009B671B">
      <w:r>
        <w:t>This is the binomial distribution, quoted as formula 10.6 in Taylor’s book</w:t>
      </w:r>
      <w:r w:rsidR="006D0B4B">
        <w:t xml:space="preserve"> [3]</w:t>
      </w:r>
      <w:r>
        <w:t>.</w:t>
      </w:r>
    </w:p>
    <w:p w:rsidR="002E5319" w:rsidRPr="00917EDF" w:rsidRDefault="002E5319" w:rsidP="009B671B">
      <w:pPr>
        <w:rPr>
          <w:b/>
        </w:rPr>
      </w:pPr>
      <w:r w:rsidRPr="00917EDF">
        <w:rPr>
          <w:b/>
        </w:rPr>
        <w:t>Back to the Poisson distribution</w:t>
      </w:r>
    </w:p>
    <w:p w:rsidR="00482C3F" w:rsidRDefault="00482C3F" w:rsidP="009B671B">
      <w:r>
        <w:t>Now the number of trials, N, over some interval is going to get very big while p, the probability of seeing success (an event) in any one of the trials, is going to get very small. However, the product Np will be finite and is clearly the mean number</w:t>
      </w:r>
      <w:proofErr w:type="gramStart"/>
      <w:r w:rsidR="00917EDF">
        <w:t>,</w:t>
      </w:r>
      <w:r>
        <w:t xml:space="preserve"> </w:t>
      </w:r>
      <m:oMath>
        <m:acc>
          <m:accPr>
            <m:chr m:val="̅"/>
            <m:ctrlPr>
              <w:rPr>
                <w:rFonts w:ascii="Cambria Math" w:hAnsi="Cambria Math"/>
                <w:i/>
              </w:rPr>
            </m:ctrlPr>
          </m:accPr>
          <m:e>
            <m:r>
              <w:rPr>
                <w:rFonts w:ascii="Cambria Math" w:hAnsi="Cambria Math"/>
              </w:rPr>
              <m:t>n</m:t>
            </m:r>
          </m:e>
        </m:acc>
      </m:oMath>
      <w:r w:rsidR="00917EDF">
        <w:rPr>
          <w:rFonts w:eastAsiaTheme="minorEastAsia"/>
        </w:rPr>
        <w:t xml:space="preserve"> ,</w:t>
      </w:r>
      <w:r>
        <w:t>of</w:t>
      </w:r>
      <w:proofErr w:type="gramEnd"/>
      <w:r>
        <w:t xml:space="preserve"> events in the interval.</w:t>
      </w:r>
    </w:p>
    <w:p w:rsidR="00917EDF" w:rsidRPr="00917EDF" w:rsidRDefault="008F200B" w:rsidP="009B671B">
      <w:pPr>
        <w:rPr>
          <w:rFonts w:eastAsiaTheme="minorEastAsia"/>
        </w:rPr>
      </w:pPr>
      <m:oMathPara>
        <m:oMath>
          <m:acc>
            <m:accPr>
              <m:chr m:val="̅"/>
              <m:ctrlPr>
                <w:rPr>
                  <w:rFonts w:ascii="Cambria Math" w:hAnsi="Cambria Math"/>
                  <w:i/>
                </w:rPr>
              </m:ctrlPr>
            </m:accPr>
            <m:e>
              <m:r>
                <w:rPr>
                  <w:rFonts w:ascii="Cambria Math" w:hAnsi="Cambria Math"/>
                </w:rPr>
                <m:t>n</m:t>
              </m:r>
            </m:e>
          </m:acc>
          <m:r>
            <w:rPr>
              <w:rFonts w:ascii="Cambria Math" w:hAnsi="Cambria Math"/>
            </w:rPr>
            <m:t>=Np</m:t>
          </m:r>
        </m:oMath>
      </m:oMathPara>
    </w:p>
    <w:p w:rsidR="00917EDF" w:rsidRDefault="00B1550B" w:rsidP="00917EDF">
      <w:pPr>
        <w:rPr>
          <w:rFonts w:eastAsiaTheme="minorEastAsia"/>
        </w:rPr>
      </w:pPr>
      <w:r>
        <w:rPr>
          <w:rFonts w:eastAsiaTheme="minorEastAsia"/>
        </w:rPr>
        <w:t xml:space="preserve">Then </w:t>
      </w:r>
      <w:r w:rsidR="00917EDF">
        <w:rPr>
          <w:rFonts w:eastAsiaTheme="minorEastAsia"/>
        </w:rPr>
        <w:t>writing the binomial distribution</w:t>
      </w:r>
    </w:p>
    <w:p w:rsidR="00917EDF" w:rsidRPr="00917EDF" w:rsidRDefault="008F200B" w:rsidP="00917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n</m:t>
                    </m:r>
                  </m:e>
                </m:mr>
              </m:m>
            </m:e>
          </m:d>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N-n</m:t>
              </m:r>
            </m:sup>
          </m:sSup>
        </m:oMath>
      </m:oMathPara>
    </w:p>
    <w:p w:rsidR="00917EDF" w:rsidRPr="00917EDF" w:rsidRDefault="00917EDF" w:rsidP="00917EDF">
      <w:pPr>
        <w:rPr>
          <w:rFonts w:eastAsiaTheme="minorEastAsia"/>
        </w:rPr>
      </w:pPr>
      <m:oMathPara>
        <m:oMath>
          <m:r>
            <w:rPr>
              <w:rFonts w:ascii="Cambria Math" w:hAnsi="Cambria Math"/>
            </w:rPr>
            <m:t xml:space="preserve">= </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N-n</m:t>
                  </m:r>
                </m:e>
              </m:d>
              <m:r>
                <w:rPr>
                  <w:rFonts w:ascii="Cambria Math" w:hAnsi="Cambria Math"/>
                </w:rPr>
                <m:t>!n!</m:t>
              </m:r>
            </m:den>
          </m:f>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N-n</m:t>
              </m:r>
            </m:sup>
          </m:sSup>
        </m:oMath>
      </m:oMathPara>
    </w:p>
    <w:p w:rsidR="00917EDF" w:rsidRDefault="00B1550B" w:rsidP="00917EDF">
      <w:pPr>
        <w:rPr>
          <w:rFonts w:eastAsiaTheme="minorEastAsia"/>
        </w:rPr>
      </w:pPr>
      <w:proofErr w:type="gramStart"/>
      <w:r>
        <w:rPr>
          <w:rFonts w:eastAsiaTheme="minorEastAsia"/>
        </w:rPr>
        <w:t>a</w:t>
      </w:r>
      <w:r w:rsidR="00917EDF">
        <w:rPr>
          <w:rFonts w:eastAsiaTheme="minorEastAsia"/>
        </w:rPr>
        <w:t>nd</w:t>
      </w:r>
      <w:proofErr w:type="gramEnd"/>
      <w:r w:rsidR="00917EDF">
        <w:rPr>
          <w:rFonts w:eastAsiaTheme="minorEastAsia"/>
        </w:rPr>
        <w:t xml:space="preserve"> taking the log of both sides gives</w:t>
      </w:r>
    </w:p>
    <w:p w:rsidR="00917EDF" w:rsidRPr="009A3124" w:rsidRDefault="008F200B" w:rsidP="00917EDF">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ctrlPr>
                    <w:rPr>
                      <w:rFonts w:ascii="Cambria Math" w:eastAsiaTheme="minorEastAsia" w:hAnsi="Cambria Math"/>
                      <w:i/>
                    </w:rPr>
                  </m:ctrlP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hAnsi="Cambria Math"/>
                    </w:rPr>
                    <m:t xml:space="preserve"> N!</m:t>
                  </m:r>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d>
                    <m:dPr>
                      <m:ctrlPr>
                        <w:rPr>
                          <w:rFonts w:ascii="Cambria Math" w:hAnsi="Cambria Math"/>
                          <w:i/>
                        </w:rPr>
                      </m:ctrlPr>
                    </m:dPr>
                    <m:e>
                      <m:r>
                        <w:rPr>
                          <w:rFonts w:ascii="Cambria Math" w:hAnsi="Cambria Math"/>
                        </w:rPr>
                        <m:t>N-n</m:t>
                      </m:r>
                    </m:e>
                  </m:d>
                  <m:r>
                    <w:rPr>
                      <w:rFonts w:ascii="Cambria Math" w:hAnsi="Cambria Math"/>
                    </w:rPr>
                    <m:t>!</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+nlog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N-n</m:t>
              </m:r>
            </m:e>
          </m:d>
          <m:r>
            <m:rPr>
              <m:sty m:val="p"/>
            </m:rPr>
            <w:rPr>
              <w:rFonts w:ascii="Cambria Math" w:hAnsi="Cambria Math"/>
            </w:rPr>
            <m:t>log⁡</m:t>
          </m:r>
          <m:r>
            <w:rPr>
              <w:rFonts w:ascii="Cambria Math" w:hAnsi="Cambria Math"/>
            </w:rPr>
            <m:t>(1-p)</m:t>
          </m:r>
        </m:oMath>
      </m:oMathPara>
    </w:p>
    <w:p w:rsidR="009A3124" w:rsidRDefault="009A3124" w:rsidP="00917EDF">
      <w:pPr>
        <w:rPr>
          <w:rFonts w:eastAsiaTheme="minorEastAsia"/>
        </w:rPr>
      </w:pPr>
      <w:r>
        <w:rPr>
          <w:rFonts w:eastAsiaTheme="minorEastAsia"/>
        </w:rPr>
        <w:t xml:space="preserve">Now we are going to use </w:t>
      </w:r>
      <w:proofErr w:type="spellStart"/>
      <w:r>
        <w:rPr>
          <w:rFonts w:eastAsiaTheme="minorEastAsia"/>
        </w:rPr>
        <w:t>Stirling’s</w:t>
      </w:r>
      <w:proofErr w:type="spellEnd"/>
      <w:r>
        <w:rPr>
          <w:rFonts w:eastAsiaTheme="minorEastAsia"/>
        </w:rPr>
        <w:t xml:space="preserve"> approximation</w:t>
      </w:r>
    </w:p>
    <w:p w:rsidR="009A3124" w:rsidRPr="009A3124" w:rsidRDefault="008F200B" w:rsidP="00917EDF">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≈xlog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m:oMathPara>
    </w:p>
    <w:p w:rsidR="009A3124" w:rsidRDefault="009A3124" w:rsidP="00917EDF">
      <w:pPr>
        <w:rPr>
          <w:rFonts w:eastAsiaTheme="minorEastAsia"/>
        </w:rPr>
      </w:pPr>
      <w:proofErr w:type="gramStart"/>
      <w:r>
        <w:rPr>
          <w:rFonts w:eastAsiaTheme="minorEastAsia"/>
        </w:rPr>
        <w:t>where</w:t>
      </w:r>
      <w:proofErr w:type="gramEnd"/>
      <w:r>
        <w:rPr>
          <w:rFonts w:eastAsiaTheme="minorEastAsia"/>
        </w:rPr>
        <w:t xml:space="preserve"> x is a large number and recall that if </w:t>
      </w:r>
      <m:oMath>
        <m:r>
          <w:rPr>
            <w:rFonts w:ascii="Cambria Math" w:eastAsiaTheme="minorEastAsia" w:hAnsi="Cambria Math"/>
          </w:rPr>
          <m:t>z≪1</m:t>
        </m:r>
      </m:oMath>
      <w:r>
        <w:rPr>
          <w:rFonts w:eastAsiaTheme="minorEastAsia"/>
        </w:rPr>
        <w:t xml:space="preserve"> then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(1+z)≈z</m:t>
            </m:r>
          </m:e>
        </m:func>
      </m:oMath>
      <w:r>
        <w:rPr>
          <w:rFonts w:eastAsiaTheme="minorEastAsia"/>
        </w:rPr>
        <w:t>.</w:t>
      </w:r>
    </w:p>
    <w:p w:rsidR="009A3124" w:rsidRDefault="00A86B61" w:rsidP="00917EDF">
      <w:pPr>
        <w:rPr>
          <w:rFonts w:eastAsiaTheme="minorEastAsia"/>
        </w:rPr>
      </w:pPr>
      <w:r>
        <w:rPr>
          <w:rFonts w:eastAsiaTheme="minorEastAsia"/>
        </w:rPr>
        <w:t xml:space="preserve"> W</w:t>
      </w:r>
      <w:r w:rsidR="00B47C65">
        <w:rPr>
          <w:rFonts w:eastAsiaTheme="minorEastAsia"/>
        </w:rPr>
        <w:t xml:space="preserve">e get </w:t>
      </w:r>
    </w:p>
    <w:p w:rsidR="00B47C65" w:rsidRPr="009A3124" w:rsidRDefault="008F200B" w:rsidP="00B47C65">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ctrlPr>
                    <w:rPr>
                      <w:rFonts w:ascii="Cambria Math" w:eastAsiaTheme="minorEastAsia" w:hAnsi="Cambria Math"/>
                      <w:i/>
                    </w:rPr>
                  </m:ctrlPr>
                </m:e>
              </m:d>
            </m:e>
          </m:func>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hAnsi="Cambria Math"/>
                    </w:rPr>
                    <m:t xml:space="preserve"> N</m:t>
                  </m:r>
                  <m:ctrlPr>
                    <w:rPr>
                      <w:rFonts w:ascii="Cambria Math" w:hAnsi="Cambria Math"/>
                      <w:i/>
                    </w:rPr>
                  </m:ctrlPr>
                </m:e>
              </m:d>
              <m:r>
                <w:rPr>
                  <w:rFonts w:ascii="Cambria Math" w:hAnsi="Cambria Math"/>
                </w:rPr>
                <m:t>-N</m:t>
              </m:r>
            </m:e>
          </m:func>
          <m:r>
            <w:rPr>
              <w:rFonts w:ascii="Cambria Math" w:hAnsi="Cambria Math"/>
            </w:rPr>
            <m:t>-[</m:t>
          </m:r>
          <m:d>
            <m:dPr>
              <m:ctrlPr>
                <w:rPr>
                  <w:rFonts w:ascii="Cambria Math" w:hAnsi="Cambria Math"/>
                  <w:i/>
                </w:rPr>
              </m:ctrlPr>
            </m:dPr>
            <m:e>
              <m:r>
                <w:rPr>
                  <w:rFonts w:ascii="Cambria Math" w:hAnsi="Cambria Math"/>
                </w:rPr>
                <m:t>N-n</m:t>
              </m:r>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d>
                    <m:dPr>
                      <m:ctrlPr>
                        <w:rPr>
                          <w:rFonts w:ascii="Cambria Math" w:hAnsi="Cambria Math"/>
                          <w:i/>
                        </w:rPr>
                      </m:ctrlPr>
                    </m:dPr>
                    <m:e>
                      <m:r>
                        <w:rPr>
                          <w:rFonts w:ascii="Cambria Math" w:hAnsi="Cambria Math"/>
                        </w:rPr>
                        <m:t>N-n</m:t>
                      </m:r>
                    </m:e>
                  </m:d>
                </m:e>
              </m:d>
            </m:e>
          </m:func>
          <m:r>
            <w:rPr>
              <w:rFonts w:ascii="Cambria Math" w:hAnsi="Cambria Math"/>
            </w:rPr>
            <m:t>-</m:t>
          </m:r>
          <m:d>
            <m:dPr>
              <m:ctrlPr>
                <w:rPr>
                  <w:rFonts w:ascii="Cambria Math" w:hAnsi="Cambria Math"/>
                  <w:i/>
                </w:rPr>
              </m:ctrlPr>
            </m:dPr>
            <m:e>
              <m:r>
                <w:rPr>
                  <w:rFonts w:ascii="Cambria Math" w:hAnsi="Cambria Math"/>
                </w:rPr>
                <m:t>N-n</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+nlog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N-n</m:t>
              </m:r>
            </m:e>
          </m:d>
          <m:r>
            <m:rPr>
              <m:sty m:val="p"/>
            </m:rPr>
            <w:rPr>
              <w:rFonts w:ascii="Cambria Math" w:hAnsi="Cambria Math"/>
            </w:rPr>
            <m:t>log⁡</m:t>
          </m:r>
          <m:r>
            <w:rPr>
              <w:rFonts w:ascii="Cambria Math" w:hAnsi="Cambria Math"/>
            </w:rPr>
            <m:t>(1-p)</m:t>
          </m:r>
        </m:oMath>
      </m:oMathPara>
    </w:p>
    <w:p w:rsidR="00B47C65" w:rsidRDefault="00B47C65" w:rsidP="00917EDF">
      <w:pPr>
        <w:rPr>
          <w:rFonts w:eastAsiaTheme="minorEastAsia"/>
        </w:rPr>
      </w:pPr>
      <w:r>
        <w:rPr>
          <w:rFonts w:eastAsiaTheme="minorEastAsia"/>
        </w:rPr>
        <w:t>Then</w:t>
      </w:r>
      <w:r w:rsidR="00B1550B">
        <w:rPr>
          <w:rFonts w:eastAsiaTheme="minorEastAsia"/>
        </w:rPr>
        <w:t>,</w:t>
      </w:r>
      <w:bookmarkStart w:id="0" w:name="_GoBack"/>
      <w:bookmarkEnd w:id="0"/>
      <w:r>
        <w:rPr>
          <w:rFonts w:eastAsiaTheme="minorEastAsia"/>
        </w:rPr>
        <w:t xml:space="preserve"> noting that we can write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N-n</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oMath>
      <w:r w:rsidR="00A86B61">
        <w:rPr>
          <w:rFonts w:eastAsiaTheme="minorEastAsia"/>
        </w:rPr>
        <w:t xml:space="preserve"> b</w:t>
      </w:r>
      <w:r>
        <w:rPr>
          <w:rFonts w:eastAsiaTheme="minorEastAsia"/>
        </w:rPr>
        <w:t xml:space="preserve">ecause </w:t>
      </w:r>
      <w:r w:rsidR="00FF3AAA">
        <w:rPr>
          <w:rFonts w:eastAsiaTheme="minorEastAsia"/>
        </w:rPr>
        <w:t>n&lt;&lt;N and recalling that</w:t>
      </w:r>
      <w:r>
        <w:rPr>
          <w:rFonts w:eastAsiaTheme="minorEastAsia"/>
        </w:rPr>
        <w:t xml:space="preserve"> p&lt;&lt;1 we get after some simplification</w:t>
      </w:r>
    </w:p>
    <w:p w:rsidR="00B47C65" w:rsidRPr="009A3124" w:rsidRDefault="008F200B" w:rsidP="00B47C65">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ctrlPr>
                    <w:rPr>
                      <w:rFonts w:ascii="Cambria Math" w:eastAsiaTheme="minorEastAsia" w:hAnsi="Cambria Math"/>
                      <w:i/>
                    </w:rPr>
                  </m:ctrlPr>
                </m:e>
              </m:d>
            </m:e>
          </m:func>
          <m:r>
            <w:rPr>
              <w:rFonts w:ascii="Cambria Math" w:eastAsiaTheme="minorEastAsia" w:hAnsi="Cambria Math"/>
            </w:rPr>
            <m:t>≈nlog</m:t>
          </m:r>
          <m:d>
            <m:dPr>
              <m:ctrlPr>
                <w:rPr>
                  <w:rFonts w:ascii="Cambria Math" w:eastAsiaTheme="minorEastAsia" w:hAnsi="Cambria Math"/>
                  <w:i/>
                </w:rPr>
              </m:ctrlPr>
            </m:dPr>
            <m:e>
              <m:r>
                <w:rPr>
                  <w:rFonts w:ascii="Cambria Math" w:eastAsiaTheme="minorEastAsia" w:hAnsi="Cambria Math"/>
                </w:rPr>
                <m:t>Np</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-Np</m:t>
          </m:r>
        </m:oMath>
      </m:oMathPara>
    </w:p>
    <w:p w:rsidR="00B47C65" w:rsidRPr="00FF3AAA" w:rsidRDefault="008F200B" w:rsidP="00917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[nlog</m:t>
          </m:r>
          <m:d>
            <m:dPr>
              <m:ctrlPr>
                <w:rPr>
                  <w:rFonts w:ascii="Cambria Math" w:eastAsiaTheme="minorEastAsia" w:hAnsi="Cambria Math"/>
                  <w:i/>
                </w:rPr>
              </m:ctrlPr>
            </m:dPr>
            <m:e>
              <m:r>
                <w:rPr>
                  <w:rFonts w:ascii="Cambria Math" w:eastAsiaTheme="minorEastAsia" w:hAnsi="Cambria Math"/>
                </w:rPr>
                <m:t>Np</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-Np]</m:t>
          </m:r>
        </m:oMath>
      </m:oMathPara>
    </w:p>
    <w:p w:rsidR="00FF3AAA" w:rsidRDefault="00FF3AAA" w:rsidP="00917EDF">
      <w:pPr>
        <w:rPr>
          <w:rFonts w:eastAsiaTheme="minorEastAsia"/>
        </w:rPr>
      </w:pPr>
      <w:r>
        <w:rPr>
          <w:rFonts w:eastAsiaTheme="minorEastAsia"/>
        </w:rPr>
        <w:t xml:space="preserve">From above we see that Np is the average number of events so finally we have, after dropping the approximately equals sign and converting to the notations of Taylor’s book </w:t>
      </w:r>
      <w:r w:rsidR="006D0B4B">
        <w:rPr>
          <w:rFonts w:eastAsiaTheme="minorEastAsia"/>
        </w:rPr>
        <w:t xml:space="preserve">[3] </w:t>
      </w: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n</m:t>
            </m:r>
          </m:e>
        </m:acc>
      </m:oMath>
      <w:r>
        <w:rPr>
          <w:rFonts w:eastAsiaTheme="minorEastAsia"/>
        </w:rPr>
        <w:t xml:space="preserve"> is replaced with </w:t>
      </w:r>
      <m:oMath>
        <m:r>
          <w:rPr>
            <w:rFonts w:ascii="Cambria Math" w:eastAsiaTheme="minorEastAsia" w:hAnsi="Cambria Math"/>
          </w:rPr>
          <m:t>μ</m:t>
        </m:r>
      </m:oMath>
      <w:r>
        <w:rPr>
          <w:rFonts w:eastAsiaTheme="minorEastAsia"/>
        </w:rPr>
        <w:t xml:space="preserve"> and </w:t>
      </w:r>
      <m:oMath>
        <m:r>
          <w:rPr>
            <w:rFonts w:ascii="Cambria Math" w:eastAsiaTheme="minorEastAsia" w:hAnsi="Cambria Math"/>
          </w:rPr>
          <m:t>n</m:t>
        </m:r>
      </m:oMath>
      <w:r>
        <w:rPr>
          <w:rFonts w:eastAsiaTheme="minorEastAsia"/>
        </w:rPr>
        <w:t xml:space="preserve"> with </w:t>
      </w:r>
      <m:oMath>
        <m:r>
          <w:rPr>
            <w:rFonts w:ascii="Cambria Math" w:eastAsiaTheme="minorEastAsia" w:hAnsi="Cambria Math"/>
          </w:rPr>
          <m:t>ν</m:t>
        </m:r>
      </m:oMath>
      <w:r>
        <w:rPr>
          <w:rFonts w:eastAsiaTheme="minorEastAsia"/>
        </w:rPr>
        <w:t xml:space="preserve"> we get </w:t>
      </w:r>
    </w:p>
    <w:p w:rsidR="00FF3AAA" w:rsidRPr="00FF3AAA" w:rsidRDefault="008F200B" w:rsidP="00917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μ</m:t>
              </m:r>
            </m:sub>
          </m:sSub>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ν</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m:t>
                  </m:r>
                </m:sup>
              </m:sSup>
            </m:num>
            <m:den>
              <m:r>
                <w:rPr>
                  <w:rFonts w:ascii="Cambria Math" w:eastAsiaTheme="minorEastAsia" w:hAnsi="Cambria Math"/>
                </w:rPr>
                <m:t>ν!</m:t>
              </m:r>
            </m:den>
          </m:f>
        </m:oMath>
      </m:oMathPara>
    </w:p>
    <w:p w:rsidR="009A3124" w:rsidRDefault="0033409E" w:rsidP="00917EDF">
      <w:pPr>
        <w:rPr>
          <w:rFonts w:eastAsiaTheme="minorEastAsia"/>
        </w:rPr>
      </w:pPr>
      <w:r>
        <w:rPr>
          <w:rFonts w:eastAsiaTheme="minorEastAsia"/>
        </w:rPr>
        <w:lastRenderedPageBreak/>
        <w:t xml:space="preserve">Which is the probability of seeing </w:t>
      </w:r>
      <m:oMath>
        <m:r>
          <w:rPr>
            <w:rFonts w:ascii="Cambria Math" w:eastAsiaTheme="minorEastAsia" w:hAnsi="Cambria Math"/>
          </w:rPr>
          <m:t>ν</m:t>
        </m:r>
      </m:oMath>
      <w:r>
        <w:rPr>
          <w:rFonts w:eastAsiaTheme="minorEastAsia"/>
        </w:rPr>
        <w:t xml:space="preserve"> events in an interval where the average number of events </w:t>
      </w:r>
      <w:proofErr w:type="gramStart"/>
      <w:r>
        <w:rPr>
          <w:rFonts w:eastAsiaTheme="minorEastAsia"/>
        </w:rPr>
        <w:t xml:space="preserve">is </w:t>
      </w:r>
      <w:proofErr w:type="gramEnd"/>
      <m:oMath>
        <m:r>
          <w:rPr>
            <w:rFonts w:ascii="Cambria Math" w:eastAsiaTheme="minorEastAsia" w:hAnsi="Cambria Math"/>
          </w:rPr>
          <m:t>μ</m:t>
        </m:r>
      </m:oMath>
      <w:r>
        <w:rPr>
          <w:rFonts w:eastAsiaTheme="minorEastAsia"/>
        </w:rPr>
        <w:t>.</w:t>
      </w:r>
      <w:r w:rsidR="005F42EE">
        <w:rPr>
          <w:rFonts w:eastAsiaTheme="minorEastAsia"/>
        </w:rPr>
        <w:t xml:space="preserve"> This is equation 11.2 in reference [3].</w:t>
      </w:r>
    </w:p>
    <w:p w:rsidR="0033409E" w:rsidRPr="0033409E" w:rsidRDefault="0033409E" w:rsidP="00917EDF">
      <w:pPr>
        <w:rPr>
          <w:rFonts w:eastAsiaTheme="minorEastAsia"/>
          <w:b/>
        </w:rPr>
      </w:pPr>
      <w:r w:rsidRPr="0033409E">
        <w:rPr>
          <w:rFonts w:eastAsiaTheme="minorEastAsia"/>
          <w:b/>
        </w:rPr>
        <w:t>Checks and properties</w:t>
      </w:r>
      <w:r w:rsidR="002F49BF">
        <w:rPr>
          <w:rFonts w:eastAsiaTheme="minorEastAsia"/>
          <w:b/>
        </w:rPr>
        <w:t xml:space="preserve"> </w:t>
      </w:r>
    </w:p>
    <w:p w:rsidR="0033409E" w:rsidRDefault="000F5392" w:rsidP="00917EDF">
      <w:pPr>
        <w:rPr>
          <w:rFonts w:eastAsiaTheme="minorEastAsia"/>
        </w:rPr>
      </w:pPr>
      <w:r>
        <w:rPr>
          <w:rFonts w:eastAsiaTheme="minorEastAsia"/>
        </w:rPr>
        <w:t>You can check (by summing</w:t>
      </w:r>
      <w:r w:rsidR="0033409E">
        <w:rPr>
          <w:rFonts w:eastAsiaTheme="minorEastAsia"/>
        </w:rPr>
        <w:t xml:space="preserve"> from 0 to infinity) that the distribution is normalized and, after multiplying by </w:t>
      </w:r>
      <m:oMath>
        <m:r>
          <w:rPr>
            <w:rFonts w:ascii="Cambria Math" w:eastAsiaTheme="minorEastAsia" w:hAnsi="Cambria Math"/>
          </w:rPr>
          <m:t>ν</m:t>
        </m:r>
      </m:oMath>
      <w:r w:rsidR="004F6429">
        <w:rPr>
          <w:rFonts w:eastAsiaTheme="minorEastAsia"/>
        </w:rPr>
        <w:t xml:space="preserve"> </w:t>
      </w:r>
      <w:r w:rsidR="002F49BF">
        <w:rPr>
          <w:rFonts w:eastAsiaTheme="minorEastAsia"/>
        </w:rPr>
        <w:t>and summing</w:t>
      </w:r>
      <w:r w:rsidR="0033409E">
        <w:rPr>
          <w:rFonts w:eastAsiaTheme="minorEastAsia"/>
        </w:rPr>
        <w:t xml:space="preserve"> that the mean value is indeed </w:t>
      </w:r>
      <m:oMath>
        <m:r>
          <w:rPr>
            <w:rFonts w:ascii="Cambria Math" w:eastAsiaTheme="minorEastAsia" w:hAnsi="Cambria Math"/>
          </w:rPr>
          <m:t>μ</m:t>
        </m:r>
      </m:oMath>
      <w:r w:rsidR="0033409E">
        <w:rPr>
          <w:rFonts w:eastAsiaTheme="minorEastAsia"/>
        </w:rPr>
        <w:t xml:space="preserve"> and, finally, you should check</w:t>
      </w:r>
      <w:r>
        <w:rPr>
          <w:rFonts w:eastAsiaTheme="minorEastAsia"/>
        </w:rPr>
        <w:t xml:space="preserve"> that the standard deviation is</w:t>
      </w:r>
      <m:oMath>
        <m:rad>
          <m:radPr>
            <m:degHide m:val="1"/>
            <m:ctrlPr>
              <w:rPr>
                <w:rFonts w:ascii="Cambria Math" w:eastAsiaTheme="minorEastAsia" w:hAnsi="Cambria Math"/>
                <w:i/>
              </w:rPr>
            </m:ctrlPr>
          </m:radPr>
          <m:deg/>
          <m:e>
            <m:r>
              <w:rPr>
                <w:rFonts w:ascii="Cambria Math" w:eastAsiaTheme="minorEastAsia" w:hAnsi="Cambria Math"/>
              </w:rPr>
              <m:t>μ</m:t>
            </m:r>
          </m:e>
        </m:rad>
      </m:oMath>
      <w:r w:rsidR="0033409E">
        <w:rPr>
          <w:rFonts w:eastAsiaTheme="minorEastAsia"/>
        </w:rPr>
        <w:t>.</w:t>
      </w:r>
    </w:p>
    <w:p w:rsidR="00917EDF" w:rsidRPr="006D0B4B" w:rsidRDefault="00913BD1" w:rsidP="00917EDF">
      <w:pPr>
        <w:rPr>
          <w:b/>
        </w:rPr>
      </w:pPr>
      <w:r w:rsidRPr="006D0B4B">
        <w:rPr>
          <w:b/>
        </w:rPr>
        <w:t>References</w:t>
      </w:r>
    </w:p>
    <w:p w:rsidR="00913BD1" w:rsidRDefault="002E5E8B" w:rsidP="00917EDF">
      <w:r>
        <w:t xml:space="preserve">[1] </w:t>
      </w:r>
      <w:r w:rsidR="00913BD1">
        <w:t>Mandel and Wolf “</w:t>
      </w:r>
      <w:r w:rsidR="006D0B4B">
        <w:t>Optical Coherence and Quantum O</w:t>
      </w:r>
      <w:r w:rsidR="00913BD1">
        <w:t>ptics” Cambridge U. Press (1995)</w:t>
      </w:r>
    </w:p>
    <w:p w:rsidR="00913BD1" w:rsidRDefault="002E5E8B" w:rsidP="00917EDF">
      <w:r>
        <w:t xml:space="preserve">[2] </w:t>
      </w:r>
      <w:proofErr w:type="spellStart"/>
      <w:r w:rsidR="00913BD1">
        <w:t>Gershenfeld</w:t>
      </w:r>
      <w:proofErr w:type="spellEnd"/>
      <w:r>
        <w:t xml:space="preserve"> “</w:t>
      </w:r>
      <w:r w:rsidR="006D0B4B">
        <w:t>The Physics of Information T</w:t>
      </w:r>
      <w:r>
        <w:t>echnology” Cambridge U. Press (2001)</w:t>
      </w:r>
    </w:p>
    <w:p w:rsidR="00913BD1" w:rsidRDefault="002E5E8B" w:rsidP="00917EDF">
      <w:r>
        <w:t xml:space="preserve">[3] </w:t>
      </w:r>
      <w:proofErr w:type="gramStart"/>
      <w:r w:rsidR="00913BD1">
        <w:t>Taylor</w:t>
      </w:r>
      <w:r>
        <w:t xml:space="preserve"> </w:t>
      </w:r>
      <w:r w:rsidR="00913BD1">
        <w:t xml:space="preserve"> </w:t>
      </w:r>
      <w:r>
        <w:t>“</w:t>
      </w:r>
      <w:proofErr w:type="gramEnd"/>
      <w:r w:rsidR="006D0B4B">
        <w:t>An Introduction to Error A</w:t>
      </w:r>
      <w:r w:rsidR="00913BD1">
        <w:t>nalysis</w:t>
      </w:r>
      <w:r>
        <w:t>” 2</w:t>
      </w:r>
      <w:r w:rsidRPr="002E5E8B">
        <w:rPr>
          <w:vertAlign w:val="superscript"/>
        </w:rPr>
        <w:t>nd</w:t>
      </w:r>
      <w:r>
        <w:t xml:space="preserve"> Ed</w:t>
      </w:r>
      <w:r w:rsidR="00FD7069">
        <w:t>.</w:t>
      </w:r>
      <w:r>
        <w:t xml:space="preserve"> University Science Books (1997)</w:t>
      </w:r>
    </w:p>
    <w:p w:rsidR="00913BD1" w:rsidRDefault="002E5E8B" w:rsidP="00917EDF">
      <w:r>
        <w:t xml:space="preserve">[4] </w:t>
      </w:r>
      <w:r w:rsidR="006B2CD7">
        <w:t xml:space="preserve">Spence and </w:t>
      </w:r>
      <w:proofErr w:type="spellStart"/>
      <w:r w:rsidR="006B2CD7">
        <w:t>Vanden</w:t>
      </w:r>
      <w:proofErr w:type="spellEnd"/>
      <w:r w:rsidR="006B2CD7">
        <w:t xml:space="preserve"> </w:t>
      </w:r>
      <w:proofErr w:type="spellStart"/>
      <w:r w:rsidR="006B2CD7">
        <w:t>Eynden</w:t>
      </w:r>
      <w:proofErr w:type="spellEnd"/>
      <w:r w:rsidR="006B2CD7">
        <w:t xml:space="preserve"> “Finite Mathematics” Scott </w:t>
      </w:r>
      <w:proofErr w:type="spellStart"/>
      <w:r w:rsidR="006B2CD7">
        <w:t>Forseman</w:t>
      </w:r>
      <w:proofErr w:type="spellEnd"/>
      <w:r w:rsidR="00F94B90">
        <w:t xml:space="preserve"> &amp; Co. </w:t>
      </w:r>
      <w:r w:rsidR="006B2CD7">
        <w:t xml:space="preserve"> (1990)</w:t>
      </w:r>
    </w:p>
    <w:p w:rsidR="00917EDF" w:rsidRPr="00917EDF" w:rsidRDefault="00917EDF" w:rsidP="009B671B">
      <w:pPr>
        <w:rPr>
          <w:rFonts w:eastAsiaTheme="minorEastAsia"/>
        </w:rPr>
      </w:pPr>
    </w:p>
    <w:p w:rsidR="00482C3F" w:rsidRDefault="00482C3F" w:rsidP="009B671B"/>
    <w:p w:rsidR="00482C3F" w:rsidRDefault="00482C3F" w:rsidP="009B671B"/>
    <w:sectPr w:rsidR="00482C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00B" w:rsidRDefault="008F200B" w:rsidP="00913BD1">
      <w:pPr>
        <w:spacing w:after="0" w:line="240" w:lineRule="auto"/>
      </w:pPr>
      <w:r>
        <w:separator/>
      </w:r>
    </w:p>
  </w:endnote>
  <w:endnote w:type="continuationSeparator" w:id="0">
    <w:p w:rsidR="008F200B" w:rsidRDefault="008F200B" w:rsidP="00913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734531"/>
      <w:docPartObj>
        <w:docPartGallery w:val="Page Numbers (Bottom of Page)"/>
        <w:docPartUnique/>
      </w:docPartObj>
    </w:sdtPr>
    <w:sdtEndPr>
      <w:rPr>
        <w:noProof/>
      </w:rPr>
    </w:sdtEndPr>
    <w:sdtContent>
      <w:p w:rsidR="00913BD1" w:rsidRDefault="00913BD1">
        <w:pPr>
          <w:pStyle w:val="Footer"/>
          <w:jc w:val="right"/>
        </w:pPr>
        <w:r>
          <w:fldChar w:fldCharType="begin"/>
        </w:r>
        <w:r>
          <w:instrText xml:space="preserve"> PAGE   \* MERGEFORMAT </w:instrText>
        </w:r>
        <w:r>
          <w:fldChar w:fldCharType="separate"/>
        </w:r>
        <w:r w:rsidR="00B1550B">
          <w:rPr>
            <w:noProof/>
          </w:rPr>
          <w:t>2</w:t>
        </w:r>
        <w:r>
          <w:rPr>
            <w:noProof/>
          </w:rPr>
          <w:fldChar w:fldCharType="end"/>
        </w:r>
      </w:p>
    </w:sdtContent>
  </w:sdt>
  <w:p w:rsidR="00913BD1" w:rsidRDefault="00913B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00B" w:rsidRDefault="008F200B" w:rsidP="00913BD1">
      <w:pPr>
        <w:spacing w:after="0" w:line="240" w:lineRule="auto"/>
      </w:pPr>
      <w:r>
        <w:separator/>
      </w:r>
    </w:p>
  </w:footnote>
  <w:footnote w:type="continuationSeparator" w:id="0">
    <w:p w:rsidR="008F200B" w:rsidRDefault="008F200B" w:rsidP="00913B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5243C"/>
    <w:multiLevelType w:val="hybridMultilevel"/>
    <w:tmpl w:val="0102FEF4"/>
    <w:lvl w:ilvl="0" w:tplc="D2DCD1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71B"/>
    <w:rsid w:val="00022168"/>
    <w:rsid w:val="000F5392"/>
    <w:rsid w:val="000F76F7"/>
    <w:rsid w:val="00104C62"/>
    <w:rsid w:val="001550FC"/>
    <w:rsid w:val="00250113"/>
    <w:rsid w:val="002862AA"/>
    <w:rsid w:val="00290B0D"/>
    <w:rsid w:val="002E5319"/>
    <w:rsid w:val="002E5E8B"/>
    <w:rsid w:val="002F49BF"/>
    <w:rsid w:val="00304F81"/>
    <w:rsid w:val="0033409E"/>
    <w:rsid w:val="004426B1"/>
    <w:rsid w:val="00482C3F"/>
    <w:rsid w:val="004F6429"/>
    <w:rsid w:val="005A1DA8"/>
    <w:rsid w:val="005F42EE"/>
    <w:rsid w:val="006B2CD7"/>
    <w:rsid w:val="006D0B4B"/>
    <w:rsid w:val="006D4461"/>
    <w:rsid w:val="00736FC8"/>
    <w:rsid w:val="007B6B1A"/>
    <w:rsid w:val="00840378"/>
    <w:rsid w:val="008F200B"/>
    <w:rsid w:val="00913BD1"/>
    <w:rsid w:val="00917EDF"/>
    <w:rsid w:val="009312AF"/>
    <w:rsid w:val="00943966"/>
    <w:rsid w:val="009A3124"/>
    <w:rsid w:val="009B671B"/>
    <w:rsid w:val="00A86B61"/>
    <w:rsid w:val="00A96689"/>
    <w:rsid w:val="00B10D1A"/>
    <w:rsid w:val="00B1550B"/>
    <w:rsid w:val="00B47C65"/>
    <w:rsid w:val="00C33B38"/>
    <w:rsid w:val="00C5203E"/>
    <w:rsid w:val="00CE16BF"/>
    <w:rsid w:val="00D66C97"/>
    <w:rsid w:val="00F57A0A"/>
    <w:rsid w:val="00F85A8B"/>
    <w:rsid w:val="00F94B90"/>
    <w:rsid w:val="00FD7069"/>
    <w:rsid w:val="00FF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1B"/>
    <w:pPr>
      <w:ind w:left="720"/>
      <w:contextualSpacing/>
    </w:pPr>
  </w:style>
  <w:style w:type="table" w:styleId="TableGrid">
    <w:name w:val="Table Grid"/>
    <w:basedOn w:val="TableNormal"/>
    <w:uiPriority w:val="59"/>
    <w:rsid w:val="000F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26B1"/>
    <w:rPr>
      <w:color w:val="808080"/>
    </w:rPr>
  </w:style>
  <w:style w:type="paragraph" w:styleId="BalloonText">
    <w:name w:val="Balloon Text"/>
    <w:basedOn w:val="Normal"/>
    <w:link w:val="BalloonTextChar"/>
    <w:uiPriority w:val="99"/>
    <w:semiHidden/>
    <w:unhideWhenUsed/>
    <w:rsid w:val="00442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6B1"/>
    <w:rPr>
      <w:rFonts w:ascii="Tahoma" w:hAnsi="Tahoma" w:cs="Tahoma"/>
      <w:sz w:val="16"/>
      <w:szCs w:val="16"/>
    </w:rPr>
  </w:style>
  <w:style w:type="paragraph" w:styleId="Header">
    <w:name w:val="header"/>
    <w:basedOn w:val="Normal"/>
    <w:link w:val="HeaderChar"/>
    <w:uiPriority w:val="99"/>
    <w:unhideWhenUsed/>
    <w:rsid w:val="00913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BD1"/>
  </w:style>
  <w:style w:type="paragraph" w:styleId="Footer">
    <w:name w:val="footer"/>
    <w:basedOn w:val="Normal"/>
    <w:link w:val="FooterChar"/>
    <w:uiPriority w:val="99"/>
    <w:unhideWhenUsed/>
    <w:rsid w:val="00913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B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1B"/>
    <w:pPr>
      <w:ind w:left="720"/>
      <w:contextualSpacing/>
    </w:pPr>
  </w:style>
  <w:style w:type="table" w:styleId="TableGrid">
    <w:name w:val="Table Grid"/>
    <w:basedOn w:val="TableNormal"/>
    <w:uiPriority w:val="59"/>
    <w:rsid w:val="000F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26B1"/>
    <w:rPr>
      <w:color w:val="808080"/>
    </w:rPr>
  </w:style>
  <w:style w:type="paragraph" w:styleId="BalloonText">
    <w:name w:val="Balloon Text"/>
    <w:basedOn w:val="Normal"/>
    <w:link w:val="BalloonTextChar"/>
    <w:uiPriority w:val="99"/>
    <w:semiHidden/>
    <w:unhideWhenUsed/>
    <w:rsid w:val="00442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6B1"/>
    <w:rPr>
      <w:rFonts w:ascii="Tahoma" w:hAnsi="Tahoma" w:cs="Tahoma"/>
      <w:sz w:val="16"/>
      <w:szCs w:val="16"/>
    </w:rPr>
  </w:style>
  <w:style w:type="paragraph" w:styleId="Header">
    <w:name w:val="header"/>
    <w:basedOn w:val="Normal"/>
    <w:link w:val="HeaderChar"/>
    <w:uiPriority w:val="99"/>
    <w:unhideWhenUsed/>
    <w:rsid w:val="00913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BD1"/>
  </w:style>
  <w:style w:type="paragraph" w:styleId="Footer">
    <w:name w:val="footer"/>
    <w:basedOn w:val="Normal"/>
    <w:link w:val="FooterChar"/>
    <w:uiPriority w:val="99"/>
    <w:unhideWhenUsed/>
    <w:rsid w:val="00913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California Polytechnic State University</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Sharpe</dc:creator>
  <cp:lastModifiedBy>John Sharpe</cp:lastModifiedBy>
  <cp:revision>19</cp:revision>
  <dcterms:created xsi:type="dcterms:W3CDTF">2014-10-20T21:10:00Z</dcterms:created>
  <dcterms:modified xsi:type="dcterms:W3CDTF">2014-10-24T18:04:00Z</dcterms:modified>
</cp:coreProperties>
</file>