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9"/>
        <w:gridCol w:w="1799"/>
        <w:gridCol w:w="1436"/>
        <w:gridCol w:w="2161"/>
        <w:gridCol w:w="984"/>
        <w:gridCol w:w="2613"/>
        <w:gridCol w:w="1514"/>
        <w:gridCol w:w="2084"/>
      </w:tblGrid>
      <w:tr w:rsidR="00905A1A" w14:paraId="6B47628A" w14:textId="77777777" w:rsidTr="00460780">
        <w:trPr>
          <w:trHeight w:val="288"/>
        </w:trPr>
        <w:tc>
          <w:tcPr>
            <w:tcW w:w="625" w:type="pct"/>
            <w:tcBorders>
              <w:top w:val="single" w:sz="4" w:space="0" w:color="auto"/>
              <w:left w:val="single" w:sz="4" w:space="0" w:color="auto"/>
              <w:bottom w:val="single" w:sz="4" w:space="0" w:color="auto"/>
              <w:right w:val="single" w:sz="4" w:space="0" w:color="auto"/>
            </w:tcBorders>
            <w:noWrap/>
            <w:vAlign w:val="bottom"/>
            <w:hideMark/>
          </w:tcPr>
          <w:p w14:paraId="786B6035"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Region, Study ID</w:t>
            </w:r>
          </w:p>
        </w:tc>
        <w:tc>
          <w:tcPr>
            <w:tcW w:w="625" w:type="pct"/>
            <w:tcBorders>
              <w:top w:val="single" w:sz="4" w:space="0" w:color="auto"/>
              <w:left w:val="single" w:sz="4" w:space="0" w:color="auto"/>
              <w:bottom w:val="single" w:sz="4" w:space="0" w:color="auto"/>
              <w:right w:val="single" w:sz="4" w:space="0" w:color="auto"/>
            </w:tcBorders>
            <w:noWrap/>
            <w:vAlign w:val="bottom"/>
            <w:hideMark/>
          </w:tcPr>
          <w:p w14:paraId="4A56DAF9"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Country</w:t>
            </w:r>
          </w:p>
        </w:tc>
        <w:tc>
          <w:tcPr>
            <w:tcW w:w="499" w:type="pct"/>
            <w:tcBorders>
              <w:top w:val="single" w:sz="4" w:space="0" w:color="auto"/>
              <w:left w:val="single" w:sz="4" w:space="0" w:color="auto"/>
              <w:bottom w:val="single" w:sz="4" w:space="0" w:color="auto"/>
              <w:right w:val="single" w:sz="4" w:space="0" w:color="auto"/>
            </w:tcBorders>
            <w:noWrap/>
            <w:vAlign w:val="bottom"/>
            <w:hideMark/>
          </w:tcPr>
          <w:p w14:paraId="011B56E8"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Study Years</w:t>
            </w:r>
          </w:p>
        </w:tc>
        <w:tc>
          <w:tcPr>
            <w:tcW w:w="751" w:type="pct"/>
            <w:tcBorders>
              <w:top w:val="single" w:sz="4" w:space="0" w:color="auto"/>
              <w:left w:val="single" w:sz="4" w:space="0" w:color="auto"/>
              <w:bottom w:val="single" w:sz="4" w:space="0" w:color="auto"/>
              <w:right w:val="single" w:sz="4" w:space="0" w:color="auto"/>
            </w:tcBorders>
            <w:noWrap/>
            <w:vAlign w:val="bottom"/>
            <w:hideMark/>
          </w:tcPr>
          <w:p w14:paraId="10E1AA99"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Design</w:t>
            </w:r>
          </w:p>
        </w:tc>
        <w:tc>
          <w:tcPr>
            <w:tcW w:w="342" w:type="pct"/>
            <w:tcBorders>
              <w:top w:val="single" w:sz="4" w:space="0" w:color="auto"/>
              <w:left w:val="single" w:sz="4" w:space="0" w:color="auto"/>
              <w:bottom w:val="single" w:sz="4" w:space="0" w:color="auto"/>
              <w:right w:val="single" w:sz="4" w:space="0" w:color="auto"/>
            </w:tcBorders>
            <w:noWrap/>
            <w:vAlign w:val="bottom"/>
            <w:hideMark/>
          </w:tcPr>
          <w:p w14:paraId="3C5A586B"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Children Enrolled*</w:t>
            </w:r>
          </w:p>
        </w:tc>
        <w:tc>
          <w:tcPr>
            <w:tcW w:w="908" w:type="pct"/>
            <w:tcBorders>
              <w:top w:val="single" w:sz="4" w:space="0" w:color="auto"/>
              <w:left w:val="single" w:sz="4" w:space="0" w:color="auto"/>
              <w:bottom w:val="single" w:sz="4" w:space="0" w:color="auto"/>
              <w:right w:val="single" w:sz="4" w:space="0" w:color="auto"/>
            </w:tcBorders>
            <w:noWrap/>
            <w:vAlign w:val="bottom"/>
            <w:hideMark/>
          </w:tcPr>
          <w:p w14:paraId="70FEE5FC"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Anthropometry measurement ages (months)</w:t>
            </w:r>
          </w:p>
        </w:tc>
        <w:tc>
          <w:tcPr>
            <w:tcW w:w="526" w:type="pct"/>
            <w:tcBorders>
              <w:top w:val="single" w:sz="4" w:space="0" w:color="auto"/>
              <w:left w:val="single" w:sz="4" w:space="0" w:color="auto"/>
              <w:bottom w:val="single" w:sz="4" w:space="0" w:color="auto"/>
              <w:right w:val="single" w:sz="4" w:space="0" w:color="auto"/>
            </w:tcBorders>
            <w:noWrap/>
            <w:vAlign w:val="bottom"/>
            <w:hideMark/>
          </w:tcPr>
          <w:p w14:paraId="7DC9E649"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Total measurements*</w:t>
            </w:r>
          </w:p>
        </w:tc>
        <w:tc>
          <w:tcPr>
            <w:tcW w:w="724" w:type="pct"/>
            <w:tcBorders>
              <w:top w:val="single" w:sz="4" w:space="0" w:color="auto"/>
              <w:left w:val="single" w:sz="4" w:space="0" w:color="auto"/>
              <w:bottom w:val="single" w:sz="4" w:space="0" w:color="auto"/>
              <w:right w:val="single" w:sz="4" w:space="0" w:color="auto"/>
            </w:tcBorders>
            <w:noWrap/>
            <w:vAlign w:val="bottom"/>
            <w:hideMark/>
          </w:tcPr>
          <w:p w14:paraId="45947488"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Primary References</w:t>
            </w:r>
          </w:p>
        </w:tc>
      </w:tr>
      <w:tr w:rsidR="00905A1A" w14:paraId="014B0BAF" w14:textId="77777777" w:rsidTr="00460780">
        <w:trPr>
          <w:trHeight w:val="288"/>
        </w:trPr>
        <w:tc>
          <w:tcPr>
            <w:tcW w:w="5000" w:type="pct"/>
            <w:gridSpan w:val="8"/>
            <w:tcBorders>
              <w:top w:val="single" w:sz="4" w:space="0" w:color="auto"/>
              <w:left w:val="single" w:sz="4" w:space="0" w:color="auto"/>
              <w:bottom w:val="single" w:sz="4" w:space="0" w:color="auto"/>
              <w:right w:val="single" w:sz="4" w:space="0" w:color="auto"/>
            </w:tcBorders>
            <w:noWrap/>
            <w:vAlign w:val="bottom"/>
            <w:hideMark/>
          </w:tcPr>
          <w:p w14:paraId="2C9C3FDF" w14:textId="77777777" w:rsidR="00905A1A" w:rsidRDefault="00905A1A" w:rsidP="00460780">
            <w:pPr>
              <w:widowControl/>
              <w:spacing w:before="0" w:line="256" w:lineRule="auto"/>
              <w:rPr>
                <w:rFonts w:eastAsia="Times New Roman" w:cs="Arial"/>
                <w:szCs w:val="16"/>
              </w:rPr>
            </w:pPr>
            <w:r>
              <w:rPr>
                <w:rFonts w:eastAsia="Times New Roman" w:cs="Arial"/>
                <w:color w:val="000000"/>
                <w:szCs w:val="16"/>
              </w:rPr>
              <w:t>South Asia</w:t>
            </w:r>
          </w:p>
        </w:tc>
      </w:tr>
      <w:tr w:rsidR="00905A1A" w14:paraId="77ED9EDE" w14:textId="77777777" w:rsidTr="00460780">
        <w:trPr>
          <w:trHeight w:val="288"/>
        </w:trPr>
        <w:tc>
          <w:tcPr>
            <w:tcW w:w="625" w:type="pct"/>
            <w:tcBorders>
              <w:top w:val="single" w:sz="4" w:space="0" w:color="auto"/>
              <w:left w:val="single" w:sz="4" w:space="0" w:color="auto"/>
              <w:bottom w:val="single" w:sz="4" w:space="0" w:color="auto"/>
              <w:right w:val="single" w:sz="4" w:space="0" w:color="auto"/>
            </w:tcBorders>
            <w:noWrap/>
            <w:vAlign w:val="bottom"/>
            <w:hideMark/>
          </w:tcPr>
          <w:p w14:paraId="370BD87F"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Biomarkers for EE</w:t>
            </w:r>
          </w:p>
        </w:tc>
        <w:tc>
          <w:tcPr>
            <w:tcW w:w="625" w:type="pct"/>
            <w:tcBorders>
              <w:top w:val="single" w:sz="4" w:space="0" w:color="auto"/>
              <w:left w:val="single" w:sz="4" w:space="0" w:color="auto"/>
              <w:bottom w:val="single" w:sz="4" w:space="0" w:color="auto"/>
              <w:right w:val="single" w:sz="4" w:space="0" w:color="auto"/>
            </w:tcBorders>
            <w:noWrap/>
            <w:vAlign w:val="bottom"/>
            <w:hideMark/>
          </w:tcPr>
          <w:p w14:paraId="5C7D4226"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Pakistan</w:t>
            </w:r>
          </w:p>
        </w:tc>
        <w:tc>
          <w:tcPr>
            <w:tcW w:w="499" w:type="pct"/>
            <w:tcBorders>
              <w:top w:val="single" w:sz="4" w:space="0" w:color="auto"/>
              <w:left w:val="single" w:sz="4" w:space="0" w:color="auto"/>
              <w:bottom w:val="single" w:sz="4" w:space="0" w:color="auto"/>
              <w:right w:val="single" w:sz="4" w:space="0" w:color="auto"/>
            </w:tcBorders>
            <w:noWrap/>
            <w:vAlign w:val="bottom"/>
            <w:hideMark/>
          </w:tcPr>
          <w:p w14:paraId="4C5F9215"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2013-2015</w:t>
            </w:r>
          </w:p>
        </w:tc>
        <w:tc>
          <w:tcPr>
            <w:tcW w:w="751" w:type="pct"/>
            <w:tcBorders>
              <w:top w:val="single" w:sz="4" w:space="0" w:color="auto"/>
              <w:left w:val="single" w:sz="4" w:space="0" w:color="auto"/>
              <w:bottom w:val="single" w:sz="4" w:space="0" w:color="auto"/>
              <w:right w:val="single" w:sz="4" w:space="0" w:color="auto"/>
            </w:tcBorders>
            <w:noWrap/>
            <w:vAlign w:val="bottom"/>
            <w:hideMark/>
          </w:tcPr>
          <w:p w14:paraId="09740726"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Prospective cohort</w:t>
            </w:r>
          </w:p>
        </w:tc>
        <w:tc>
          <w:tcPr>
            <w:tcW w:w="342" w:type="pct"/>
            <w:tcBorders>
              <w:top w:val="single" w:sz="4" w:space="0" w:color="auto"/>
              <w:left w:val="single" w:sz="4" w:space="0" w:color="auto"/>
              <w:bottom w:val="single" w:sz="4" w:space="0" w:color="auto"/>
              <w:right w:val="single" w:sz="4" w:space="0" w:color="auto"/>
            </w:tcBorders>
            <w:noWrap/>
            <w:vAlign w:val="bottom"/>
            <w:hideMark/>
          </w:tcPr>
          <w:p w14:paraId="4342F646"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380</w:t>
            </w:r>
          </w:p>
        </w:tc>
        <w:tc>
          <w:tcPr>
            <w:tcW w:w="908" w:type="pct"/>
            <w:tcBorders>
              <w:top w:val="single" w:sz="4" w:space="0" w:color="auto"/>
              <w:left w:val="single" w:sz="4" w:space="0" w:color="auto"/>
              <w:bottom w:val="single" w:sz="4" w:space="0" w:color="auto"/>
              <w:right w:val="single" w:sz="4" w:space="0" w:color="auto"/>
            </w:tcBorders>
            <w:noWrap/>
            <w:vAlign w:val="bottom"/>
            <w:hideMark/>
          </w:tcPr>
          <w:p w14:paraId="7AEEC17B"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Birth, 1, 2, ..., 18</w:t>
            </w:r>
          </w:p>
        </w:tc>
        <w:tc>
          <w:tcPr>
            <w:tcW w:w="526" w:type="pct"/>
            <w:tcBorders>
              <w:top w:val="single" w:sz="4" w:space="0" w:color="auto"/>
              <w:left w:val="single" w:sz="4" w:space="0" w:color="auto"/>
              <w:bottom w:val="single" w:sz="4" w:space="0" w:color="auto"/>
              <w:right w:val="single" w:sz="4" w:space="0" w:color="auto"/>
            </w:tcBorders>
            <w:noWrap/>
            <w:vAlign w:val="bottom"/>
            <w:hideMark/>
          </w:tcPr>
          <w:p w14:paraId="348174A9"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8428</w:t>
            </w:r>
          </w:p>
        </w:tc>
        <w:tc>
          <w:tcPr>
            <w:tcW w:w="724" w:type="pct"/>
            <w:tcBorders>
              <w:top w:val="single" w:sz="4" w:space="0" w:color="auto"/>
              <w:left w:val="single" w:sz="4" w:space="0" w:color="auto"/>
              <w:bottom w:val="single" w:sz="4" w:space="0" w:color="auto"/>
              <w:right w:val="single" w:sz="4" w:space="0" w:color="auto"/>
            </w:tcBorders>
            <w:noWrap/>
            <w:vAlign w:val="bottom"/>
            <w:hideMark/>
          </w:tcPr>
          <w:p w14:paraId="65653D4D"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Iqbal et al 2018 Nature Scientific Reports</w:t>
            </w:r>
            <w:r>
              <w:rPr>
                <w:rFonts w:eastAsia="Times New Roman" w:cs="Arial"/>
                <w:color w:val="000000"/>
                <w:szCs w:val="16"/>
              </w:rPr>
              <w:fldChar w:fldCharType="begin"/>
            </w:r>
            <w:r>
              <w:rPr>
                <w:rFonts w:eastAsia="Times New Roman" w:cs="Arial"/>
                <w:color w:val="000000"/>
                <w:szCs w:val="16"/>
              </w:rPr>
              <w:instrText xml:space="preserve"> ADDIN ZOTERO_ITEM CSL_CITATION {"citationID":"ah8mcgql88","properties":{"formattedCitation":"\\super 71\\nosupersub{}","plainCitation":"71","noteIndex":0},"citationItems":[{"id":2475,"uris":["http://zotero.org/groups/2276699/items/EWHIZSBF"],"uri":["http://zotero.org/groups/2276699/items/EWHIZSBF"],"itemData":{"id":2475,"type":"article-journal","abstract":"Environmental Enteric Dysfunction (EED), a syndrome characterized by chronic gut inflammation, contributes towards stunting and poor response to enteric vaccines in children in developing countries. In this study, we evaluated major putative biomarkers of EED using growth faltering as its clinical proxy. Newborns (n = 380) were enrolled and followed till 18 months with monthly anthropometry. Biomarkers associated with gut and systemic inflammation were assessed at 6 and 9 months. Linear mixed effects model was used to determine the associations of these biomarkers with growth faltering between birth and 18 months. Fecal myeloperoxidase (neutrophil activation marker) at 6 months [β = −0.207, p = 0.005], and serum GLP 2 (enterocyte proliferation marker) at 6 and 9 months [6M: β = −0.271, p = 0.035; 9M: β = −0.267, p = 0.045] were associated with decreasing LAZ score. Ferritin at 6 and 9 months was associated with decreasing LAZ score [6M: β = −0.882, p &lt; 0.0001; 9M: β = −0.714, p &lt; 0.0001] and so was CRP [β = −0.451, p = 0.039] and AGP [β = −0.443, p = 0.012] at 9 months. Both gut specific and systemic biomarkers correlated negatively with IGF-1, but only weakly correlated, if at all with each other. We therefore conclude that EED may be contributing directly towards growth faltering, and this pathway is not entirely through the pathway of systemic inflammation.","container-title":"Scientific Reports","DOI":"10.1038/s41598-018-21319-8","ISSN":"2045-2322","issue":"1","language":"en","note":"number: 1\npublisher: Nature Publishing Group","page":"2966","source":"www.nature.com","title":"Promising Biomarkers of Environmental Enteric Dysfunction: A Prospective Cohort study in Pakistani Children","title-short":"Promising Biomarkers of Environmental Enteric Dysfunction","volume":"8","author":[{"family":"Iqbal","given":"Najeeha Talat"},{"family":"Sadiq","given":"Kamran"},{"family":"Syed","given":"Sana"},{"family":"Akhund","given":"Tauseefullah"},{"family":"Umrani","given":"Fayyaz"},{"family":"Ahmed","given":"Sheraz"},{"family":"Yakoob","given":"Mohammad Yawar"},{"family":"Rahman","given":"Najeeb"},{"family":"Qureshi","given":"Shahida"},{"family":"Xin","given":"Wenjun"},{"family":"Ma","given":"Jennie Z."},{"family":"Hughes","given":"Molly"},{"family":"Ali","given":"Syed Asad"}],"issued":{"date-parts":[["2018",2,14]]}}}],"schema":"https://github.com/citation-style-language/schema/raw/master/csl-citation.json"} </w:instrText>
            </w:r>
            <w:r>
              <w:rPr>
                <w:rFonts w:eastAsia="Times New Roman" w:cs="Arial"/>
                <w:color w:val="000000"/>
                <w:szCs w:val="16"/>
              </w:rPr>
              <w:fldChar w:fldCharType="separate"/>
            </w:r>
            <w:r w:rsidRPr="00C16EB7">
              <w:rPr>
                <w:rFonts w:cs="Arial"/>
                <w:vertAlign w:val="superscript"/>
              </w:rPr>
              <w:t>71</w:t>
            </w:r>
            <w:r>
              <w:rPr>
                <w:rFonts w:eastAsia="Times New Roman" w:cs="Arial"/>
                <w:color w:val="000000"/>
                <w:szCs w:val="16"/>
              </w:rPr>
              <w:fldChar w:fldCharType="end"/>
            </w:r>
          </w:p>
        </w:tc>
      </w:tr>
      <w:tr w:rsidR="00905A1A" w14:paraId="49B781E4" w14:textId="77777777" w:rsidTr="00460780">
        <w:trPr>
          <w:trHeight w:val="288"/>
        </w:trPr>
        <w:tc>
          <w:tcPr>
            <w:tcW w:w="625" w:type="pct"/>
            <w:tcBorders>
              <w:top w:val="single" w:sz="4" w:space="0" w:color="auto"/>
              <w:left w:val="single" w:sz="4" w:space="0" w:color="auto"/>
              <w:bottom w:val="single" w:sz="4" w:space="0" w:color="auto"/>
              <w:right w:val="single" w:sz="4" w:space="0" w:color="auto"/>
            </w:tcBorders>
            <w:noWrap/>
            <w:vAlign w:val="bottom"/>
            <w:hideMark/>
          </w:tcPr>
          <w:p w14:paraId="71F49A10"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Resp. Pathogens</w:t>
            </w:r>
          </w:p>
        </w:tc>
        <w:tc>
          <w:tcPr>
            <w:tcW w:w="625" w:type="pct"/>
            <w:tcBorders>
              <w:top w:val="single" w:sz="4" w:space="0" w:color="auto"/>
              <w:left w:val="single" w:sz="4" w:space="0" w:color="auto"/>
              <w:bottom w:val="single" w:sz="4" w:space="0" w:color="auto"/>
              <w:right w:val="single" w:sz="4" w:space="0" w:color="auto"/>
            </w:tcBorders>
            <w:noWrap/>
            <w:vAlign w:val="bottom"/>
            <w:hideMark/>
          </w:tcPr>
          <w:p w14:paraId="4FC75BE9"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Pakistan</w:t>
            </w:r>
          </w:p>
        </w:tc>
        <w:tc>
          <w:tcPr>
            <w:tcW w:w="499" w:type="pct"/>
            <w:tcBorders>
              <w:top w:val="single" w:sz="4" w:space="0" w:color="auto"/>
              <w:left w:val="single" w:sz="4" w:space="0" w:color="auto"/>
              <w:bottom w:val="single" w:sz="4" w:space="0" w:color="auto"/>
              <w:right w:val="single" w:sz="4" w:space="0" w:color="auto"/>
            </w:tcBorders>
            <w:noWrap/>
            <w:vAlign w:val="bottom"/>
            <w:hideMark/>
          </w:tcPr>
          <w:p w14:paraId="2E1DDC7A"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2011 - 2014</w:t>
            </w:r>
          </w:p>
        </w:tc>
        <w:tc>
          <w:tcPr>
            <w:tcW w:w="751" w:type="pct"/>
            <w:tcBorders>
              <w:top w:val="single" w:sz="4" w:space="0" w:color="auto"/>
              <w:left w:val="single" w:sz="4" w:space="0" w:color="auto"/>
              <w:bottom w:val="single" w:sz="4" w:space="0" w:color="auto"/>
              <w:right w:val="single" w:sz="4" w:space="0" w:color="auto"/>
            </w:tcBorders>
            <w:noWrap/>
            <w:vAlign w:val="bottom"/>
            <w:hideMark/>
          </w:tcPr>
          <w:p w14:paraId="4A9FFE33"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Prospective cohort</w:t>
            </w:r>
          </w:p>
        </w:tc>
        <w:tc>
          <w:tcPr>
            <w:tcW w:w="342" w:type="pct"/>
            <w:tcBorders>
              <w:top w:val="single" w:sz="4" w:space="0" w:color="auto"/>
              <w:left w:val="single" w:sz="4" w:space="0" w:color="auto"/>
              <w:bottom w:val="single" w:sz="4" w:space="0" w:color="auto"/>
              <w:right w:val="single" w:sz="4" w:space="0" w:color="auto"/>
            </w:tcBorders>
            <w:noWrap/>
            <w:vAlign w:val="bottom"/>
            <w:hideMark/>
          </w:tcPr>
          <w:p w14:paraId="76E7C81C"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284</w:t>
            </w:r>
          </w:p>
        </w:tc>
        <w:tc>
          <w:tcPr>
            <w:tcW w:w="908" w:type="pct"/>
            <w:tcBorders>
              <w:top w:val="single" w:sz="4" w:space="0" w:color="auto"/>
              <w:left w:val="single" w:sz="4" w:space="0" w:color="auto"/>
              <w:bottom w:val="single" w:sz="4" w:space="0" w:color="auto"/>
              <w:right w:val="single" w:sz="4" w:space="0" w:color="auto"/>
            </w:tcBorders>
            <w:noWrap/>
            <w:vAlign w:val="bottom"/>
            <w:hideMark/>
          </w:tcPr>
          <w:p w14:paraId="34F4D55B"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Birth, 1, 2, ..., 17</w:t>
            </w:r>
          </w:p>
        </w:tc>
        <w:tc>
          <w:tcPr>
            <w:tcW w:w="526" w:type="pct"/>
            <w:tcBorders>
              <w:top w:val="single" w:sz="4" w:space="0" w:color="auto"/>
              <w:left w:val="single" w:sz="4" w:space="0" w:color="auto"/>
              <w:bottom w:val="single" w:sz="4" w:space="0" w:color="auto"/>
              <w:right w:val="single" w:sz="4" w:space="0" w:color="auto"/>
            </w:tcBorders>
            <w:noWrap/>
            <w:vAlign w:val="bottom"/>
            <w:hideMark/>
          </w:tcPr>
          <w:p w14:paraId="2FA9CF37"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3164</w:t>
            </w:r>
          </w:p>
        </w:tc>
        <w:tc>
          <w:tcPr>
            <w:tcW w:w="724" w:type="pct"/>
            <w:tcBorders>
              <w:top w:val="single" w:sz="4" w:space="0" w:color="auto"/>
              <w:left w:val="single" w:sz="4" w:space="0" w:color="auto"/>
              <w:bottom w:val="single" w:sz="4" w:space="0" w:color="auto"/>
              <w:right w:val="single" w:sz="4" w:space="0" w:color="auto"/>
            </w:tcBorders>
            <w:noWrap/>
            <w:vAlign w:val="bottom"/>
            <w:hideMark/>
          </w:tcPr>
          <w:p w14:paraId="207F2B94" w14:textId="77777777" w:rsidR="00905A1A" w:rsidRDefault="00905A1A" w:rsidP="00460780">
            <w:pPr>
              <w:widowControl/>
              <w:spacing w:before="0" w:line="256" w:lineRule="auto"/>
              <w:rPr>
                <w:rFonts w:eastAsia="Times New Roman" w:cs="Arial"/>
                <w:color w:val="000000"/>
                <w:szCs w:val="16"/>
              </w:rPr>
            </w:pPr>
            <w:r>
              <w:rPr>
                <w:rFonts w:eastAsia="Times New Roman" w:cs="Arial"/>
                <w:color w:val="000000"/>
                <w:szCs w:val="16"/>
              </w:rPr>
              <w:t>Ali et al 2016 Journal of Medical Virology</w:t>
            </w:r>
            <w:r>
              <w:rPr>
                <w:rFonts w:eastAsia="Times New Roman" w:cs="Arial"/>
                <w:color w:val="000000"/>
                <w:szCs w:val="16"/>
              </w:rPr>
              <w:fldChar w:fldCharType="begin"/>
            </w:r>
            <w:r>
              <w:rPr>
                <w:rFonts w:eastAsia="Times New Roman" w:cs="Arial"/>
                <w:color w:val="000000"/>
                <w:szCs w:val="16"/>
              </w:rPr>
              <w:instrText xml:space="preserve"> ADDIN ZOTERO_ITEM CSL_CITATION {"citationID":"a14b3tv3ngo","properties":{"formattedCitation":"\\super 72\\nosupersub{}","plainCitation":"72","noteIndex":0},"citationItems":[{"id":2183,"uris":["http://zotero.org/groups/2276699/items/6WRTNEPN"],"uri":["http://zotero.org/groups/2276699/items/6WRTNEPN"],"itemData":{"id":2183,"type":"article-journal","abstract":"The objective of this study was to determine the incidence of respiratory viruses associated with severe pneumonia among children less than 2 years of age in the rural district of Matiari in Sindh, Pakistan. This study was a community-based prospective cohort active surveillance of infants enrolled at birth and followed for 2 years. Cases were identified using the World Health Organization's Integrated Management of Childhood Illnesses’ definition of severe pneumonia. Nasopharyngeal swabs were obtained for assessment by multiplex RT-PCR for eight viruses and their subtypes, including RSV, influenza virus, human metapneumovirus, enterovirus/rhinovirus, coronavirus, parainfluenza virus, adenovirus, and human bocavirus. Blood cultures were collected from febrile participants. A total of 817 newborns were enrolled and followed with fortnightly surveillance for 2 years, accounting for a total of 1,501 child-years of follow-up. Of the nasopharyngeal swabs collected, 77.8% (179/230) were positive for one or more of the above mentioned respiratory viruses. The incidence of laboratory confirmed viral-associated pneumonia was 11.9 per 100 child-years of follow-up. Enterovirus/rhinovirus was detected in 51.7% patients, followed by parainfluenza virus type III (8.3%), and RSV (5.7%). Of the uncontaminated blood cultures, 1.4% (5/356) were positive. Respiratory viruses are frequently detected during acute respiratory infection episodes in children under 2 years old in a rural community in Pakistan. However, causal association is yet to be established and the concomitant role of bacteria as a co-infection or super-infection needs further investigation. J. Med. Virol. 88:1882–1890, 2016. © 2016 Wiley Periodicals, Inc.","container-title":"Journal of Medical Virology","DOI":"10.1002/jmv.24557","ISSN":"1096-9071","issue":"11","language":"en","page":"1882-1890","source":"Wiley Online Library","title":"Respiratory viruses associated with severe pneumonia in children under 2 years old in a rural community in Pakistan","volume":"88","author":[{"family":"Ali","given":"Asad"},{"family":"Akhund","given":"Tauseef"},{"family":"Warraich","given":"Gohar Javed"},{"family":"Aziz","given":"Fatima"},{"family":"Rahman","given":"Najeeb"},{"family":"Umrani","given":"Fayyaz Ahmed"},{"family":"Qureshi","given":"Shahida"},{"family":"Petri","given":"William A."},{"family":"Bhutta","given":"Zulfiqar"},{"family":"Zaidi","given":"Anita K. M."},{"family":"Hughes","given":"Molly A."}],"issued":{"date-parts":[["2016"]]}}}],"schema":"https://github.com/citation-style-language/schema/raw/master/csl-citation.json"} </w:instrText>
            </w:r>
            <w:r>
              <w:rPr>
                <w:rFonts w:eastAsia="Times New Roman" w:cs="Arial"/>
                <w:color w:val="000000"/>
                <w:szCs w:val="16"/>
              </w:rPr>
              <w:fldChar w:fldCharType="separate"/>
            </w:r>
            <w:r w:rsidRPr="00C16EB7">
              <w:rPr>
                <w:rFonts w:cs="Arial"/>
                <w:vertAlign w:val="superscript"/>
              </w:rPr>
              <w:t>72</w:t>
            </w:r>
            <w:r>
              <w:rPr>
                <w:rFonts w:eastAsia="Times New Roman" w:cs="Arial"/>
                <w:color w:val="000000"/>
                <w:szCs w:val="16"/>
              </w:rPr>
              <w:fldChar w:fldCharType="end"/>
            </w:r>
          </w:p>
        </w:tc>
      </w:tr>
    </w:tbl>
    <w:p w14:paraId="1B3360F8" w14:textId="00B1D6C2" w:rsidR="00905A1A" w:rsidRDefault="00905A1A" w:rsidP="00905A1A">
      <w:pPr>
        <w:rPr>
          <w:szCs w:val="16"/>
        </w:rPr>
      </w:pPr>
    </w:p>
    <w:p w14:paraId="4188811B" w14:textId="2CCDBE3B" w:rsidR="004B47B4" w:rsidRDefault="004B47B4" w:rsidP="00905A1A">
      <w:pPr>
        <w:rPr>
          <w:szCs w:val="16"/>
        </w:rPr>
      </w:pPr>
    </w:p>
    <w:tbl>
      <w:tblPr>
        <w:tblStyle w:val="TableGrid"/>
        <w:tblW w:w="0" w:type="auto"/>
        <w:tblLook w:val="04A0" w:firstRow="1" w:lastRow="0" w:firstColumn="1" w:lastColumn="0" w:noHBand="0" w:noVBand="1"/>
      </w:tblPr>
      <w:tblGrid>
        <w:gridCol w:w="7195"/>
        <w:gridCol w:w="7195"/>
      </w:tblGrid>
      <w:tr w:rsidR="004B47B4" w14:paraId="177CF67D" w14:textId="77777777" w:rsidTr="004B47B4">
        <w:tc>
          <w:tcPr>
            <w:tcW w:w="7195" w:type="dxa"/>
          </w:tcPr>
          <w:p w14:paraId="37F77A73" w14:textId="77777777" w:rsidR="004B47B4" w:rsidRDefault="004B47B4" w:rsidP="00905A1A">
            <w:pPr>
              <w:rPr>
                <w:szCs w:val="16"/>
              </w:rPr>
            </w:pPr>
          </w:p>
        </w:tc>
        <w:tc>
          <w:tcPr>
            <w:tcW w:w="7195" w:type="dxa"/>
          </w:tcPr>
          <w:p w14:paraId="2C21606D" w14:textId="77777777" w:rsidR="004B47B4" w:rsidRDefault="004B47B4" w:rsidP="00905A1A">
            <w:pPr>
              <w:rPr>
                <w:szCs w:val="16"/>
              </w:rPr>
            </w:pPr>
          </w:p>
        </w:tc>
      </w:tr>
    </w:tbl>
    <w:p w14:paraId="6C079F12" w14:textId="77777777" w:rsidR="004B47B4" w:rsidRPr="00905A1A" w:rsidRDefault="004B47B4" w:rsidP="00905A1A">
      <w:pPr>
        <w:rPr>
          <w:szCs w:val="16"/>
        </w:rPr>
      </w:pPr>
    </w:p>
    <w:sectPr w:rsidR="004B47B4" w:rsidRPr="00905A1A" w:rsidSect="0005223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1A"/>
    <w:rsid w:val="00052235"/>
    <w:rsid w:val="004B47B4"/>
    <w:rsid w:val="0090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3780"/>
  <w15:chartTrackingRefBased/>
  <w15:docId w15:val="{FBEB96FA-C7D2-4A13-8B6E-C1ADFDF2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1A"/>
    <w:pPr>
      <w:widowControl w:val="0"/>
      <w:spacing w:before="60" w:after="0" w:line="240" w:lineRule="auto"/>
    </w:pPr>
    <w:rPr>
      <w:rFonts w:ascii="Arial" w:hAnsi="Arial"/>
      <w:sz w:val="1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9F88B-2E44-4FCA-88D8-EEDD6144C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Mertens</dc:creator>
  <cp:keywords/>
  <dc:description/>
  <cp:lastModifiedBy>Andrew Mertens</cp:lastModifiedBy>
  <cp:revision>3</cp:revision>
  <dcterms:created xsi:type="dcterms:W3CDTF">2021-08-09T22:17:00Z</dcterms:created>
  <dcterms:modified xsi:type="dcterms:W3CDTF">2021-08-09T22:19:00Z</dcterms:modified>
</cp:coreProperties>
</file>