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7F80" w14:textId="20D109EC" w:rsidR="0056342E" w:rsidRDefault="00C35532">
      <w:r>
        <w:t>Captions</w:t>
      </w:r>
    </w:p>
    <w:p w14:paraId="0E766CFE" w14:textId="703FFFF9" w:rsidR="00C35532" w:rsidRDefault="00C35532"/>
    <w:p w14:paraId="5F38EAFA" w14:textId="77777777" w:rsidR="00C35532" w:rsidRPr="00073A40" w:rsidRDefault="00C35532" w:rsidP="00C35532">
      <w:pPr>
        <w:spacing w:after="160" w:line="259" w:lineRule="auto"/>
        <w:rPr>
          <w:b/>
        </w:rPr>
      </w:pPr>
      <w:r>
        <w:rPr>
          <w:b/>
        </w:rPr>
        <w:t>Figure 1: Aggr</w:t>
      </w:r>
      <w:r w:rsidRPr="00066BF5">
        <w:rPr>
          <w:b/>
        </w:rPr>
        <w:t xml:space="preserve">egate Daily Overlay (Tukey Smoothing) </w:t>
      </w:r>
    </w:p>
    <w:p w14:paraId="5EC19F7C" w14:textId="77777777" w:rsidR="00C35532" w:rsidRPr="00066BF5" w:rsidRDefault="00C35532" w:rsidP="00C35532">
      <w:pPr>
        <w:pStyle w:val="NormalWeb"/>
        <w:shd w:val="clear" w:color="auto" w:fill="FFFFFF"/>
        <w:rPr>
          <w:b/>
        </w:rPr>
      </w:pPr>
      <w:r>
        <w:rPr>
          <w:b/>
        </w:rPr>
        <w:t>Figure 2: Aggr</w:t>
      </w:r>
      <w:r w:rsidRPr="00066BF5">
        <w:rPr>
          <w:b/>
        </w:rPr>
        <w:t>egate Daily Overlay (</w:t>
      </w:r>
      <w:r>
        <w:rPr>
          <w:b/>
        </w:rPr>
        <w:t>Loess</w:t>
      </w:r>
      <w:r w:rsidRPr="00066BF5">
        <w:rPr>
          <w:b/>
        </w:rPr>
        <w:t xml:space="preserve"> Smoothing) </w:t>
      </w:r>
    </w:p>
    <w:p w14:paraId="3522277A" w14:textId="77777777" w:rsidR="00E47628" w:rsidRPr="00066BF5" w:rsidRDefault="00E47628" w:rsidP="00E47628">
      <w:pPr>
        <w:pStyle w:val="NormalWeb"/>
        <w:rPr>
          <w:b/>
        </w:rPr>
      </w:pPr>
      <w:r>
        <w:rPr>
          <w:b/>
        </w:rPr>
        <w:t xml:space="preserve">Figure 3: </w:t>
      </w:r>
      <w:r w:rsidRPr="00B90CC7">
        <w:rPr>
          <w:b/>
        </w:rPr>
        <w:t xml:space="preserve">Daily Overlay </w:t>
      </w:r>
      <w:r>
        <w:rPr>
          <w:b/>
        </w:rPr>
        <w:t>p</w:t>
      </w:r>
      <w:r w:rsidRPr="00B90CC7">
        <w:rPr>
          <w:b/>
        </w:rPr>
        <w:t xml:space="preserve">er Subject (LOESS Smoothing) </w:t>
      </w:r>
    </w:p>
    <w:p w14:paraId="6C03EDEA" w14:textId="77777777" w:rsidR="00E47628" w:rsidRPr="00066BF5" w:rsidRDefault="00E47628" w:rsidP="00E47628">
      <w:pPr>
        <w:pStyle w:val="NormalWeb"/>
        <w:rPr>
          <w:b/>
        </w:rPr>
      </w:pPr>
      <w:r>
        <w:rPr>
          <w:b/>
        </w:rPr>
        <w:t>Figure 4a: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>” Package Plots Compared to iPro 2 Daily Overlay</w:t>
      </w:r>
    </w:p>
    <w:p w14:paraId="18B1B1D6" w14:textId="7E3465C9" w:rsidR="00C35532" w:rsidRDefault="00E47628" w:rsidP="00A47F48">
      <w:r w:rsidRPr="004C1945">
        <w:t>Clockwise from top left: Aggregate Daily Overlay (Tukey Smoothing), Aggregate Daily Overlay (Loess Smoothing), iPro 2 Daily Overlay</w:t>
      </w:r>
    </w:p>
    <w:p w14:paraId="02712EAB" w14:textId="4B18143D" w:rsidR="00A2729D" w:rsidRDefault="00A2729D" w:rsidP="00A2729D"/>
    <w:p w14:paraId="5DB8ECA9" w14:textId="77777777" w:rsidR="00A2729D" w:rsidRPr="002C1BFA" w:rsidRDefault="00A2729D" w:rsidP="00A2729D">
      <w:pPr>
        <w:shd w:val="clear" w:color="auto" w:fill="FFFFFF"/>
        <w:rPr>
          <w:b/>
        </w:rPr>
      </w:pPr>
      <w:r>
        <w:rPr>
          <w:b/>
        </w:rPr>
        <w:t>Figure 4b: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 xml:space="preserve">” Package Plots Compared to </w:t>
      </w:r>
      <w:proofErr w:type="spellStart"/>
      <w:r>
        <w:rPr>
          <w:b/>
        </w:rPr>
        <w:t>Carelink</w:t>
      </w:r>
      <w:proofErr w:type="spellEnd"/>
      <w:r>
        <w:rPr>
          <w:b/>
        </w:rPr>
        <w:t xml:space="preserve"> 670G Daily Overlay</w:t>
      </w:r>
    </w:p>
    <w:p w14:paraId="2AAA8A7B" w14:textId="77777777" w:rsidR="00A47F48" w:rsidRDefault="00A47F48" w:rsidP="00A47F48"/>
    <w:p w14:paraId="7A1556F3" w14:textId="2CBEB174" w:rsidR="00A2729D" w:rsidRDefault="00A2729D" w:rsidP="00A47F48">
      <w:r w:rsidRPr="004C1945">
        <w:t xml:space="preserve">Clockwise from top left: Aggregate Daily Overlay (Tukey Smoothing), Aggregate Daily Overlay (Loess Smoothing), </w:t>
      </w:r>
      <w:proofErr w:type="spellStart"/>
      <w:r>
        <w:t>Carelink</w:t>
      </w:r>
      <w:proofErr w:type="spellEnd"/>
      <w:r>
        <w:t xml:space="preserve"> 670G</w:t>
      </w:r>
      <w:r w:rsidRPr="004C1945">
        <w:t xml:space="preserve"> Daily Overlay</w:t>
      </w:r>
    </w:p>
    <w:p w14:paraId="45A22863" w14:textId="77777777" w:rsidR="00D96307" w:rsidRDefault="00D96307" w:rsidP="00A2729D">
      <w:pPr>
        <w:ind w:left="720"/>
      </w:pPr>
    </w:p>
    <w:p w14:paraId="60D8AE5D" w14:textId="77777777" w:rsidR="00D96307" w:rsidRPr="002C1BFA" w:rsidRDefault="00D96307" w:rsidP="00D96307">
      <w:pPr>
        <w:shd w:val="clear" w:color="auto" w:fill="FFFFFF"/>
        <w:rPr>
          <w:b/>
        </w:rPr>
      </w:pPr>
      <w:r>
        <w:rPr>
          <w:b/>
        </w:rPr>
        <w:t>Figure 4c: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>” Package Plots Compared to Dexcom Clarity Daily Overlay</w:t>
      </w:r>
    </w:p>
    <w:p w14:paraId="74A0AEC2" w14:textId="77777777" w:rsidR="00A47F48" w:rsidRDefault="00A47F48" w:rsidP="00A47F48"/>
    <w:p w14:paraId="4C8C25D1" w14:textId="6B8F5444" w:rsidR="00D96307" w:rsidRDefault="00D96307" w:rsidP="00A47F48">
      <w:r w:rsidRPr="004C1945">
        <w:t xml:space="preserve">Clockwise from top left: Aggregate Daily Overlay (Tukey Smoothing), Aggregate Daily Overlay (Loess Smoothing), </w:t>
      </w:r>
      <w:r>
        <w:t>Dexcom</w:t>
      </w:r>
      <w:r w:rsidRPr="004C1945">
        <w:t xml:space="preserve"> Daily Overlay</w:t>
      </w:r>
    </w:p>
    <w:p w14:paraId="0C118C2D" w14:textId="183B4BE1" w:rsidR="009E310F" w:rsidRDefault="009E310F" w:rsidP="009E310F"/>
    <w:p w14:paraId="211FAD63" w14:textId="0498DD5F" w:rsidR="009E310F" w:rsidRDefault="009E310F" w:rsidP="009E310F">
      <w:pPr>
        <w:shd w:val="clear" w:color="auto" w:fill="FFFFFF"/>
        <w:rPr>
          <w:b/>
        </w:rPr>
      </w:pPr>
      <w:r>
        <w:rPr>
          <w:b/>
        </w:rPr>
        <w:t>Figure 4d: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 xml:space="preserve">” Package Plots Compared to </w:t>
      </w:r>
      <w:proofErr w:type="spellStart"/>
      <w:r>
        <w:rPr>
          <w:b/>
        </w:rPr>
        <w:t>Diasend</w:t>
      </w:r>
      <w:proofErr w:type="spellEnd"/>
      <w:r>
        <w:rPr>
          <w:b/>
        </w:rPr>
        <w:t xml:space="preserve"> Daily Overlay</w:t>
      </w:r>
    </w:p>
    <w:p w14:paraId="3C1ED3F1" w14:textId="77777777" w:rsidR="00A47F48" w:rsidRDefault="00A47F48" w:rsidP="00A47F48"/>
    <w:p w14:paraId="4B5C8DD6" w14:textId="535D44A2" w:rsidR="009E310F" w:rsidRDefault="009E310F" w:rsidP="00A47F48">
      <w:bookmarkStart w:id="0" w:name="_GoBack"/>
      <w:bookmarkEnd w:id="0"/>
      <w:r w:rsidRPr="004C1945">
        <w:t xml:space="preserve">Clockwise from top left: Aggregate Daily Overlay (Tukey Smoothing), Aggregate Daily Overlay (Loess Smoothing), </w:t>
      </w:r>
      <w:proofErr w:type="spellStart"/>
      <w:r>
        <w:t>D</w:t>
      </w:r>
      <w:r>
        <w:t>iasend</w:t>
      </w:r>
      <w:proofErr w:type="spellEnd"/>
      <w:r w:rsidRPr="004C1945">
        <w:t xml:space="preserve"> Daily Overlay</w:t>
      </w:r>
    </w:p>
    <w:p w14:paraId="777129C6" w14:textId="77777777" w:rsidR="009E310F" w:rsidRDefault="009E310F" w:rsidP="009E310F">
      <w:pPr>
        <w:shd w:val="clear" w:color="auto" w:fill="FFFFFF"/>
        <w:rPr>
          <w:b/>
        </w:rPr>
      </w:pPr>
    </w:p>
    <w:p w14:paraId="35DAACB0" w14:textId="7D4D4521" w:rsidR="009E310F" w:rsidRDefault="009E310F" w:rsidP="009E310F"/>
    <w:p w14:paraId="1861F9E7" w14:textId="01BCD097" w:rsidR="002330E0" w:rsidRDefault="002330E0" w:rsidP="009E310F">
      <w:r w:rsidRPr="004E4F6B">
        <w:rPr>
          <w:b/>
        </w:rPr>
        <w:t>Table 1</w:t>
      </w:r>
      <w:r>
        <w:rPr>
          <w:b/>
        </w:rPr>
        <w:t>: Summary Measures of Glycemia</w:t>
      </w:r>
    </w:p>
    <w:p w14:paraId="445D17A1" w14:textId="42604F7C" w:rsidR="002F2D92" w:rsidRDefault="002F2D92" w:rsidP="009E310F"/>
    <w:p w14:paraId="03D61347" w14:textId="46AE4C5B" w:rsidR="002F2D92" w:rsidRDefault="002F2D92" w:rsidP="009E310F">
      <w:r w:rsidRPr="004E4F6B">
        <w:rPr>
          <w:b/>
        </w:rPr>
        <w:t xml:space="preserve">Table </w:t>
      </w:r>
      <w:r>
        <w:rPr>
          <w:b/>
        </w:rPr>
        <w:t>2: Summary Variable Comparisons</w:t>
      </w:r>
    </w:p>
    <w:p w14:paraId="75CD3D63" w14:textId="6EEC4B65" w:rsidR="00A2729D" w:rsidRPr="004C1945" w:rsidRDefault="00A2729D" w:rsidP="00A2729D"/>
    <w:sectPr w:rsidR="00A2729D" w:rsidRPr="004C1945" w:rsidSect="0042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32"/>
    <w:rsid w:val="0002774B"/>
    <w:rsid w:val="000A7EF7"/>
    <w:rsid w:val="000C7DFC"/>
    <w:rsid w:val="000D0424"/>
    <w:rsid w:val="002330E0"/>
    <w:rsid w:val="00236B7A"/>
    <w:rsid w:val="002F2D92"/>
    <w:rsid w:val="00360CE9"/>
    <w:rsid w:val="00375FB9"/>
    <w:rsid w:val="003F5A05"/>
    <w:rsid w:val="004219FD"/>
    <w:rsid w:val="004C1945"/>
    <w:rsid w:val="00540C50"/>
    <w:rsid w:val="00563308"/>
    <w:rsid w:val="0056342E"/>
    <w:rsid w:val="00590B20"/>
    <w:rsid w:val="005B2F7C"/>
    <w:rsid w:val="006056EF"/>
    <w:rsid w:val="00631338"/>
    <w:rsid w:val="006401CC"/>
    <w:rsid w:val="006919EE"/>
    <w:rsid w:val="00695A59"/>
    <w:rsid w:val="00760B21"/>
    <w:rsid w:val="00780F1E"/>
    <w:rsid w:val="008370A6"/>
    <w:rsid w:val="008441B3"/>
    <w:rsid w:val="009E310F"/>
    <w:rsid w:val="00A2729D"/>
    <w:rsid w:val="00A47F48"/>
    <w:rsid w:val="00AC3688"/>
    <w:rsid w:val="00AE7411"/>
    <w:rsid w:val="00B03DF7"/>
    <w:rsid w:val="00B67642"/>
    <w:rsid w:val="00B7398A"/>
    <w:rsid w:val="00BB3927"/>
    <w:rsid w:val="00C35532"/>
    <w:rsid w:val="00C549CF"/>
    <w:rsid w:val="00CD3A8E"/>
    <w:rsid w:val="00D96307"/>
    <w:rsid w:val="00E25F35"/>
    <w:rsid w:val="00E47628"/>
    <w:rsid w:val="00EC5648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00B4A"/>
  <w15:chartTrackingRefBased/>
  <w15:docId w15:val="{CA032562-59FF-E241-B580-275FB4E6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5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11</cp:revision>
  <dcterms:created xsi:type="dcterms:W3CDTF">2019-02-01T23:52:00Z</dcterms:created>
  <dcterms:modified xsi:type="dcterms:W3CDTF">2019-02-02T00:15:00Z</dcterms:modified>
</cp:coreProperties>
</file>