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Latino</w:t>
      </w:r>
      <w:r>
        <w:t xml:space="preserve"> </w:t>
      </w:r>
      <w:r>
        <w:t xml:space="preserve">Program</w:t>
      </w:r>
      <w:r>
        <w:t xml:space="preserve"> </w:t>
      </w:r>
      <w:r>
        <w:t xml:space="preserve">-</w:t>
      </w:r>
      <w:r>
        <w:t xml:space="preserve"> </w:t>
      </w:r>
      <w:r>
        <w:t xml:space="preserve">Gerard</w:t>
      </w:r>
      <w:r>
        <w:t xml:space="preserve"> </w:t>
      </w:r>
      <w:r>
        <w:t xml:space="preserve">Gonzalez</w:t>
      </w:r>
    </w:p>
    <w:p>
      <w:pPr>
        <w:pStyle w:val="Author"/>
      </w:pPr>
      <w:r>
        <w:t xml:space="preserve">Kristen</w:t>
      </w:r>
      <w:r>
        <w:t xml:space="preserve"> </w:t>
      </w:r>
      <w:r>
        <w:t xml:space="preserve">Campbell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17,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statistical-methods"/>
      <w:bookmarkEnd w:id="21"/>
      <w:r>
        <w:t xml:space="preserve">Statistical Methods</w:t>
      </w:r>
    </w:p>
    <w:p>
      <w:pPr>
        <w:pStyle w:val="Heading1"/>
      </w:pPr>
      <w:bookmarkStart w:id="22" w:name="summary-statistics"/>
      <w:bookmarkEnd w:id="22"/>
      <w:r>
        <w:t xml:space="preserve">Summary Statistics</w:t>
      </w:r>
    </w:p>
    <w:p>
      <w:pPr>
        <w:pStyle w:val="FirstParagraph"/>
      </w:pPr>
      <w:r>
        <w:rPr>
          <w:b/>
        </w:rPr>
        <w:t xml:space="preserve">Table 1a: . Descriptive statistics for Latino Program group by year (of last value per time period)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Baseline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A1C - Last Measure in Year</w:t>
            </w:r>
          </w:p>
        </w:tc>
        <w:tc>
          <w:p>
            <w:pPr>
              <w:pStyle w:val="Compact"/>
              <w:jc w:val="left"/>
            </w:pPr>
            <w:r>
              <w:t xml:space="preserve">9.66±2.36</w:t>
            </w:r>
          </w:p>
        </w:tc>
        <w:tc>
          <w:p>
            <w:pPr>
              <w:pStyle w:val="Compact"/>
              <w:jc w:val="left"/>
            </w:pPr>
            <w:r>
              <w:t xml:space="preserve">9.53±2.12</w:t>
            </w:r>
          </w:p>
        </w:tc>
        <w:tc>
          <w:p>
            <w:pPr>
              <w:pStyle w:val="Compact"/>
              <w:jc w:val="left"/>
            </w:pPr>
            <w:r>
              <w:t xml:space="preserve">10.22±2.46</w:t>
            </w:r>
          </w:p>
        </w:tc>
        <w:tc>
          <w:p>
            <w:pPr>
              <w:pStyle w:val="Compact"/>
              <w:jc w:val="left"/>
            </w:pPr>
            <w:r>
              <w:t xml:space="preserve">10.21±2.2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Checks per Day - Last Measure in Year (CGM=No)</w:t>
            </w:r>
          </w:p>
        </w:tc>
        <w:tc>
          <w:p>
            <w:pPr>
              <w:pStyle w:val="Compact"/>
              <w:jc w:val="left"/>
            </w:pPr>
            <w:r>
              <w:t xml:space="preserve">3.91±1.85</w:t>
            </w:r>
          </w:p>
        </w:tc>
        <w:tc>
          <w:p>
            <w:pPr>
              <w:pStyle w:val="Compact"/>
              <w:jc w:val="left"/>
            </w:pPr>
            <w:r>
              <w:t xml:space="preserve">3.78±2.18</w:t>
            </w:r>
          </w:p>
        </w:tc>
        <w:tc>
          <w:p>
            <w:pPr>
              <w:pStyle w:val="Compact"/>
              <w:jc w:val="left"/>
            </w:pPr>
            <w:r>
              <w:t xml:space="preserve">3.97±2.28</w:t>
            </w:r>
          </w:p>
        </w:tc>
        <w:tc>
          <w:p>
            <w:pPr>
              <w:pStyle w:val="Compact"/>
              <w:jc w:val="left"/>
            </w:pPr>
            <w:r>
              <w:t xml:space="preserve">3.29±2.14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48</w:t>
            </w:r>
          </w:p>
        </w:tc>
      </w:tr>
    </w:tbl>
    <w:p>
      <w:pPr>
        <w:pStyle w:val="BodyText"/>
      </w:pPr>
      <w:r>
        <w:rPr>
          <w:b/>
        </w:rPr>
        <w:t xml:space="preserve">Table 1b:. Descriptive statistics for Control group by year (of last value per time period)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Baseline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A1C - Last Measure in Year</w:t>
            </w:r>
          </w:p>
        </w:tc>
        <w:tc>
          <w:p>
            <w:pPr>
              <w:pStyle w:val="Compact"/>
              <w:jc w:val="left"/>
            </w:pPr>
            <w:r>
              <w:t xml:space="preserve">9.15±1.63</w:t>
            </w:r>
          </w:p>
        </w:tc>
        <w:tc>
          <w:p>
            <w:pPr>
              <w:pStyle w:val="Compact"/>
              <w:jc w:val="left"/>
            </w:pPr>
            <w:r>
              <w:t xml:space="preserve">8.99±1.43</w:t>
            </w:r>
          </w:p>
        </w:tc>
        <w:tc>
          <w:p>
            <w:pPr>
              <w:pStyle w:val="Compact"/>
              <w:jc w:val="left"/>
            </w:pPr>
            <w:r>
              <w:t xml:space="preserve">9.27±1.92</w:t>
            </w:r>
          </w:p>
        </w:tc>
        <w:tc>
          <w:p>
            <w:pPr>
              <w:pStyle w:val="Compact"/>
              <w:jc w:val="left"/>
            </w:pPr>
            <w:r>
              <w:t xml:space="preserve">9.9±1.78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Checks per Day - Last Measure in Year (CGM=No)</w:t>
            </w:r>
          </w:p>
        </w:tc>
        <w:tc>
          <w:p>
            <w:pPr>
              <w:pStyle w:val="Compact"/>
              <w:jc w:val="left"/>
            </w:pPr>
            <w:r>
              <w:t xml:space="preserve">3.88±1.68</w:t>
            </w:r>
          </w:p>
        </w:tc>
        <w:tc>
          <w:p>
            <w:pPr>
              <w:pStyle w:val="Compact"/>
              <w:jc w:val="left"/>
            </w:pPr>
            <w:r>
              <w:t xml:space="preserve">3.51±1.81</w:t>
            </w:r>
          </w:p>
        </w:tc>
        <w:tc>
          <w:p>
            <w:pPr>
              <w:pStyle w:val="Compact"/>
              <w:jc w:val="left"/>
            </w:pPr>
            <w:r>
              <w:t xml:space="preserve">3.89±2.13</w:t>
            </w:r>
          </w:p>
        </w:tc>
        <w:tc>
          <w:p>
            <w:pPr>
              <w:pStyle w:val="Compact"/>
              <w:jc w:val="left"/>
            </w:pPr>
            <w:r>
              <w:t xml:space="preserve">3.57±2.3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</w:tbl>
    <w:p>
      <w:pPr>
        <w:pStyle w:val="BodyText"/>
      </w:pPr>
      <w:r>
        <w:t xml:space="preserve">Table 1 presents descriptive statistics of A1c and Checks per Day by time period, regardless of age group category.</w:t>
      </w:r>
    </w:p>
    <w:p>
      <w:pPr>
        <w:pStyle w:val="BodyText"/>
      </w:pPr>
      <w:r>
        <w:rPr>
          <w:b/>
        </w:rPr>
        <w:t xml:space="preserve">Table 2. A1c and BMI Descriptive Statistics by year, age category and group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ControlYoung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ControlOld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TrtYoung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TrtOld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Base1: A1C - Last Measure in Year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mean±sd</w:t>
            </w:r>
          </w:p>
        </w:tc>
        <w:tc>
          <w:p>
            <w:pPr>
              <w:pStyle w:val="Compact"/>
              <w:jc w:val="left"/>
            </w:pPr>
            <w:r>
              <w:t xml:space="preserve">8.44±0.75</w:t>
            </w:r>
          </w:p>
        </w:tc>
        <w:tc>
          <w:p>
            <w:pPr>
              <w:pStyle w:val="Compact"/>
              <w:jc w:val="left"/>
            </w:pPr>
            <w:r>
              <w:t xml:space="preserve">9.473±1.843</w:t>
            </w:r>
          </w:p>
        </w:tc>
        <w:tc>
          <w:p>
            <w:pPr>
              <w:pStyle w:val="Compact"/>
              <w:jc w:val="left"/>
            </w:pPr>
            <w:r>
              <w:t xml:space="preserve">9.218±2.062</w:t>
            </w:r>
          </w:p>
        </w:tc>
        <w:tc>
          <w:p>
            <w:pPr>
              <w:pStyle w:val="Compact"/>
              <w:jc w:val="left"/>
            </w:pPr>
            <w:r>
              <w:t xml:space="preserve">10.012±2.548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Year1: A1C - Last Measure in Year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mean±sd</w:t>
            </w:r>
          </w:p>
        </w:tc>
        <w:tc>
          <w:p>
            <w:pPr>
              <w:pStyle w:val="Compact"/>
              <w:jc w:val="left"/>
            </w:pPr>
            <w:r>
              <w:t xml:space="preserve">8.96±0.321</w:t>
            </w:r>
          </w:p>
        </w:tc>
        <w:tc>
          <w:p>
            <w:pPr>
              <w:pStyle w:val="Compact"/>
              <w:jc w:val="left"/>
            </w:pPr>
            <w:r>
              <w:t xml:space="preserve">9±1.767</w:t>
            </w:r>
          </w:p>
        </w:tc>
        <w:tc>
          <w:p>
            <w:pPr>
              <w:pStyle w:val="Compact"/>
              <w:jc w:val="left"/>
            </w:pPr>
            <w:r>
              <w:t xml:space="preserve">8.727±1.625</w:t>
            </w:r>
          </w:p>
        </w:tc>
        <w:tc>
          <w:p>
            <w:pPr>
              <w:pStyle w:val="Compact"/>
              <w:jc w:val="left"/>
            </w:pPr>
            <w:r>
              <w:t xml:space="preserve">10.168±2.262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Year2: A1C - Last Measure in Year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mean±sd</w:t>
            </w:r>
          </w:p>
        </w:tc>
        <w:tc>
          <w:p>
            <w:pPr>
              <w:pStyle w:val="Compact"/>
              <w:jc w:val="left"/>
            </w:pPr>
            <w:r>
              <w:t xml:space="preserve">9.32±1.704</w:t>
            </w:r>
          </w:p>
        </w:tc>
        <w:tc>
          <w:p>
            <w:pPr>
              <w:pStyle w:val="Compact"/>
              <w:jc w:val="left"/>
            </w:pPr>
            <w:r>
              <w:t xml:space="preserve">9.245±2.096</w:t>
            </w:r>
          </w:p>
        </w:tc>
        <w:tc>
          <w:p>
            <w:pPr>
              <w:pStyle w:val="Compact"/>
              <w:jc w:val="left"/>
            </w:pPr>
            <w:r>
              <w:t xml:space="preserve">8.773±1.739</w:t>
            </w:r>
          </w:p>
        </w:tc>
        <w:tc>
          <w:p>
            <w:pPr>
              <w:pStyle w:val="Compact"/>
              <w:jc w:val="left"/>
            </w:pPr>
            <w:r>
              <w:t xml:space="preserve">10.827±2.477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Year3: A1C - Last Measure in Year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mean±sd</w:t>
            </w:r>
          </w:p>
        </w:tc>
        <w:tc>
          <w:p>
            <w:pPr>
              <w:pStyle w:val="Compact"/>
              <w:jc w:val="left"/>
            </w:pPr>
            <w:r>
              <w:t xml:space="preserve">9.3±0.992</w:t>
            </w:r>
          </w:p>
        </w:tc>
        <w:tc>
          <w:p>
            <w:pPr>
              <w:pStyle w:val="Compact"/>
              <w:jc w:val="left"/>
            </w:pPr>
            <w:r>
              <w:t xml:space="preserve">10.168±2.019</w:t>
            </w:r>
          </w:p>
        </w:tc>
        <w:tc>
          <w:p>
            <w:pPr>
              <w:pStyle w:val="Compact"/>
              <w:jc w:val="left"/>
            </w:pPr>
            <w:r>
              <w:t xml:space="preserve">8.556±0.577</w:t>
            </w:r>
          </w:p>
        </w:tc>
        <w:tc>
          <w:p>
            <w:pPr>
              <w:pStyle w:val="Compact"/>
              <w:jc w:val="left"/>
            </w:pPr>
            <w:r>
              <w:t xml:space="preserve">10.656±2.27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Base1: Checks per Day - Last Measure in Year (CGM=No)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mean±sd</w:t>
            </w:r>
          </w:p>
        </w:tc>
        <w:tc>
          <w:p>
            <w:pPr>
              <w:pStyle w:val="Compact"/>
              <w:jc w:val="left"/>
            </w:pPr>
            <w:r>
              <w:t xml:space="preserve">5.24±1.694</w:t>
            </w:r>
          </w:p>
        </w:tc>
        <w:tc>
          <w:p>
            <w:pPr>
              <w:pStyle w:val="Compact"/>
              <w:jc w:val="left"/>
            </w:pPr>
            <w:r>
              <w:t xml:space="preserve">3.264±1.328</w:t>
            </w:r>
          </w:p>
        </w:tc>
        <w:tc>
          <w:p>
            <w:pPr>
              <w:pStyle w:val="Compact"/>
              <w:jc w:val="left"/>
            </w:pPr>
            <w:r>
              <w:t xml:space="preserve">4.606±1.562</w:t>
            </w:r>
          </w:p>
        </w:tc>
        <w:tc>
          <w:p>
            <w:pPr>
              <w:pStyle w:val="Compact"/>
              <w:jc w:val="left"/>
            </w:pPr>
            <w:r>
              <w:t xml:space="preserve">3.341±1.883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Year1: Checks per Day - Last Measure in Year (CGM=No)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mean±sd</w:t>
            </w:r>
          </w:p>
        </w:tc>
        <w:tc>
          <w:p>
            <w:pPr>
              <w:pStyle w:val="Compact"/>
              <w:jc w:val="left"/>
            </w:pPr>
            <w:r>
              <w:t xml:space="preserve">4.3±2.791</w:t>
            </w:r>
          </w:p>
        </w:tc>
        <w:tc>
          <w:p>
            <w:pPr>
              <w:pStyle w:val="Compact"/>
              <w:jc w:val="left"/>
            </w:pPr>
            <w:r>
              <w:t xml:space="preserve">3.11±1.046</w:t>
            </w:r>
          </w:p>
        </w:tc>
        <w:tc>
          <w:p>
            <w:pPr>
              <w:pStyle w:val="Compact"/>
              <w:jc w:val="left"/>
            </w:pPr>
            <w:r>
              <w:t xml:space="preserve">5.16±2.053</w:t>
            </w:r>
          </w:p>
        </w:tc>
        <w:tc>
          <w:p>
            <w:pPr>
              <w:pStyle w:val="Compact"/>
              <w:jc w:val="left"/>
            </w:pPr>
            <w:r>
              <w:t xml:space="preserve">2.774±1.663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Year2: Checks per Day - Last Measure in Year (CGM=No)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mean±sd</w:t>
            </w:r>
          </w:p>
        </w:tc>
        <w:tc>
          <w:p>
            <w:pPr>
              <w:pStyle w:val="Compact"/>
              <w:jc w:val="left"/>
            </w:pPr>
            <w:r>
              <w:t xml:space="preserve">4.36±1.466</w:t>
            </w:r>
          </w:p>
        </w:tc>
        <w:tc>
          <w:p>
            <w:pPr>
              <w:pStyle w:val="Compact"/>
              <w:jc w:val="left"/>
            </w:pPr>
            <w:r>
              <w:t xml:space="preserve">3.65±2.427</w:t>
            </w:r>
          </w:p>
        </w:tc>
        <w:tc>
          <w:p>
            <w:pPr>
              <w:pStyle w:val="Compact"/>
              <w:jc w:val="left"/>
            </w:pPr>
            <w:r>
              <w:t xml:space="preserve">5.917±2.345</w:t>
            </w:r>
          </w:p>
        </w:tc>
        <w:tc>
          <w:p>
            <w:pPr>
              <w:pStyle w:val="Compact"/>
              <w:jc w:val="left"/>
            </w:pPr>
            <w:r>
              <w:t xml:space="preserve">3.187±1.736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Year3: Checks per Day - Last Measure in Year (CGM=No)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mean±sd</w:t>
            </w:r>
          </w:p>
        </w:tc>
        <w:tc>
          <w:p>
            <w:pPr>
              <w:pStyle w:val="Compact"/>
              <w:jc w:val="left"/>
            </w:pPr>
            <w:r>
              <w:t xml:space="preserve">5.067±4.02</w:t>
            </w:r>
          </w:p>
        </w:tc>
        <w:tc>
          <w:p>
            <w:pPr>
              <w:pStyle w:val="Compact"/>
              <w:jc w:val="left"/>
            </w:pPr>
            <w:r>
              <w:t xml:space="preserve">3.067±1.459</w:t>
            </w:r>
          </w:p>
        </w:tc>
        <w:tc>
          <w:p>
            <w:pPr>
              <w:pStyle w:val="Compact"/>
              <w:jc w:val="left"/>
            </w:pPr>
            <w:r>
              <w:t xml:space="preserve">5.3±2.447</w:t>
            </w:r>
          </w:p>
        </w:tc>
        <w:tc>
          <w:p>
            <w:pPr>
              <w:pStyle w:val="Compact"/>
              <w:jc w:val="left"/>
            </w:pPr>
            <w:r>
              <w:t xml:space="preserve">3.001±1.96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59</w:t>
            </w:r>
          </w:p>
        </w:tc>
      </w:tr>
    </w:tbl>
    <w:p>
      <w:pPr>
        <w:pStyle w:val="BodyText"/>
      </w:pPr>
      <w:r>
        <w:t xml:space="preserve">Table 2 presents descriptive statistics of A1c and Checks per Day by treatment group, time period and age category.</w:t>
      </w:r>
    </w:p>
    <w:p>
      <w:pPr>
        <w:pStyle w:val="Heading1"/>
      </w:pPr>
      <w:bookmarkStart w:id="23" w:name="a1c-results"/>
      <w:bookmarkEnd w:id="23"/>
      <w:r>
        <w:t xml:space="preserve">A1C Results</w:t>
      </w:r>
    </w:p>
    <w:p>
      <w:pPr>
        <w:pStyle w:val="FirstParagraph"/>
      </w:pPr>
      <w:r>
        <w:rPr>
          <w:b/>
        </w:rPr>
        <w:t xml:space="preserve">Table 3A. A1c Over Time: WHOLE COHORT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left"/>
            </w:pPr>
            <w:r>
              <w:t xml:space="preserve">5.073</w:t>
            </w:r>
          </w:p>
        </w:tc>
        <w:tc>
          <w:p>
            <w:pPr>
              <w:pStyle w:val="Compact"/>
              <w:jc w:val="left"/>
            </w:pPr>
            <w:r>
              <w:t xml:space="preserve">0.814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baseline_a1c</w:t>
            </w:r>
          </w:p>
        </w:tc>
        <w:tc>
          <w:p>
            <w:pPr>
              <w:pStyle w:val="Compact"/>
              <w:jc w:val="left"/>
            </w:pPr>
            <w:r>
              <w:t xml:space="preserve">0.517</w:t>
            </w:r>
          </w:p>
        </w:tc>
        <w:tc>
          <w:p>
            <w:pPr>
              <w:pStyle w:val="Compact"/>
              <w:jc w:val="left"/>
            </w:pPr>
            <w:r>
              <w:t xml:space="preserve">0.057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factor(yeargrouping)Base1</w:t>
            </w:r>
          </w:p>
        </w:tc>
        <w:tc>
          <w:p>
            <w:pPr>
              <w:pStyle w:val="Compact"/>
              <w:jc w:val="left"/>
            </w:pPr>
            <w:r>
              <w:t xml:space="preserve">-0.702</w:t>
            </w:r>
          </w:p>
        </w:tc>
        <w:tc>
          <w:p>
            <w:pPr>
              <w:pStyle w:val="Compact"/>
              <w:jc w:val="left"/>
            </w:pPr>
            <w:r>
              <w:t xml:space="preserve">0.516</w:t>
            </w:r>
          </w:p>
        </w:tc>
        <w:tc>
          <w:p>
            <w:pPr>
              <w:pStyle w:val="Compact"/>
              <w:jc w:val="left"/>
            </w:pPr>
            <w:r>
              <w:t xml:space="preserve">0.175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factor(yeargrouping)Year1</w:t>
            </w:r>
          </w:p>
        </w:tc>
        <w:tc>
          <w:p>
            <w:pPr>
              <w:pStyle w:val="Compact"/>
              <w:jc w:val="left"/>
            </w:pPr>
            <w:r>
              <w:t xml:space="preserve">-0.742</w:t>
            </w:r>
          </w:p>
        </w:tc>
        <w:tc>
          <w:p>
            <w:pPr>
              <w:pStyle w:val="Compact"/>
              <w:jc w:val="left"/>
            </w:pPr>
            <w:r>
              <w:t xml:space="preserve">0.525</w:t>
            </w:r>
          </w:p>
        </w:tc>
        <w:tc>
          <w:p>
            <w:pPr>
              <w:pStyle w:val="Compact"/>
              <w:jc w:val="left"/>
            </w:pPr>
            <w:r>
              <w:t xml:space="preserve">0.159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factor(yeargrouping)Year2</w:t>
            </w:r>
          </w:p>
        </w:tc>
        <w:tc>
          <w:p>
            <w:pPr>
              <w:pStyle w:val="Compact"/>
              <w:jc w:val="left"/>
            </w:pPr>
            <w:r>
              <w:t xml:space="preserve">-0.544</w:t>
            </w:r>
          </w:p>
        </w:tc>
        <w:tc>
          <w:p>
            <w:pPr>
              <w:pStyle w:val="Compact"/>
              <w:jc w:val="left"/>
            </w:pPr>
            <w:r>
              <w:t xml:space="preserve">0.513</w:t>
            </w:r>
          </w:p>
        </w:tc>
        <w:tc>
          <w:p>
            <w:pPr>
              <w:pStyle w:val="Compact"/>
              <w:jc w:val="left"/>
            </w:pPr>
            <w:r>
              <w:t xml:space="preserve">0.290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groupLess than 12</w:t>
            </w:r>
          </w:p>
        </w:tc>
        <w:tc>
          <w:p>
            <w:pPr>
              <w:pStyle w:val="Compact"/>
              <w:jc w:val="left"/>
            </w:pPr>
            <w:r>
              <w:t xml:space="preserve">-0.663</w:t>
            </w:r>
          </w:p>
        </w:tc>
        <w:tc>
          <w:p>
            <w:pPr>
              <w:pStyle w:val="Compact"/>
              <w:jc w:val="left"/>
            </w:pPr>
            <w:r>
              <w:t xml:space="preserve">0.271</w:t>
            </w:r>
          </w:p>
        </w:tc>
        <w:tc>
          <w:p>
            <w:pPr>
              <w:pStyle w:val="Compact"/>
              <w:jc w:val="left"/>
            </w:pPr>
            <w:r>
              <w:t xml:space="preserve">0.015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factor(trt_grp)LP</w:t>
            </w:r>
          </w:p>
        </w:tc>
        <w:tc>
          <w:p>
            <w:pPr>
              <w:pStyle w:val="Compact"/>
              <w:jc w:val="left"/>
            </w:pPr>
            <w:r>
              <w:t xml:space="preserve">0.157</w:t>
            </w:r>
          </w:p>
        </w:tc>
        <w:tc>
          <w:p>
            <w:pPr>
              <w:pStyle w:val="Compact"/>
              <w:jc w:val="left"/>
            </w:pPr>
            <w:r>
              <w:t xml:space="preserve">0.513</w:t>
            </w:r>
          </w:p>
        </w:tc>
        <w:tc>
          <w:p>
            <w:pPr>
              <w:pStyle w:val="Compact"/>
              <w:jc w:val="left"/>
            </w:pPr>
            <w:r>
              <w:t xml:space="preserve">0.760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duration_of_diagnosis</w:t>
            </w:r>
          </w:p>
        </w:tc>
        <w:tc>
          <w:p>
            <w:pPr>
              <w:pStyle w:val="Compact"/>
              <w:jc w:val="left"/>
            </w:pPr>
            <w:r>
              <w:t xml:space="preserve">0.030</w:t>
            </w:r>
          </w:p>
        </w:tc>
        <w:tc>
          <w:p>
            <w:pPr>
              <w:pStyle w:val="Compact"/>
              <w:jc w:val="left"/>
            </w:pPr>
            <w:r>
              <w:t xml:space="preserve">0.040</w:t>
            </w:r>
          </w:p>
        </w:tc>
        <w:tc>
          <w:p>
            <w:pPr>
              <w:pStyle w:val="Compact"/>
              <w:jc w:val="left"/>
            </w:pPr>
            <w:r>
              <w:t xml:space="preserve">0.455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technology_type_inyearCGM and Pump</w:t>
            </w:r>
          </w:p>
        </w:tc>
        <w:tc>
          <w:p>
            <w:pPr>
              <w:pStyle w:val="Compact"/>
              <w:jc w:val="left"/>
            </w:pPr>
            <w:r>
              <w:t xml:space="preserve">0.167</w:t>
            </w:r>
          </w:p>
        </w:tc>
        <w:tc>
          <w:p>
            <w:pPr>
              <w:pStyle w:val="Compact"/>
              <w:jc w:val="left"/>
            </w:pPr>
            <w:r>
              <w:t xml:space="preserve">0.389</w:t>
            </w:r>
          </w:p>
        </w:tc>
        <w:tc>
          <w:p>
            <w:pPr>
              <w:pStyle w:val="Compact"/>
              <w:jc w:val="left"/>
            </w:pPr>
            <w:r>
              <w:t xml:space="preserve">0.668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technology_type_inyearCGM Only</w:t>
            </w:r>
          </w:p>
        </w:tc>
        <w:tc>
          <w:p>
            <w:pPr>
              <w:pStyle w:val="Compact"/>
              <w:jc w:val="left"/>
            </w:pPr>
            <w:r>
              <w:t xml:space="preserve">0.591</w:t>
            </w:r>
          </w:p>
        </w:tc>
        <w:tc>
          <w:p>
            <w:pPr>
              <w:pStyle w:val="Compact"/>
              <w:jc w:val="left"/>
            </w:pPr>
            <w:r>
              <w:t xml:space="preserve">0.412</w:t>
            </w:r>
          </w:p>
        </w:tc>
        <w:tc>
          <w:p>
            <w:pPr>
              <w:pStyle w:val="Compact"/>
              <w:jc w:val="left"/>
            </w:pPr>
            <w:r>
              <w:t xml:space="preserve">0.152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technology_type_inyearPump Only</w:t>
            </w:r>
          </w:p>
        </w:tc>
        <w:tc>
          <w:p>
            <w:pPr>
              <w:pStyle w:val="Compact"/>
              <w:jc w:val="left"/>
            </w:pPr>
            <w:r>
              <w:t xml:space="preserve">-0.798</w:t>
            </w:r>
          </w:p>
        </w:tc>
        <w:tc>
          <w:p>
            <w:pPr>
              <w:pStyle w:val="Compact"/>
              <w:jc w:val="left"/>
            </w:pPr>
            <w:r>
              <w:t xml:space="preserve">0.266</w:t>
            </w:r>
          </w:p>
        </w:tc>
        <w:tc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factor(yeargrouping)Base1:factor(trt_grp)LP</w:t>
            </w:r>
          </w:p>
        </w:tc>
        <w:tc>
          <w:p>
            <w:pPr>
              <w:pStyle w:val="Compact"/>
              <w:jc w:val="left"/>
            </w:pPr>
            <w:r>
              <w:t xml:space="preserve">0.356</w:t>
            </w:r>
          </w:p>
        </w:tc>
        <w:tc>
          <w:p>
            <w:pPr>
              <w:pStyle w:val="Compact"/>
              <w:jc w:val="left"/>
            </w:pPr>
            <w:r>
              <w:t xml:space="preserve">0.566</w:t>
            </w:r>
          </w:p>
        </w:tc>
        <w:tc>
          <w:p>
            <w:pPr>
              <w:pStyle w:val="Compact"/>
              <w:jc w:val="left"/>
            </w:pPr>
            <w:r>
              <w:t xml:space="preserve">0.530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factor(yeargrouping)Year1:factor(trt_grp)LP</w:t>
            </w:r>
          </w:p>
        </w:tc>
        <w:tc>
          <w:p>
            <w:pPr>
              <w:pStyle w:val="Compact"/>
              <w:jc w:val="left"/>
            </w:pPr>
            <w:r>
              <w:t xml:space="preserve">0.343</w:t>
            </w:r>
          </w:p>
        </w:tc>
        <w:tc>
          <w:p>
            <w:pPr>
              <w:pStyle w:val="Compact"/>
              <w:jc w:val="left"/>
            </w:pPr>
            <w:r>
              <w:t xml:space="preserve">0.574</w:t>
            </w:r>
          </w:p>
        </w:tc>
        <w:tc>
          <w:p>
            <w:pPr>
              <w:pStyle w:val="Compact"/>
              <w:jc w:val="left"/>
            </w:pPr>
            <w:r>
              <w:t xml:space="preserve">0.551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factor(yeargrouping)Year2:factor(trt_grp)LP</w:t>
            </w:r>
          </w:p>
        </w:tc>
        <w:tc>
          <w:p>
            <w:pPr>
              <w:pStyle w:val="Compact"/>
              <w:jc w:val="left"/>
            </w:pPr>
            <w:r>
              <w:t xml:space="preserve">0.733</w:t>
            </w:r>
          </w:p>
        </w:tc>
        <w:tc>
          <w:p>
            <w:pPr>
              <w:pStyle w:val="Compact"/>
              <w:jc w:val="left"/>
            </w:pPr>
            <w:r>
              <w:t xml:space="preserve">0.564</w:t>
            </w:r>
          </w:p>
        </w:tc>
        <w:tc>
          <w:p>
            <w:pPr>
              <w:pStyle w:val="Compact"/>
              <w:jc w:val="left"/>
            </w:pPr>
            <w:r>
              <w:t xml:space="preserve">0.195</w:t>
            </w:r>
          </w:p>
        </w:tc>
      </w:tr>
    </w:tbl>
    <w:p>
      <w:pPr>
        <w:pStyle w:val="BodyText"/>
      </w:pPr>
      <w:r>
        <w:rPr>
          <w:b/>
        </w:rPr>
        <w:t xml:space="preserve">Table 3b: Difference between Latino Program and Control A1c at each timepoint: WHOLE COHORT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c_base1</w:t>
            </w:r>
          </w:p>
        </w:tc>
        <w:tc>
          <w:p>
            <w:pPr>
              <w:pStyle w:val="Compact"/>
              <w:jc w:val="left"/>
            </w:pPr>
            <w:r>
              <w:t xml:space="preserve">0.513</w:t>
            </w:r>
          </w:p>
        </w:tc>
        <w:tc>
          <w:p>
            <w:pPr>
              <w:pStyle w:val="Compact"/>
              <w:jc w:val="left"/>
            </w:pPr>
            <w:r>
              <w:t xml:space="preserve">0.504</w:t>
            </w:r>
          </w:p>
        </w:tc>
        <w:tc>
          <w:p>
            <w:pPr>
              <w:pStyle w:val="Compact"/>
              <w:jc w:val="left"/>
            </w:pPr>
            <w:r>
              <w:t xml:space="preserve">0.311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c_year1</w:t>
            </w:r>
          </w:p>
        </w:tc>
        <w:tc>
          <w:p>
            <w:pPr>
              <w:pStyle w:val="Compact"/>
              <w:jc w:val="left"/>
            </w:pPr>
            <w:r>
              <w:t xml:space="preserve">0.500</w:t>
            </w:r>
          </w:p>
        </w:tc>
        <w:tc>
          <w:p>
            <w:pPr>
              <w:pStyle w:val="Compact"/>
              <w:jc w:val="left"/>
            </w:pPr>
            <w:r>
              <w:t xml:space="preserve">0.514</w:t>
            </w:r>
          </w:p>
        </w:tc>
        <w:tc>
          <w:p>
            <w:pPr>
              <w:pStyle w:val="Compact"/>
              <w:jc w:val="left"/>
            </w:pPr>
            <w:r>
              <w:t xml:space="preserve">0.333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c_year2</w:t>
            </w:r>
          </w:p>
        </w:tc>
        <w:tc>
          <w:p>
            <w:pPr>
              <w:pStyle w:val="Compact"/>
              <w:jc w:val="left"/>
            </w:pPr>
            <w:r>
              <w:t xml:space="preserve">0.890</w:t>
            </w:r>
          </w:p>
        </w:tc>
        <w:tc>
          <w:p>
            <w:pPr>
              <w:pStyle w:val="Compact"/>
              <w:jc w:val="left"/>
            </w:pPr>
            <w:r>
              <w:t xml:space="preserve">0.513</w:t>
            </w:r>
          </w:p>
        </w:tc>
        <w:tc>
          <w:p>
            <w:pPr>
              <w:pStyle w:val="Compact"/>
              <w:jc w:val="left"/>
            </w:pPr>
            <w:r>
              <w:t xml:space="preserve">0.086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c_year3</w:t>
            </w:r>
          </w:p>
        </w:tc>
        <w:tc>
          <w:p>
            <w:pPr>
              <w:pStyle w:val="Compact"/>
              <w:jc w:val="left"/>
            </w:pPr>
            <w:r>
              <w:t xml:space="preserve">0.157</w:t>
            </w:r>
          </w:p>
        </w:tc>
        <w:tc>
          <w:p>
            <w:pPr>
              <w:pStyle w:val="Compact"/>
              <w:jc w:val="left"/>
            </w:pPr>
            <w:r>
              <w:t xml:space="preserve">0.513</w:t>
            </w:r>
          </w:p>
        </w:tc>
        <w:tc>
          <w:p>
            <w:pPr>
              <w:pStyle w:val="Compact"/>
              <w:jc w:val="left"/>
            </w:pPr>
            <w:r>
              <w:t xml:space="preserve">0.760</w:t>
            </w:r>
          </w:p>
        </w:tc>
      </w:tr>
    </w:tbl>
    <w:p>
      <w:pPr>
        <w:pStyle w:val="BodyText"/>
      </w:pPr>
      <w:r>
        <w:t xml:space="preserve">Table 3A-3B show results of mixed effects modeling looking at whether there was a significant difference in A1c in Treatment and Control groups at baseline, year 1 and year 2 (table 3A), as well as results of specific contrasts of interest. There is not a significant difference in trend of A1c over time between groups (table 3A, p=xxx). There was no significant difference in A1c between groups at baseline, year 1 or year 2 (table 3B, p=xxx, p=xxx, p=xxx).</w:t>
      </w:r>
    </w:p>
    <w:p>
      <w:pPr>
        <w:pStyle w:val="BodyText"/>
      </w:pPr>
      <w:r>
        <w:rPr>
          <w:b/>
        </w:rPr>
        <w:t xml:space="preserve">Table 3c. A1c Over Time: &lt;12 YEARS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left"/>
            </w:pPr>
            <w:r>
              <w:t xml:space="preserve">4.819</w:t>
            </w:r>
          </w:p>
        </w:tc>
        <w:tc>
          <w:p>
            <w:pPr>
              <w:pStyle w:val="Compact"/>
              <w:jc w:val="left"/>
            </w:pPr>
            <w:r>
              <w:t xml:space="preserve">0.995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baseline_a1c</w:t>
            </w:r>
          </w:p>
        </w:tc>
        <w:tc>
          <w:p>
            <w:pPr>
              <w:pStyle w:val="Compact"/>
              <w:jc w:val="left"/>
            </w:pPr>
            <w:r>
              <w:t xml:space="preserve">0.428</w:t>
            </w:r>
          </w:p>
        </w:tc>
        <w:tc>
          <w:p>
            <w:pPr>
              <w:pStyle w:val="Compact"/>
              <w:jc w:val="left"/>
            </w:pPr>
            <w:r>
              <w:t xml:space="preserve">0.072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factor(yeargrouping)Base1</w:t>
            </w:r>
          </w:p>
        </w:tc>
        <w:tc>
          <w:p>
            <w:pPr>
              <w:pStyle w:val="Compact"/>
              <w:jc w:val="left"/>
            </w:pPr>
            <w:r>
              <w:t xml:space="preserve">-0.694</w:t>
            </w:r>
          </w:p>
        </w:tc>
        <w:tc>
          <w:p>
            <w:pPr>
              <w:pStyle w:val="Compact"/>
              <w:jc w:val="left"/>
            </w:pPr>
            <w:r>
              <w:t xml:space="preserve">0.870</w:t>
            </w:r>
          </w:p>
        </w:tc>
        <w:tc>
          <w:p>
            <w:pPr>
              <w:pStyle w:val="Compact"/>
              <w:jc w:val="left"/>
            </w:pPr>
            <w:r>
              <w:t xml:space="preserve">0.428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factor(yeargrouping)Year1</w:t>
            </w:r>
          </w:p>
        </w:tc>
        <w:tc>
          <w:p>
            <w:pPr>
              <w:pStyle w:val="Compact"/>
              <w:jc w:val="left"/>
            </w:pPr>
            <w:r>
              <w:t xml:space="preserve">-0.174</w:t>
            </w:r>
          </w:p>
        </w:tc>
        <w:tc>
          <w:p>
            <w:pPr>
              <w:pStyle w:val="Compact"/>
              <w:jc w:val="left"/>
            </w:pPr>
            <w:r>
              <w:t xml:space="preserve">0.870</w:t>
            </w:r>
          </w:p>
        </w:tc>
        <w:tc>
          <w:p>
            <w:pPr>
              <w:pStyle w:val="Compact"/>
              <w:jc w:val="left"/>
            </w:pPr>
            <w:r>
              <w:t xml:space="preserve">0.842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factor(yeargrouping)Year2</w:t>
            </w:r>
          </w:p>
        </w:tc>
        <w:tc>
          <w:p>
            <w:pPr>
              <w:pStyle w:val="Compact"/>
              <w:jc w:val="left"/>
            </w:pPr>
            <w:r>
              <w:t xml:space="preserve">0.186</w:t>
            </w:r>
          </w:p>
        </w:tc>
        <w:tc>
          <w:p>
            <w:pPr>
              <w:pStyle w:val="Compact"/>
              <w:jc w:val="left"/>
            </w:pPr>
            <w:r>
              <w:t xml:space="preserve">0.870</w:t>
            </w:r>
          </w:p>
        </w:tc>
        <w:tc>
          <w:p>
            <w:pPr>
              <w:pStyle w:val="Compact"/>
              <w:jc w:val="left"/>
            </w:pPr>
            <w:r>
              <w:t xml:space="preserve">0.831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factor(trt_grp)LP</w:t>
            </w:r>
          </w:p>
        </w:tc>
        <w:tc>
          <w:p>
            <w:pPr>
              <w:pStyle w:val="Compact"/>
              <w:jc w:val="left"/>
            </w:pPr>
            <w:r>
              <w:t xml:space="preserve">-1.203</w:t>
            </w:r>
          </w:p>
        </w:tc>
        <w:tc>
          <w:p>
            <w:pPr>
              <w:pStyle w:val="Compact"/>
              <w:jc w:val="left"/>
            </w:pPr>
            <w:r>
              <w:t xml:space="preserve">0.738</w:t>
            </w:r>
          </w:p>
        </w:tc>
        <w:tc>
          <w:p>
            <w:pPr>
              <w:pStyle w:val="Compact"/>
              <w:jc w:val="left"/>
            </w:pPr>
            <w:r>
              <w:t xml:space="preserve">0.112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duration_of_diagnosis</w:t>
            </w:r>
          </w:p>
        </w:tc>
        <w:tc>
          <w:p>
            <w:pPr>
              <w:pStyle w:val="Compact"/>
              <w:jc w:val="left"/>
            </w:pPr>
            <w:r>
              <w:t xml:space="preserve">0.154</w:t>
            </w:r>
          </w:p>
        </w:tc>
        <w:tc>
          <w:p>
            <w:pPr>
              <w:pStyle w:val="Compact"/>
              <w:jc w:val="left"/>
            </w:pPr>
            <w:r>
              <w:t xml:space="preserve">0.070</w:t>
            </w:r>
          </w:p>
        </w:tc>
        <w:tc>
          <w:p>
            <w:pPr>
              <w:pStyle w:val="Compact"/>
              <w:jc w:val="left"/>
            </w:pPr>
            <w:r>
              <w:t xml:space="preserve">0.036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technology_type_inyearCGM and Pump</w:t>
            </w:r>
          </w:p>
        </w:tc>
        <w:tc>
          <w:p>
            <w:pPr>
              <w:pStyle w:val="Compact"/>
              <w:jc w:val="left"/>
            </w:pPr>
            <w:r>
              <w:t xml:space="preserve">0.924</w:t>
            </w:r>
          </w:p>
        </w:tc>
        <w:tc>
          <w:p>
            <w:pPr>
              <w:pStyle w:val="Compact"/>
              <w:jc w:val="left"/>
            </w:pPr>
            <w:r>
              <w:t xml:space="preserve">0.511</w:t>
            </w:r>
          </w:p>
        </w:tc>
        <w:tc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technology_type_inyearCGM Only</w:t>
            </w:r>
          </w:p>
        </w:tc>
        <w:tc>
          <w:p>
            <w:pPr>
              <w:pStyle w:val="Compact"/>
              <w:jc w:val="left"/>
            </w:pPr>
            <w:r>
              <w:t xml:space="preserve">-0.092</w:t>
            </w:r>
          </w:p>
        </w:tc>
        <w:tc>
          <w:p>
            <w:pPr>
              <w:pStyle w:val="Compact"/>
              <w:jc w:val="left"/>
            </w:pPr>
            <w:r>
              <w:t xml:space="preserve">0.704</w:t>
            </w:r>
          </w:p>
        </w:tc>
        <w:tc>
          <w:p>
            <w:pPr>
              <w:pStyle w:val="Compact"/>
              <w:jc w:val="left"/>
            </w:pPr>
            <w:r>
              <w:t xml:space="preserve">0.896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technology_type_inyearPump Only</w:t>
            </w:r>
          </w:p>
        </w:tc>
        <w:tc>
          <w:p>
            <w:pPr>
              <w:pStyle w:val="Compact"/>
              <w:jc w:val="left"/>
            </w:pPr>
            <w:r>
              <w:t xml:space="preserve">-0.621</w:t>
            </w:r>
          </w:p>
        </w:tc>
        <w:tc>
          <w:p>
            <w:pPr>
              <w:pStyle w:val="Compact"/>
              <w:jc w:val="left"/>
            </w:pPr>
            <w:r>
              <w:t xml:space="preserve">0.315</w:t>
            </w:r>
          </w:p>
        </w:tc>
        <w:tc>
          <w:p>
            <w:pPr>
              <w:pStyle w:val="Compact"/>
              <w:jc w:val="left"/>
            </w:pPr>
            <w:r>
              <w:t xml:space="preserve">0.053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factor(yeargrouping)Base1:factor(trt_grp)LP</w:t>
            </w:r>
          </w:p>
        </w:tc>
        <w:tc>
          <w:p>
            <w:pPr>
              <w:pStyle w:val="Compact"/>
              <w:jc w:val="left"/>
            </w:pPr>
            <w:r>
              <w:t xml:space="preserve">1.785</w:t>
            </w:r>
          </w:p>
        </w:tc>
        <w:tc>
          <w:p>
            <w:pPr>
              <w:pStyle w:val="Compact"/>
              <w:jc w:val="left"/>
            </w:pPr>
            <w:r>
              <w:t xml:space="preserve">0.957</w:t>
            </w:r>
          </w:p>
        </w:tc>
        <w:tc>
          <w:p>
            <w:pPr>
              <w:pStyle w:val="Compact"/>
              <w:jc w:val="left"/>
            </w:pPr>
            <w:r>
              <w:t xml:space="preserve">0.066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factor(yeargrouping)Year1:factor(trt_grp)LP</w:t>
            </w:r>
          </w:p>
        </w:tc>
        <w:tc>
          <w:p>
            <w:pPr>
              <w:pStyle w:val="Compact"/>
              <w:jc w:val="left"/>
            </w:pPr>
            <w:r>
              <w:t xml:space="preserve">0.785</w:t>
            </w:r>
          </w:p>
        </w:tc>
        <w:tc>
          <w:p>
            <w:pPr>
              <w:pStyle w:val="Compact"/>
              <w:jc w:val="left"/>
            </w:pPr>
            <w:r>
              <w:t xml:space="preserve">0.950</w:t>
            </w:r>
          </w:p>
        </w:tc>
        <w:tc>
          <w:p>
            <w:pPr>
              <w:pStyle w:val="Compact"/>
              <w:jc w:val="left"/>
            </w:pPr>
            <w:r>
              <w:t xml:space="preserve">0.411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factor(yeargrouping)Year2:factor(trt_grp)LP</w:t>
            </w:r>
          </w:p>
        </w:tc>
        <w:tc>
          <w:p>
            <w:pPr>
              <w:pStyle w:val="Compact"/>
              <w:jc w:val="left"/>
            </w:pPr>
            <w:r>
              <w:t xml:space="preserve">0.569</w:t>
            </w:r>
          </w:p>
        </w:tc>
        <w:tc>
          <w:p>
            <w:pPr>
              <w:pStyle w:val="Compact"/>
              <w:jc w:val="left"/>
            </w:pPr>
            <w:r>
              <w:t xml:space="preserve">0.968</w:t>
            </w:r>
          </w:p>
        </w:tc>
        <w:tc>
          <w:p>
            <w:pPr>
              <w:pStyle w:val="Compact"/>
              <w:jc w:val="left"/>
            </w:pPr>
            <w:r>
              <w:t xml:space="preserve">0.558</w:t>
            </w:r>
          </w:p>
        </w:tc>
      </w:tr>
    </w:tbl>
    <w:p>
      <w:pPr>
        <w:pStyle w:val="BodyText"/>
      </w:pPr>
      <w:r>
        <w:rPr>
          <w:b/>
        </w:rPr>
        <w:t xml:space="preserve">Table 3d: Difference between Latino Program and Control A1c at each timepoint: &lt;12 YEARS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c_base1_young</w:t>
            </w:r>
          </w:p>
        </w:tc>
        <w:tc>
          <w:p>
            <w:pPr>
              <w:pStyle w:val="Compact"/>
              <w:jc w:val="left"/>
            </w:pPr>
            <w:r>
              <w:t xml:space="preserve">0.582</w:t>
            </w:r>
          </w:p>
        </w:tc>
        <w:tc>
          <w:p>
            <w:pPr>
              <w:pStyle w:val="Compact"/>
              <w:jc w:val="left"/>
            </w:pPr>
            <w:r>
              <w:t xml:space="preserve">0.668</w:t>
            </w:r>
          </w:p>
        </w:tc>
        <w:tc>
          <w:p>
            <w:pPr>
              <w:pStyle w:val="Compact"/>
              <w:jc w:val="left"/>
            </w:pPr>
            <w:r>
              <w:t xml:space="preserve">0.390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c_year1_young</w:t>
            </w:r>
          </w:p>
        </w:tc>
        <w:tc>
          <w:p>
            <w:pPr>
              <w:pStyle w:val="Compact"/>
              <w:jc w:val="left"/>
            </w:pPr>
            <w:r>
              <w:t xml:space="preserve">-0.418</w:t>
            </w:r>
          </w:p>
        </w:tc>
        <w:tc>
          <w:p>
            <w:pPr>
              <w:pStyle w:val="Compact"/>
              <w:jc w:val="left"/>
            </w:pPr>
            <w:r>
              <w:t xml:space="preserve">0.673</w:t>
            </w:r>
          </w:p>
        </w:tc>
        <w:tc>
          <w:p>
            <w:pPr>
              <w:pStyle w:val="Compact"/>
              <w:jc w:val="left"/>
            </w:pPr>
            <w:r>
              <w:t xml:space="preserve">0.538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c_year2_young</w:t>
            </w:r>
          </w:p>
        </w:tc>
        <w:tc>
          <w:p>
            <w:pPr>
              <w:pStyle w:val="Compact"/>
              <w:jc w:val="left"/>
            </w:pPr>
            <w:r>
              <w:t xml:space="preserve">-0.634</w:t>
            </w:r>
          </w:p>
        </w:tc>
        <w:tc>
          <w:p>
            <w:pPr>
              <w:pStyle w:val="Compact"/>
              <w:jc w:val="left"/>
            </w:pPr>
            <w:r>
              <w:t xml:space="preserve">0.712</w:t>
            </w:r>
          </w:p>
        </w:tc>
        <w:tc>
          <w:p>
            <w:pPr>
              <w:pStyle w:val="Compact"/>
              <w:jc w:val="left"/>
            </w:pPr>
            <w:r>
              <w:t xml:space="preserve">0.380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c_year3_young</w:t>
            </w:r>
          </w:p>
        </w:tc>
        <w:tc>
          <w:p>
            <w:pPr>
              <w:pStyle w:val="Compact"/>
              <w:jc w:val="left"/>
            </w:pPr>
            <w:r>
              <w:t xml:space="preserve">-1.203</w:t>
            </w:r>
          </w:p>
        </w:tc>
        <w:tc>
          <w:p>
            <w:pPr>
              <w:pStyle w:val="Compact"/>
              <w:jc w:val="left"/>
            </w:pPr>
            <w:r>
              <w:t xml:space="preserve">0.738</w:t>
            </w:r>
          </w:p>
        </w:tc>
        <w:tc>
          <w:p>
            <w:pPr>
              <w:pStyle w:val="Compact"/>
              <w:jc w:val="left"/>
            </w:pPr>
            <w:r>
              <w:t xml:space="preserve">0.112</w:t>
            </w:r>
          </w:p>
        </w:tc>
      </w:tr>
    </w:tbl>
    <w:p>
      <w:pPr>
        <w:pStyle w:val="BodyText"/>
      </w:pPr>
      <w:r>
        <w:rPr>
          <w:b/>
        </w:rPr>
        <w:t xml:space="preserve">Table 3e. A1c Over Time: 12+ YEARS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left"/>
            </w:pPr>
            <w:r>
              <w:t xml:space="preserve">4.304</w:t>
            </w:r>
          </w:p>
        </w:tc>
        <w:tc>
          <w:p>
            <w:pPr>
              <w:pStyle w:val="Compact"/>
              <w:jc w:val="left"/>
            </w:pPr>
            <w:r>
              <w:t xml:space="preserve">1.042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baseline_a1c</w:t>
            </w:r>
          </w:p>
        </w:tc>
        <w:tc>
          <w:p>
            <w:pPr>
              <w:pStyle w:val="Compact"/>
              <w:jc w:val="left"/>
            </w:pPr>
            <w:r>
              <w:t xml:space="preserve">0.579</w:t>
            </w:r>
          </w:p>
        </w:tc>
        <w:tc>
          <w:p>
            <w:pPr>
              <w:pStyle w:val="Compact"/>
              <w:jc w:val="left"/>
            </w:pPr>
            <w:r>
              <w:t xml:space="preserve">0.073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factor(yeargrouping)Base1</w:t>
            </w:r>
          </w:p>
        </w:tc>
        <w:tc>
          <w:p>
            <w:pPr>
              <w:pStyle w:val="Compact"/>
              <w:jc w:val="left"/>
            </w:pPr>
            <w:r>
              <w:t xml:space="preserve">-0.554</w:t>
            </w:r>
          </w:p>
        </w:tc>
        <w:tc>
          <w:p>
            <w:pPr>
              <w:pStyle w:val="Compact"/>
              <w:jc w:val="left"/>
            </w:pPr>
            <w:r>
              <w:t xml:space="preserve">0.625</w:t>
            </w:r>
          </w:p>
        </w:tc>
        <w:tc>
          <w:p>
            <w:pPr>
              <w:pStyle w:val="Compact"/>
              <w:jc w:val="left"/>
            </w:pPr>
            <w:r>
              <w:t xml:space="preserve">0.377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factor(yeargrouping)Year1</w:t>
            </w:r>
          </w:p>
        </w:tc>
        <w:tc>
          <w:p>
            <w:pPr>
              <w:pStyle w:val="Compact"/>
              <w:jc w:val="left"/>
            </w:pPr>
            <w:r>
              <w:t xml:space="preserve">-0.918</w:t>
            </w:r>
          </w:p>
        </w:tc>
        <w:tc>
          <w:p>
            <w:pPr>
              <w:pStyle w:val="Compact"/>
              <w:jc w:val="left"/>
            </w:pPr>
            <w:r>
              <w:t xml:space="preserve">0.642</w:t>
            </w:r>
          </w:p>
        </w:tc>
        <w:tc>
          <w:p>
            <w:pPr>
              <w:pStyle w:val="Compact"/>
              <w:jc w:val="left"/>
            </w:pPr>
            <w:r>
              <w:t xml:space="preserve">0.155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factor(yeargrouping)Year2</w:t>
            </w:r>
          </w:p>
        </w:tc>
        <w:tc>
          <w:p>
            <w:pPr>
              <w:pStyle w:val="Compact"/>
              <w:jc w:val="left"/>
            </w:pPr>
            <w:r>
              <w:t xml:space="preserve">-0.808</w:t>
            </w:r>
          </w:p>
        </w:tc>
        <w:tc>
          <w:p>
            <w:pPr>
              <w:pStyle w:val="Compact"/>
              <w:jc w:val="left"/>
            </w:pPr>
            <w:r>
              <w:t xml:space="preserve">0.621</w:t>
            </w:r>
          </w:p>
        </w:tc>
        <w:tc>
          <w:p>
            <w:pPr>
              <w:pStyle w:val="Compact"/>
              <w:jc w:val="left"/>
            </w:pPr>
            <w:r>
              <w:t xml:space="preserve">0.195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factor(trt_grp)LP</w:t>
            </w:r>
          </w:p>
        </w:tc>
        <w:tc>
          <w:p>
            <w:pPr>
              <w:pStyle w:val="Compact"/>
              <w:jc w:val="left"/>
            </w:pPr>
            <w:r>
              <w:t xml:space="preserve">0.418</w:t>
            </w:r>
          </w:p>
        </w:tc>
        <w:tc>
          <w:p>
            <w:pPr>
              <w:pStyle w:val="Compact"/>
              <w:jc w:val="left"/>
            </w:pPr>
            <w:r>
              <w:t xml:space="preserve">0.662</w:t>
            </w:r>
          </w:p>
        </w:tc>
        <w:tc>
          <w:p>
            <w:pPr>
              <w:pStyle w:val="Compact"/>
              <w:jc w:val="left"/>
            </w:pPr>
            <w:r>
              <w:t xml:space="preserve">0.530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duration_of_diagnosis</w:t>
            </w:r>
          </w:p>
        </w:tc>
        <w:tc>
          <w:p>
            <w:pPr>
              <w:pStyle w:val="Compact"/>
              <w:jc w:val="left"/>
            </w:pPr>
            <w:r>
              <w:t xml:space="preserve">0.019</w:t>
            </w:r>
          </w:p>
        </w:tc>
        <w:tc>
          <w:p>
            <w:pPr>
              <w:pStyle w:val="Compact"/>
              <w:jc w:val="left"/>
            </w:pPr>
            <w:r>
              <w:t xml:space="preserve">0.047</w:t>
            </w:r>
          </w:p>
        </w:tc>
        <w:tc>
          <w:p>
            <w:pPr>
              <w:pStyle w:val="Compact"/>
              <w:jc w:val="left"/>
            </w:pPr>
            <w:r>
              <w:t xml:space="preserve">0.694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technology_type_inyearCGM and Pump</w:t>
            </w:r>
          </w:p>
        </w:tc>
        <w:tc>
          <w:p>
            <w:pPr>
              <w:pStyle w:val="Compact"/>
              <w:jc w:val="left"/>
            </w:pPr>
            <w:r>
              <w:t xml:space="preserve">0.621</w:t>
            </w:r>
          </w:p>
        </w:tc>
        <w:tc>
          <w:p>
            <w:pPr>
              <w:pStyle w:val="Compact"/>
              <w:jc w:val="left"/>
            </w:pPr>
            <w:r>
              <w:t xml:space="preserve">0.559</w:t>
            </w:r>
          </w:p>
        </w:tc>
        <w:tc>
          <w:p>
            <w:pPr>
              <w:pStyle w:val="Compact"/>
              <w:jc w:val="left"/>
            </w:pPr>
            <w:r>
              <w:t xml:space="preserve">0.268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technology_type_inyearCGM Only</w:t>
            </w:r>
          </w:p>
        </w:tc>
        <w:tc>
          <w:p>
            <w:pPr>
              <w:pStyle w:val="Compact"/>
              <w:jc w:val="left"/>
            </w:pPr>
            <w:r>
              <w:t xml:space="preserve">1.266</w:t>
            </w:r>
          </w:p>
        </w:tc>
        <w:tc>
          <w:p>
            <w:pPr>
              <w:pStyle w:val="Compact"/>
              <w:jc w:val="left"/>
            </w:pPr>
            <w:r>
              <w:t xml:space="preserve">0.512</w:t>
            </w:r>
          </w:p>
        </w:tc>
        <w:tc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technology_type_inyearPump Only</w:t>
            </w:r>
          </w:p>
        </w:tc>
        <w:tc>
          <w:p>
            <w:pPr>
              <w:pStyle w:val="Compact"/>
              <w:jc w:val="left"/>
            </w:pPr>
            <w:r>
              <w:t xml:space="preserve">-0.329</w:t>
            </w:r>
          </w:p>
        </w:tc>
        <w:tc>
          <w:p>
            <w:pPr>
              <w:pStyle w:val="Compact"/>
              <w:jc w:val="left"/>
            </w:pPr>
            <w:r>
              <w:t xml:space="preserve">0.381</w:t>
            </w:r>
          </w:p>
        </w:tc>
        <w:tc>
          <w:p>
            <w:pPr>
              <w:pStyle w:val="Compact"/>
              <w:jc w:val="left"/>
            </w:pPr>
            <w:r>
              <w:t xml:space="preserve">0.388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factor(yeargrouping)Base1:factor(trt_grp)LP</w:t>
            </w:r>
          </w:p>
        </w:tc>
        <w:tc>
          <w:p>
            <w:pPr>
              <w:pStyle w:val="Compact"/>
              <w:jc w:val="left"/>
            </w:pPr>
            <w:r>
              <w:t xml:space="preserve">-0.179</w:t>
            </w:r>
          </w:p>
        </w:tc>
        <w:tc>
          <w:p>
            <w:pPr>
              <w:pStyle w:val="Compact"/>
              <w:jc w:val="left"/>
            </w:pPr>
            <w:r>
              <w:t xml:space="preserve">0.690</w:t>
            </w:r>
          </w:p>
        </w:tc>
        <w:tc>
          <w:p>
            <w:pPr>
              <w:pStyle w:val="Compact"/>
              <w:jc w:val="left"/>
            </w:pPr>
            <w:r>
              <w:t xml:space="preserve">0.796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factor(yeargrouping)Year1:factor(trt_grp)LP</w:t>
            </w:r>
          </w:p>
        </w:tc>
        <w:tc>
          <w:p>
            <w:pPr>
              <w:pStyle w:val="Compact"/>
              <w:jc w:val="left"/>
            </w:pPr>
            <w:r>
              <w:t xml:space="preserve">0.366</w:t>
            </w:r>
          </w:p>
        </w:tc>
        <w:tc>
          <w:p>
            <w:pPr>
              <w:pStyle w:val="Compact"/>
              <w:jc w:val="left"/>
            </w:pPr>
            <w:r>
              <w:t xml:space="preserve">0.707</w:t>
            </w:r>
          </w:p>
        </w:tc>
        <w:tc>
          <w:p>
            <w:pPr>
              <w:pStyle w:val="Compact"/>
              <w:jc w:val="left"/>
            </w:pPr>
            <w:r>
              <w:t xml:space="preserve">0.605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factor(yeargrouping)Year2:factor(trt_grp)LP</w:t>
            </w:r>
          </w:p>
        </w:tc>
        <w:tc>
          <w:p>
            <w:pPr>
              <w:pStyle w:val="Compact"/>
              <w:jc w:val="left"/>
            </w:pPr>
            <w:r>
              <w:t xml:space="preserve">1.044</w:t>
            </w:r>
          </w:p>
        </w:tc>
        <w:tc>
          <w:p>
            <w:pPr>
              <w:pStyle w:val="Compact"/>
              <w:jc w:val="left"/>
            </w:pPr>
            <w:r>
              <w:t xml:space="preserve">0.682</w:t>
            </w:r>
          </w:p>
        </w:tc>
        <w:tc>
          <w:p>
            <w:pPr>
              <w:pStyle w:val="Compact"/>
              <w:jc w:val="left"/>
            </w:pPr>
            <w:r>
              <w:t xml:space="preserve">0.128</w:t>
            </w:r>
          </w:p>
        </w:tc>
      </w:tr>
    </w:tbl>
    <w:p>
      <w:pPr>
        <w:pStyle w:val="BodyText"/>
      </w:pPr>
      <w:r>
        <w:rPr>
          <w:b/>
        </w:rPr>
        <w:t xml:space="preserve">Table 3f: Difference between Latino Program and Control A1c at each timepoint: 12+ YEARS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c_base1_old</w:t>
            </w:r>
          </w:p>
        </w:tc>
        <w:tc>
          <w:p>
            <w:pPr>
              <w:pStyle w:val="Compact"/>
              <w:jc w:val="left"/>
            </w:pPr>
            <w:r>
              <w:t xml:space="preserve">0.240</w:t>
            </w:r>
          </w:p>
        </w:tc>
        <w:tc>
          <w:p>
            <w:pPr>
              <w:pStyle w:val="Compact"/>
              <w:jc w:val="left"/>
            </w:pPr>
            <w:r>
              <w:t xml:space="preserve">0.672</w:t>
            </w:r>
          </w:p>
        </w:tc>
        <w:tc>
          <w:p>
            <w:pPr>
              <w:pStyle w:val="Compact"/>
              <w:jc w:val="left"/>
            </w:pPr>
            <w:r>
              <w:t xml:space="preserve">0.723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c_year1_old</w:t>
            </w:r>
          </w:p>
        </w:tc>
        <w:tc>
          <w:p>
            <w:pPr>
              <w:pStyle w:val="Compact"/>
              <w:jc w:val="left"/>
            </w:pPr>
            <w:r>
              <w:t xml:space="preserve">0.784</w:t>
            </w:r>
          </w:p>
        </w:tc>
        <w:tc>
          <w:p>
            <w:pPr>
              <w:pStyle w:val="Compact"/>
              <w:jc w:val="left"/>
            </w:pPr>
            <w:r>
              <w:t xml:space="preserve">0.688</w:t>
            </w:r>
          </w:p>
        </w:tc>
        <w:tc>
          <w:p>
            <w:pPr>
              <w:pStyle w:val="Compact"/>
              <w:jc w:val="left"/>
            </w:pPr>
            <w:r>
              <w:t xml:space="preserve">0.258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c_year2_old</w:t>
            </w:r>
          </w:p>
        </w:tc>
        <w:tc>
          <w:p>
            <w:pPr>
              <w:pStyle w:val="Compact"/>
              <w:jc w:val="left"/>
            </w:pPr>
            <w:r>
              <w:t xml:space="preserve">1.463</w:t>
            </w:r>
          </w:p>
        </w:tc>
        <w:tc>
          <w:p>
            <w:pPr>
              <w:pStyle w:val="Compact"/>
              <w:jc w:val="left"/>
            </w:pPr>
            <w:r>
              <w:t xml:space="preserve">0.671</w:t>
            </w:r>
          </w:p>
        </w:tc>
        <w:tc>
          <w:p>
            <w:pPr>
              <w:pStyle w:val="Compact"/>
              <w:jc w:val="left"/>
            </w:pPr>
            <w:r>
              <w:t xml:space="preserve">0.033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c_year3_old</w:t>
            </w:r>
          </w:p>
        </w:tc>
        <w:tc>
          <w:p>
            <w:pPr>
              <w:pStyle w:val="Compact"/>
              <w:jc w:val="left"/>
            </w:pPr>
            <w:r>
              <w:t xml:space="preserve">0.418</w:t>
            </w:r>
          </w:p>
        </w:tc>
        <w:tc>
          <w:p>
            <w:pPr>
              <w:pStyle w:val="Compact"/>
              <w:jc w:val="left"/>
            </w:pPr>
            <w:r>
              <w:t xml:space="preserve">0.662</w:t>
            </w:r>
          </w:p>
        </w:tc>
        <w:tc>
          <w:p>
            <w:pPr>
              <w:pStyle w:val="Compact"/>
              <w:jc w:val="left"/>
            </w:pPr>
            <w:r>
              <w:t xml:space="preserve">0.530</w:t>
            </w:r>
          </w:p>
        </w:tc>
      </w:tr>
    </w:tbl>
    <w:p>
      <w:pPr>
        <w:pStyle w:val="Heading1"/>
      </w:pPr>
      <w:bookmarkStart w:id="24" w:name="checks-per-day-results"/>
      <w:bookmarkEnd w:id="24"/>
      <w:r>
        <w:t xml:space="preserve">Checks Per Day Results</w:t>
      </w:r>
    </w:p>
    <w:p>
      <w:pPr>
        <w:pStyle w:val="FirstParagraph"/>
      </w:pPr>
      <w:r>
        <w:rPr>
          <w:b/>
        </w:rPr>
        <w:t xml:space="preserve">Table 4a. Checks Per Day Over Time: WHOLE COHORT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left"/>
            </w:pPr>
            <w:r>
              <w:t xml:space="preserve">1.481</w:t>
            </w:r>
          </w:p>
        </w:tc>
        <w:tc>
          <w:p>
            <w:pPr>
              <w:pStyle w:val="Compact"/>
              <w:jc w:val="left"/>
            </w:pPr>
            <w:r>
              <w:t xml:space="preserve">0.628</w:t>
            </w:r>
          </w:p>
        </w:tc>
        <w:tc>
          <w:p>
            <w:pPr>
              <w:pStyle w:val="Compact"/>
              <w:jc w:val="left"/>
            </w:pPr>
            <w:r>
              <w:t xml:space="preserve">0.019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baseline_checks</w:t>
            </w:r>
          </w:p>
        </w:tc>
        <w:tc>
          <w:p>
            <w:pPr>
              <w:pStyle w:val="Compact"/>
              <w:jc w:val="left"/>
            </w:pPr>
            <w:r>
              <w:t xml:space="preserve">0.461</w:t>
            </w:r>
          </w:p>
        </w:tc>
        <w:tc>
          <w:p>
            <w:pPr>
              <w:pStyle w:val="Compact"/>
              <w:jc w:val="left"/>
            </w:pPr>
            <w:r>
              <w:t xml:space="preserve">0.062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factor(yeargrouping)Base1</w:t>
            </w:r>
          </w:p>
        </w:tc>
        <w:tc>
          <w:p>
            <w:pPr>
              <w:pStyle w:val="Compact"/>
              <w:jc w:val="left"/>
            </w:pPr>
            <w:r>
              <w:t xml:space="preserve">0.398</w:t>
            </w:r>
          </w:p>
        </w:tc>
        <w:tc>
          <w:p>
            <w:pPr>
              <w:pStyle w:val="Compact"/>
              <w:jc w:val="left"/>
            </w:pPr>
            <w:r>
              <w:t xml:space="preserve">0.552</w:t>
            </w:r>
          </w:p>
        </w:tc>
        <w:tc>
          <w:p>
            <w:pPr>
              <w:pStyle w:val="Compact"/>
              <w:jc w:val="left"/>
            </w:pPr>
            <w:r>
              <w:t xml:space="preserve">0.472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factor(yeargrouping)Year1</w:t>
            </w:r>
          </w:p>
        </w:tc>
        <w:tc>
          <w:p>
            <w:pPr>
              <w:pStyle w:val="Compact"/>
              <w:jc w:val="left"/>
            </w:pPr>
            <w:r>
              <w:t xml:space="preserve">-0.132</w:t>
            </w:r>
          </w:p>
        </w:tc>
        <w:tc>
          <w:p>
            <w:pPr>
              <w:pStyle w:val="Compact"/>
              <w:jc w:val="left"/>
            </w:pPr>
            <w:r>
              <w:t xml:space="preserve">0.560</w:t>
            </w:r>
          </w:p>
        </w:tc>
        <w:tc>
          <w:p>
            <w:pPr>
              <w:pStyle w:val="Compact"/>
              <w:jc w:val="left"/>
            </w:pPr>
            <w:r>
              <w:t xml:space="preserve">0.814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factor(yeargrouping)Year2</w:t>
            </w:r>
          </w:p>
        </w:tc>
        <w:tc>
          <w:p>
            <w:pPr>
              <w:pStyle w:val="Compact"/>
              <w:jc w:val="left"/>
            </w:pPr>
            <w:r>
              <w:t xml:space="preserve">0.268</w:t>
            </w:r>
          </w:p>
        </w:tc>
        <w:tc>
          <w:p>
            <w:pPr>
              <w:pStyle w:val="Compact"/>
              <w:jc w:val="left"/>
            </w:pPr>
            <w:r>
              <w:t xml:space="preserve">0.558</w:t>
            </w:r>
          </w:p>
        </w:tc>
        <w:tc>
          <w:p>
            <w:pPr>
              <w:pStyle w:val="Compact"/>
              <w:jc w:val="left"/>
            </w:pPr>
            <w:r>
              <w:t xml:space="preserve">0.632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groupLess than 12</w:t>
            </w:r>
          </w:p>
        </w:tc>
        <w:tc>
          <w:p>
            <w:pPr>
              <w:pStyle w:val="Compact"/>
              <w:jc w:val="left"/>
            </w:pPr>
            <w:r>
              <w:t xml:space="preserve">0.978</w:t>
            </w:r>
          </w:p>
        </w:tc>
        <w:tc>
          <w:p>
            <w:pPr>
              <w:pStyle w:val="Compact"/>
              <w:jc w:val="left"/>
            </w:pPr>
            <w:r>
              <w:t xml:space="preserve">0.259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factor(trt_grp)LP</w:t>
            </w:r>
          </w:p>
        </w:tc>
        <w:tc>
          <w:p>
            <w:pPr>
              <w:pStyle w:val="Compact"/>
              <w:jc w:val="left"/>
            </w:pPr>
            <w:r>
              <w:t xml:space="preserve">-0.290</w:t>
            </w:r>
          </w:p>
        </w:tc>
        <w:tc>
          <w:p>
            <w:pPr>
              <w:pStyle w:val="Compact"/>
              <w:jc w:val="left"/>
            </w:pPr>
            <w:r>
              <w:t xml:space="preserve">0.519</w:t>
            </w:r>
          </w:p>
        </w:tc>
        <w:tc>
          <w:p>
            <w:pPr>
              <w:pStyle w:val="Compact"/>
              <w:jc w:val="left"/>
            </w:pPr>
            <w:r>
              <w:t xml:space="preserve">0.578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duration_of_diagnosis</w:t>
            </w:r>
          </w:p>
        </w:tc>
        <w:tc>
          <w:p>
            <w:pPr>
              <w:pStyle w:val="Compact"/>
              <w:jc w:val="left"/>
            </w:pPr>
            <w:r>
              <w:t xml:space="preserve">-0.018</w:t>
            </w:r>
          </w:p>
        </w:tc>
        <w:tc>
          <w:p>
            <w:pPr>
              <w:pStyle w:val="Compact"/>
              <w:jc w:val="left"/>
            </w:pPr>
            <w:r>
              <w:t xml:space="preserve">0.035</w:t>
            </w:r>
          </w:p>
        </w:tc>
        <w:tc>
          <w:p>
            <w:pPr>
              <w:pStyle w:val="Compact"/>
              <w:jc w:val="left"/>
            </w:pPr>
            <w:r>
              <w:t xml:space="preserve">0.614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technology_type_inyearPump Only</w:t>
            </w:r>
          </w:p>
        </w:tc>
        <w:tc>
          <w:p>
            <w:pPr>
              <w:pStyle w:val="Compact"/>
              <w:jc w:val="left"/>
            </w:pPr>
            <w:r>
              <w:t xml:space="preserve">1.416</w:t>
            </w:r>
          </w:p>
        </w:tc>
        <w:tc>
          <w:p>
            <w:pPr>
              <w:pStyle w:val="Compact"/>
              <w:jc w:val="left"/>
            </w:pPr>
            <w:r>
              <w:t xml:space="preserve">0.241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factor(yeargrouping)Base1:factor(trt_grp)LP</w:t>
            </w:r>
          </w:p>
        </w:tc>
        <w:tc>
          <w:p>
            <w:pPr>
              <w:pStyle w:val="Compact"/>
              <w:jc w:val="left"/>
            </w:pPr>
            <w:r>
              <w:t xml:space="preserve">-0.006</w:t>
            </w:r>
          </w:p>
        </w:tc>
        <w:tc>
          <w:p>
            <w:pPr>
              <w:pStyle w:val="Compact"/>
              <w:jc w:val="left"/>
            </w:pPr>
            <w:r>
              <w:t xml:space="preserve">0.616</w:t>
            </w:r>
          </w:p>
        </w:tc>
        <w:tc>
          <w:p>
            <w:pPr>
              <w:pStyle w:val="Compact"/>
              <w:jc w:val="left"/>
            </w:pPr>
            <w:r>
              <w:t xml:space="preserve">0.992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factor(yeargrouping)Year1:factor(trt_grp)LP</w:t>
            </w:r>
          </w:p>
        </w:tc>
        <w:tc>
          <w:p>
            <w:pPr>
              <w:pStyle w:val="Compact"/>
              <w:jc w:val="left"/>
            </w:pPr>
            <w:r>
              <w:t xml:space="preserve">0.287</w:t>
            </w:r>
          </w:p>
        </w:tc>
        <w:tc>
          <w:p>
            <w:pPr>
              <w:pStyle w:val="Compact"/>
              <w:jc w:val="left"/>
            </w:pPr>
            <w:r>
              <w:t xml:space="preserve">0.624</w:t>
            </w:r>
          </w:p>
        </w:tc>
        <w:tc>
          <w:p>
            <w:pPr>
              <w:pStyle w:val="Compact"/>
              <w:jc w:val="left"/>
            </w:pPr>
            <w:r>
              <w:t xml:space="preserve">0.646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factor(yeargrouping)Year2:factor(trt_grp)LP</w:t>
            </w:r>
          </w:p>
        </w:tc>
        <w:tc>
          <w:p>
            <w:pPr>
              <w:pStyle w:val="Compact"/>
              <w:jc w:val="left"/>
            </w:pPr>
            <w:r>
              <w:t xml:space="preserve">0.063</w:t>
            </w:r>
          </w:p>
        </w:tc>
        <w:tc>
          <w:p>
            <w:pPr>
              <w:pStyle w:val="Compact"/>
              <w:jc w:val="left"/>
            </w:pPr>
            <w:r>
              <w:t xml:space="preserve">0.623</w:t>
            </w:r>
          </w:p>
        </w:tc>
        <w:tc>
          <w:p>
            <w:pPr>
              <w:pStyle w:val="Compact"/>
              <w:jc w:val="left"/>
            </w:pPr>
            <w:r>
              <w:t xml:space="preserve">0.920</w:t>
            </w:r>
          </w:p>
        </w:tc>
      </w:tr>
    </w:tbl>
    <w:p>
      <w:pPr>
        <w:pStyle w:val="BodyText"/>
      </w:pPr>
      <w:r>
        <w:rPr>
          <w:b/>
        </w:rPr>
        <w:t xml:space="preserve">Table 4b: Difference between Latino Program and Control Checks Per Day at each timepoint: WHOLE COHORT.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c_base1</w:t>
            </w:r>
          </w:p>
        </w:tc>
        <w:tc>
          <w:p>
            <w:pPr>
              <w:pStyle w:val="Compact"/>
              <w:jc w:val="left"/>
            </w:pPr>
            <w:r>
              <w:t xml:space="preserve">-0.296</w:t>
            </w:r>
          </w:p>
        </w:tc>
        <w:tc>
          <w:p>
            <w:pPr>
              <w:pStyle w:val="Compact"/>
              <w:jc w:val="left"/>
            </w:pPr>
            <w:r>
              <w:t xml:space="preserve">0.444</w:t>
            </w:r>
          </w:p>
        </w:tc>
        <w:tc>
          <w:p>
            <w:pPr>
              <w:pStyle w:val="Compact"/>
              <w:jc w:val="left"/>
            </w:pPr>
            <w:r>
              <w:t xml:space="preserve">0.506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c_year1</w:t>
            </w:r>
          </w:p>
        </w:tc>
        <w:tc>
          <w:p>
            <w:pPr>
              <w:pStyle w:val="Compact"/>
              <w:jc w:val="left"/>
            </w:pPr>
            <w:r>
              <w:t xml:space="preserve">-0.004</w:t>
            </w:r>
          </w:p>
        </w:tc>
        <w:tc>
          <w:p>
            <w:pPr>
              <w:pStyle w:val="Compact"/>
              <w:jc w:val="left"/>
            </w:pPr>
            <w:r>
              <w:t xml:space="preserve">0.455</w:t>
            </w:r>
          </w:p>
        </w:tc>
        <w:tc>
          <w:p>
            <w:pPr>
              <w:pStyle w:val="Compact"/>
              <w:jc w:val="left"/>
            </w:pPr>
            <w:r>
              <w:t xml:space="preserve">0.994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c_year2</w:t>
            </w:r>
          </w:p>
        </w:tc>
        <w:tc>
          <w:p>
            <w:pPr>
              <w:pStyle w:val="Compact"/>
              <w:jc w:val="left"/>
            </w:pPr>
            <w:r>
              <w:t xml:space="preserve">-0.228</w:t>
            </w:r>
          </w:p>
        </w:tc>
        <w:tc>
          <w:p>
            <w:pPr>
              <w:pStyle w:val="Compact"/>
              <w:jc w:val="left"/>
            </w:pPr>
            <w:r>
              <w:t xml:space="preserve">0.468</w:t>
            </w:r>
          </w:p>
        </w:tc>
        <w:tc>
          <w:p>
            <w:pPr>
              <w:pStyle w:val="Compact"/>
              <w:jc w:val="left"/>
            </w:pPr>
            <w:r>
              <w:t xml:space="preserve">0.628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c_year3</w:t>
            </w:r>
          </w:p>
        </w:tc>
        <w:tc>
          <w:p>
            <w:pPr>
              <w:pStyle w:val="Compact"/>
              <w:jc w:val="left"/>
            </w:pPr>
            <w:r>
              <w:t xml:space="preserve">-0.290</w:t>
            </w:r>
          </w:p>
        </w:tc>
        <w:tc>
          <w:p>
            <w:pPr>
              <w:pStyle w:val="Compact"/>
              <w:jc w:val="left"/>
            </w:pPr>
            <w:r>
              <w:t xml:space="preserve">0.519</w:t>
            </w:r>
          </w:p>
        </w:tc>
        <w:tc>
          <w:p>
            <w:pPr>
              <w:pStyle w:val="Compact"/>
              <w:jc w:val="left"/>
            </w:pPr>
            <w:r>
              <w:t xml:space="preserve">0.578</w:t>
            </w:r>
          </w:p>
        </w:tc>
      </w:tr>
    </w:tbl>
    <w:p>
      <w:pPr>
        <w:pStyle w:val="BodyText"/>
      </w:pPr>
      <w:r>
        <w:rPr>
          <w:b/>
        </w:rPr>
        <w:t xml:space="preserve">Table 4c. Checks Per Day Over Time: &lt;12 YEARS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left"/>
            </w:pPr>
            <w:r>
              <w:t xml:space="preserve">1.980</w:t>
            </w:r>
          </w:p>
        </w:tc>
        <w:tc>
          <w:p>
            <w:pPr>
              <w:pStyle w:val="Compact"/>
              <w:jc w:val="left"/>
            </w:pPr>
            <w:r>
              <w:t xml:space="preserve">1.067</w:t>
            </w:r>
          </w:p>
        </w:tc>
        <w:tc>
          <w:p>
            <w:pPr>
              <w:pStyle w:val="Compact"/>
              <w:jc w:val="left"/>
            </w:pPr>
            <w:r>
              <w:t xml:space="preserve">0.068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baseline_checks</w:t>
            </w:r>
          </w:p>
        </w:tc>
        <w:tc>
          <w:p>
            <w:pPr>
              <w:pStyle w:val="Compact"/>
              <w:jc w:val="left"/>
            </w:pPr>
            <w:r>
              <w:t xml:space="preserve">0.653</w:t>
            </w:r>
          </w:p>
        </w:tc>
        <w:tc>
          <w:p>
            <w:pPr>
              <w:pStyle w:val="Compact"/>
              <w:jc w:val="left"/>
            </w:pPr>
            <w:r>
              <w:t xml:space="preserve">0.116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factor(yeargrouping)Base1</w:t>
            </w:r>
          </w:p>
        </w:tc>
        <w:tc>
          <w:p>
            <w:pPr>
              <w:pStyle w:val="Compact"/>
              <w:jc w:val="left"/>
            </w:pPr>
            <w:r>
              <w:t xml:space="preserve">0.733</w:t>
            </w:r>
          </w:p>
        </w:tc>
        <w:tc>
          <w:p>
            <w:pPr>
              <w:pStyle w:val="Compact"/>
              <w:jc w:val="left"/>
            </w:pPr>
            <w:r>
              <w:t xml:space="preserve">1.005</w:t>
            </w:r>
          </w:p>
        </w:tc>
        <w:tc>
          <w:p>
            <w:pPr>
              <w:pStyle w:val="Compact"/>
              <w:jc w:val="left"/>
            </w:pPr>
            <w:r>
              <w:t xml:space="preserve">0.469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factor(yeargrouping)Year1</w:t>
            </w:r>
          </w:p>
        </w:tc>
        <w:tc>
          <w:p>
            <w:pPr>
              <w:pStyle w:val="Compact"/>
              <w:jc w:val="left"/>
            </w:pPr>
            <w:r>
              <w:t xml:space="preserve">-0.207</w:t>
            </w:r>
          </w:p>
        </w:tc>
        <w:tc>
          <w:p>
            <w:pPr>
              <w:pStyle w:val="Compact"/>
              <w:jc w:val="left"/>
            </w:pPr>
            <w:r>
              <w:t xml:space="preserve">1.005</w:t>
            </w:r>
          </w:p>
        </w:tc>
        <w:tc>
          <w:p>
            <w:pPr>
              <w:pStyle w:val="Compact"/>
              <w:jc w:val="left"/>
            </w:pPr>
            <w:r>
              <w:t xml:space="preserve">0.837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factor(yeargrouping)Year2</w:t>
            </w:r>
          </w:p>
        </w:tc>
        <w:tc>
          <w:p>
            <w:pPr>
              <w:pStyle w:val="Compact"/>
              <w:jc w:val="left"/>
            </w:pPr>
            <w:r>
              <w:t xml:space="preserve">-0.147</w:t>
            </w:r>
          </w:p>
        </w:tc>
        <w:tc>
          <w:p>
            <w:pPr>
              <w:pStyle w:val="Compact"/>
              <w:jc w:val="left"/>
            </w:pPr>
            <w:r>
              <w:t xml:space="preserve">1.005</w:t>
            </w:r>
          </w:p>
        </w:tc>
        <w:tc>
          <w:p>
            <w:pPr>
              <w:pStyle w:val="Compact"/>
              <w:jc w:val="left"/>
            </w:pPr>
            <w:r>
              <w:t xml:space="preserve">0.884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factor(trt_grp)LP</w:t>
            </w:r>
          </w:p>
        </w:tc>
        <w:tc>
          <w:p>
            <w:pPr>
              <w:pStyle w:val="Compact"/>
              <w:jc w:val="left"/>
            </w:pPr>
            <w:r>
              <w:t xml:space="preserve">-0.398</w:t>
            </w:r>
          </w:p>
        </w:tc>
        <w:tc>
          <w:p>
            <w:pPr>
              <w:pStyle w:val="Compact"/>
              <w:jc w:val="left"/>
            </w:pPr>
            <w:r>
              <w:t xml:space="preserve">1.034</w:t>
            </w:r>
          </w:p>
        </w:tc>
        <w:tc>
          <w:p>
            <w:pPr>
              <w:pStyle w:val="Compact"/>
              <w:jc w:val="left"/>
            </w:pPr>
            <w:r>
              <w:t xml:space="preserve">0.703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duration_of_diagnosis</w:t>
            </w:r>
          </w:p>
        </w:tc>
        <w:tc>
          <w:p>
            <w:pPr>
              <w:pStyle w:val="Compact"/>
              <w:jc w:val="left"/>
            </w:pPr>
            <w:r>
              <w:t xml:space="preserve">-0.250</w:t>
            </w:r>
          </w:p>
        </w:tc>
        <w:tc>
          <w:p>
            <w:pPr>
              <w:pStyle w:val="Compact"/>
              <w:jc w:val="left"/>
            </w:pPr>
            <w:r>
              <w:t xml:space="preserve">0.084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technology_type_inyearPump Only</w:t>
            </w:r>
          </w:p>
        </w:tc>
        <w:tc>
          <w:p>
            <w:pPr>
              <w:pStyle w:val="Compact"/>
              <w:jc w:val="left"/>
            </w:pPr>
            <w:r>
              <w:t xml:space="preserve">2.260</w:t>
            </w:r>
          </w:p>
        </w:tc>
        <w:tc>
          <w:p>
            <w:pPr>
              <w:pStyle w:val="Compact"/>
              <w:jc w:val="left"/>
            </w:pPr>
            <w:r>
              <w:t xml:space="preserve">0.345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factor(yeargrouping)Base1:factor(trt_grp)LP</w:t>
            </w:r>
          </w:p>
        </w:tc>
        <w:tc>
          <w:p>
            <w:pPr>
              <w:pStyle w:val="Compact"/>
              <w:jc w:val="left"/>
            </w:pPr>
            <w:r>
              <w:t xml:space="preserve">-0.022</w:t>
            </w:r>
          </w:p>
        </w:tc>
        <w:tc>
          <w:p>
            <w:pPr>
              <w:pStyle w:val="Compact"/>
              <w:jc w:val="left"/>
            </w:pPr>
            <w:r>
              <w:t xml:space="preserve">1.183</w:t>
            </w:r>
          </w:p>
        </w:tc>
        <w:tc>
          <w:p>
            <w:pPr>
              <w:pStyle w:val="Compact"/>
              <w:jc w:val="left"/>
            </w:pPr>
            <w:r>
              <w:t xml:space="preserve">0.985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factor(yeargrouping)Year1:factor(trt_grp)LP</w:t>
            </w:r>
          </w:p>
        </w:tc>
        <w:tc>
          <w:p>
            <w:pPr>
              <w:pStyle w:val="Compact"/>
              <w:jc w:val="left"/>
            </w:pPr>
            <w:r>
              <w:t xml:space="preserve">1.101</w:t>
            </w:r>
          </w:p>
        </w:tc>
        <w:tc>
          <w:p>
            <w:pPr>
              <w:pStyle w:val="Compact"/>
              <w:jc w:val="left"/>
            </w:pPr>
            <w:r>
              <w:t xml:space="preserve">1.181</w:t>
            </w:r>
          </w:p>
        </w:tc>
        <w:tc>
          <w:p>
            <w:pPr>
              <w:pStyle w:val="Compact"/>
              <w:jc w:val="left"/>
            </w:pPr>
            <w:r>
              <w:t xml:space="preserve">0.355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factor(yeargrouping)Year2:factor(trt_grp)LP</w:t>
            </w:r>
          </w:p>
        </w:tc>
        <w:tc>
          <w:p>
            <w:pPr>
              <w:pStyle w:val="Compact"/>
              <w:jc w:val="left"/>
            </w:pPr>
            <w:r>
              <w:t xml:space="preserve">1.081</w:t>
            </w:r>
          </w:p>
        </w:tc>
        <w:tc>
          <w:p>
            <w:pPr>
              <w:pStyle w:val="Compact"/>
              <w:jc w:val="left"/>
            </w:pPr>
            <w:r>
              <w:t xml:space="preserve">1.196</w:t>
            </w:r>
          </w:p>
        </w:tc>
        <w:tc>
          <w:p>
            <w:pPr>
              <w:pStyle w:val="Compact"/>
              <w:jc w:val="left"/>
            </w:pPr>
            <w:r>
              <w:t xml:space="preserve">0.370</w:t>
            </w:r>
          </w:p>
        </w:tc>
      </w:tr>
    </w:tbl>
    <w:p>
      <w:pPr>
        <w:pStyle w:val="BodyText"/>
      </w:pPr>
      <w:r>
        <w:rPr>
          <w:b/>
        </w:rPr>
        <w:t xml:space="preserve">Table 4d: Difference between Latino Program and Control Checks Per Day at each timepoint: &lt;12 YEARS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c_base1_young</w:t>
            </w:r>
          </w:p>
        </w:tc>
        <w:tc>
          <w:p>
            <w:pPr>
              <w:pStyle w:val="Compact"/>
              <w:jc w:val="left"/>
            </w:pPr>
            <w:r>
              <w:t xml:space="preserve">-0.420</w:t>
            </w:r>
          </w:p>
        </w:tc>
        <w:tc>
          <w:p>
            <w:pPr>
              <w:pStyle w:val="Compact"/>
              <w:jc w:val="left"/>
            </w:pPr>
            <w:r>
              <w:t xml:space="preserve">0.712</w:t>
            </w:r>
          </w:p>
        </w:tc>
        <w:tc>
          <w:p>
            <w:pPr>
              <w:pStyle w:val="Compact"/>
              <w:jc w:val="left"/>
            </w:pPr>
            <w:r>
              <w:t xml:space="preserve">0.559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c_year1_young</w:t>
            </w:r>
          </w:p>
        </w:tc>
        <w:tc>
          <w:p>
            <w:pPr>
              <w:pStyle w:val="Compact"/>
              <w:jc w:val="left"/>
            </w:pPr>
            <w:r>
              <w:t xml:space="preserve">0.703</w:t>
            </w:r>
          </w:p>
        </w:tc>
        <w:tc>
          <w:p>
            <w:pPr>
              <w:pStyle w:val="Compact"/>
              <w:jc w:val="left"/>
            </w:pPr>
            <w:r>
              <w:t xml:space="preserve">0.721</w:t>
            </w:r>
          </w:p>
        </w:tc>
        <w:tc>
          <w:p>
            <w:pPr>
              <w:pStyle w:val="Compact"/>
              <w:jc w:val="left"/>
            </w:pPr>
            <w:r>
              <w:t xml:space="preserve">0.336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c_year2_young</w:t>
            </w:r>
          </w:p>
        </w:tc>
        <w:tc>
          <w:p>
            <w:pPr>
              <w:pStyle w:val="Compact"/>
              <w:jc w:val="left"/>
            </w:pPr>
            <w:r>
              <w:t xml:space="preserve">0.684</w:t>
            </w:r>
          </w:p>
        </w:tc>
        <w:tc>
          <w:p>
            <w:pPr>
              <w:pStyle w:val="Compact"/>
              <w:jc w:val="left"/>
            </w:pPr>
            <w:r>
              <w:t xml:space="preserve">0.769</w:t>
            </w:r>
          </w:p>
        </w:tc>
        <w:tc>
          <w:p>
            <w:pPr>
              <w:pStyle w:val="Compact"/>
              <w:jc w:val="left"/>
            </w:pPr>
            <w:r>
              <w:t xml:space="preserve">0.381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c_year3_young</w:t>
            </w:r>
          </w:p>
        </w:tc>
        <w:tc>
          <w:p>
            <w:pPr>
              <w:pStyle w:val="Compact"/>
              <w:jc w:val="left"/>
            </w:pPr>
            <w:r>
              <w:t xml:space="preserve">-0.398</w:t>
            </w:r>
          </w:p>
        </w:tc>
        <w:tc>
          <w:p>
            <w:pPr>
              <w:pStyle w:val="Compact"/>
              <w:jc w:val="left"/>
            </w:pPr>
            <w:r>
              <w:t xml:space="preserve">1.034</w:t>
            </w:r>
          </w:p>
        </w:tc>
        <w:tc>
          <w:p>
            <w:pPr>
              <w:pStyle w:val="Compact"/>
              <w:jc w:val="left"/>
            </w:pPr>
            <w:r>
              <w:t xml:space="preserve">0.703</w:t>
            </w:r>
          </w:p>
        </w:tc>
      </w:tr>
    </w:tbl>
    <w:p>
      <w:pPr>
        <w:pStyle w:val="BodyText"/>
      </w:pPr>
      <w:r>
        <w:rPr>
          <w:b/>
        </w:rPr>
        <w:t xml:space="preserve">Table 4e. A1c Over Time: 12+ YEARS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left"/>
            </w:pPr>
            <w:r>
              <w:t xml:space="preserve">1.206</w:t>
            </w:r>
          </w:p>
        </w:tc>
        <w:tc>
          <w:p>
            <w:pPr>
              <w:pStyle w:val="Compact"/>
              <w:jc w:val="left"/>
            </w:pPr>
            <w:r>
              <w:t xml:space="preserve">0.721</w:t>
            </w:r>
          </w:p>
        </w:tc>
        <w:tc>
          <w:p>
            <w:pPr>
              <w:pStyle w:val="Compact"/>
              <w:jc w:val="left"/>
            </w:pPr>
            <w:r>
              <w:t xml:space="preserve">0.097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baseline_checks</w:t>
            </w:r>
          </w:p>
        </w:tc>
        <w:tc>
          <w:p>
            <w:pPr>
              <w:pStyle w:val="Compact"/>
              <w:jc w:val="left"/>
            </w:pPr>
            <w:r>
              <w:t xml:space="preserve">0.484</w:t>
            </w:r>
          </w:p>
        </w:tc>
        <w:tc>
          <w:p>
            <w:pPr>
              <w:pStyle w:val="Compact"/>
              <w:jc w:val="left"/>
            </w:pPr>
            <w:r>
              <w:t xml:space="preserve">0.072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factor(yeargrouping)Base1</w:t>
            </w:r>
          </w:p>
        </w:tc>
        <w:tc>
          <w:p>
            <w:pPr>
              <w:pStyle w:val="Compact"/>
              <w:jc w:val="left"/>
            </w:pPr>
            <w:r>
              <w:t xml:space="preserve">0.317</w:t>
            </w:r>
          </w:p>
        </w:tc>
        <w:tc>
          <w:p>
            <w:pPr>
              <w:pStyle w:val="Compact"/>
              <w:jc w:val="left"/>
            </w:pPr>
            <w:r>
              <w:t xml:space="preserve">0.629</w:t>
            </w:r>
          </w:p>
        </w:tc>
        <w:tc>
          <w:p>
            <w:pPr>
              <w:pStyle w:val="Compact"/>
              <w:jc w:val="left"/>
            </w:pPr>
            <w:r>
              <w:t xml:space="preserve">0.615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factor(yeargrouping)Year1</w:t>
            </w:r>
          </w:p>
        </w:tc>
        <w:tc>
          <w:p>
            <w:pPr>
              <w:pStyle w:val="Compact"/>
              <w:jc w:val="left"/>
            </w:pPr>
            <w:r>
              <w:t xml:space="preserve">0.074</w:t>
            </w:r>
          </w:p>
        </w:tc>
        <w:tc>
          <w:p>
            <w:pPr>
              <w:pStyle w:val="Compact"/>
              <w:jc w:val="left"/>
            </w:pPr>
            <w:r>
              <w:t xml:space="preserve">0.644</w:t>
            </w:r>
          </w:p>
        </w:tc>
        <w:tc>
          <w:p>
            <w:pPr>
              <w:pStyle w:val="Compact"/>
              <w:jc w:val="left"/>
            </w:pPr>
            <w:r>
              <w:t xml:space="preserve">0.909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factor(yeargrouping)Year2</w:t>
            </w:r>
          </w:p>
        </w:tc>
        <w:tc>
          <w:p>
            <w:pPr>
              <w:pStyle w:val="Compact"/>
              <w:jc w:val="left"/>
            </w:pPr>
            <w:r>
              <w:t xml:space="preserve">0.658</w:t>
            </w:r>
          </w:p>
        </w:tc>
        <w:tc>
          <w:p>
            <w:pPr>
              <w:pStyle w:val="Compact"/>
              <w:jc w:val="left"/>
            </w:pPr>
            <w:r>
              <w:t xml:space="preserve">0.640</w:t>
            </w:r>
          </w:p>
        </w:tc>
        <w:tc>
          <w:p>
            <w:pPr>
              <w:pStyle w:val="Compact"/>
              <w:jc w:val="left"/>
            </w:pPr>
            <w:r>
              <w:t xml:space="preserve">0.306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factor(trt_grp)LP</w:t>
            </w:r>
          </w:p>
        </w:tc>
        <w:tc>
          <w:p>
            <w:pPr>
              <w:pStyle w:val="Compact"/>
              <w:jc w:val="left"/>
            </w:pPr>
            <w:r>
              <w:t xml:space="preserve">-0.108</w:t>
            </w:r>
          </w:p>
        </w:tc>
        <w:tc>
          <w:p>
            <w:pPr>
              <w:pStyle w:val="Compact"/>
              <w:jc w:val="left"/>
            </w:pPr>
            <w:r>
              <w:t xml:space="preserve">0.588</w:t>
            </w:r>
          </w:p>
        </w:tc>
        <w:tc>
          <w:p>
            <w:pPr>
              <w:pStyle w:val="Compact"/>
              <w:jc w:val="left"/>
            </w:pPr>
            <w:r>
              <w:t xml:space="preserve">0.855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duration_of_diagnosis</w:t>
            </w:r>
          </w:p>
        </w:tc>
        <w:tc>
          <w:p>
            <w:pPr>
              <w:pStyle w:val="Compact"/>
              <w:jc w:val="left"/>
            </w:pPr>
            <w:r>
              <w:t xml:space="preserve">0.013</w:t>
            </w:r>
          </w:p>
        </w:tc>
        <w:tc>
          <w:p>
            <w:pPr>
              <w:pStyle w:val="Compact"/>
              <w:jc w:val="left"/>
            </w:pPr>
            <w:r>
              <w:t xml:space="preserve">0.039</w:t>
            </w:r>
          </w:p>
        </w:tc>
        <w:tc>
          <w:p>
            <w:pPr>
              <w:pStyle w:val="Compact"/>
              <w:jc w:val="left"/>
            </w:pPr>
            <w:r>
              <w:t xml:space="preserve">0.741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technology_type_inyearPump Only</w:t>
            </w:r>
          </w:p>
        </w:tc>
        <w:tc>
          <w:p>
            <w:pPr>
              <w:pStyle w:val="Compact"/>
              <w:jc w:val="left"/>
            </w:pPr>
            <w:r>
              <w:t xml:space="preserve">0.618</w:t>
            </w:r>
          </w:p>
        </w:tc>
        <w:tc>
          <w:p>
            <w:pPr>
              <w:pStyle w:val="Compact"/>
              <w:jc w:val="left"/>
            </w:pPr>
            <w:r>
              <w:t xml:space="preserve">0.320</w:t>
            </w:r>
          </w:p>
        </w:tc>
        <w:tc>
          <w:p>
            <w:pPr>
              <w:pStyle w:val="Compact"/>
              <w:jc w:val="left"/>
            </w:pPr>
            <w:r>
              <w:t xml:space="preserve">0.056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factor(yeargrouping)Base1:factor(trt_grp)LP</w:t>
            </w:r>
          </w:p>
        </w:tc>
        <w:tc>
          <w:p>
            <w:pPr>
              <w:pStyle w:val="Compact"/>
              <w:jc w:val="left"/>
            </w:pPr>
            <w:r>
              <w:t xml:space="preserve">0.167</w:t>
            </w:r>
          </w:p>
        </w:tc>
        <w:tc>
          <w:p>
            <w:pPr>
              <w:pStyle w:val="Compact"/>
              <w:jc w:val="left"/>
            </w:pPr>
            <w:r>
              <w:t xml:space="preserve">0.700</w:t>
            </w:r>
          </w:p>
        </w:tc>
        <w:tc>
          <w:p>
            <w:pPr>
              <w:pStyle w:val="Compact"/>
              <w:jc w:val="left"/>
            </w:pPr>
            <w:r>
              <w:t xml:space="preserve">0.812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factor(yeargrouping)Year1:factor(trt_grp)LP</w:t>
            </w:r>
          </w:p>
        </w:tc>
        <w:tc>
          <w:p>
            <w:pPr>
              <w:pStyle w:val="Compact"/>
              <w:jc w:val="left"/>
            </w:pPr>
            <w:r>
              <w:t xml:space="preserve">-0.202</w:t>
            </w:r>
          </w:p>
        </w:tc>
        <w:tc>
          <w:p>
            <w:pPr>
              <w:pStyle w:val="Compact"/>
              <w:jc w:val="left"/>
            </w:pPr>
            <w:r>
              <w:t xml:space="preserve">0.715</w:t>
            </w:r>
          </w:p>
        </w:tc>
        <w:tc>
          <w:p>
            <w:pPr>
              <w:pStyle w:val="Compact"/>
              <w:jc w:val="left"/>
            </w:pPr>
            <w:r>
              <w:t xml:space="preserve">0.778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factor(yeargrouping)Year2:factor(trt_grp)LP</w:t>
            </w:r>
          </w:p>
        </w:tc>
        <w:tc>
          <w:p>
            <w:pPr>
              <w:pStyle w:val="Compact"/>
              <w:jc w:val="left"/>
            </w:pPr>
            <w:r>
              <w:t xml:space="preserve">-0.521</w:t>
            </w:r>
          </w:p>
        </w:tc>
        <w:tc>
          <w:p>
            <w:pPr>
              <w:pStyle w:val="Compact"/>
              <w:jc w:val="left"/>
            </w:pPr>
            <w:r>
              <w:t xml:space="preserve">0.708</w:t>
            </w:r>
          </w:p>
        </w:tc>
        <w:tc>
          <w:p>
            <w:pPr>
              <w:pStyle w:val="Compact"/>
              <w:jc w:val="left"/>
            </w:pPr>
            <w:r>
              <w:t xml:space="preserve">0.463</w:t>
            </w:r>
          </w:p>
        </w:tc>
      </w:tr>
    </w:tbl>
    <w:p>
      <w:pPr>
        <w:pStyle w:val="BodyText"/>
      </w:pPr>
      <w:r>
        <w:rPr>
          <w:b/>
        </w:rPr>
        <w:t xml:space="preserve">Table 4f: Difference between Latino Program and Control A1c at each timepoint: 12+ YEARS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c_base1_old</w:t>
            </w:r>
          </w:p>
        </w:tc>
        <w:tc>
          <w:p>
            <w:pPr>
              <w:pStyle w:val="Compact"/>
              <w:jc w:val="left"/>
            </w:pPr>
            <w:r>
              <w:t xml:space="preserve">0.059</w:t>
            </w:r>
          </w:p>
        </w:tc>
        <w:tc>
          <w:p>
            <w:pPr>
              <w:pStyle w:val="Compact"/>
              <w:jc w:val="left"/>
            </w:pPr>
            <w:r>
              <w:t xml:space="preserve">0.543</w:t>
            </w:r>
          </w:p>
        </w:tc>
        <w:tc>
          <w:p>
            <w:pPr>
              <w:pStyle w:val="Compact"/>
              <w:jc w:val="left"/>
            </w:pPr>
            <w:r>
              <w:t xml:space="preserve">0.913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c_year1_old</w:t>
            </w:r>
          </w:p>
        </w:tc>
        <w:tc>
          <w:p>
            <w:pPr>
              <w:pStyle w:val="Compact"/>
              <w:jc w:val="left"/>
            </w:pPr>
            <w:r>
              <w:t xml:space="preserve">-0.310</w:t>
            </w:r>
          </w:p>
        </w:tc>
        <w:tc>
          <w:p>
            <w:pPr>
              <w:pStyle w:val="Compact"/>
              <w:jc w:val="left"/>
            </w:pPr>
            <w:r>
              <w:t xml:space="preserve">0.558</w:t>
            </w:r>
          </w:p>
        </w:tc>
        <w:tc>
          <w:p>
            <w:pPr>
              <w:pStyle w:val="Compact"/>
              <w:jc w:val="left"/>
            </w:pPr>
            <w:r>
              <w:t xml:space="preserve">0.581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c_year2_old</w:t>
            </w:r>
          </w:p>
        </w:tc>
        <w:tc>
          <w:p>
            <w:pPr>
              <w:pStyle w:val="Compact"/>
              <w:jc w:val="left"/>
            </w:pPr>
            <w:r>
              <w:t xml:space="preserve">-0.629</w:t>
            </w:r>
          </w:p>
        </w:tc>
        <w:tc>
          <w:p>
            <w:pPr>
              <w:pStyle w:val="Compact"/>
              <w:jc w:val="left"/>
            </w:pPr>
            <w:r>
              <w:t xml:space="preserve">0.561</w:t>
            </w:r>
          </w:p>
        </w:tc>
        <w:tc>
          <w:p>
            <w:pPr>
              <w:pStyle w:val="Compact"/>
              <w:jc w:val="left"/>
            </w:pPr>
            <w:r>
              <w:t xml:space="preserve">0.267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c_year3_old</w:t>
            </w:r>
          </w:p>
        </w:tc>
        <w:tc>
          <w:p>
            <w:pPr>
              <w:pStyle w:val="Compact"/>
              <w:jc w:val="left"/>
            </w:pPr>
            <w:r>
              <w:t xml:space="preserve">-0.108</w:t>
            </w:r>
          </w:p>
        </w:tc>
        <w:tc>
          <w:p>
            <w:pPr>
              <w:pStyle w:val="Compact"/>
              <w:jc w:val="left"/>
            </w:pPr>
            <w:r>
              <w:t xml:space="preserve">0.588</w:t>
            </w:r>
          </w:p>
        </w:tc>
        <w:tc>
          <w:p>
            <w:pPr>
              <w:pStyle w:val="Compact"/>
              <w:jc w:val="left"/>
            </w:pPr>
            <w:r>
              <w:t xml:space="preserve">0.855</w:t>
            </w:r>
          </w:p>
        </w:tc>
      </w:tr>
    </w:tbl>
    <w:p>
      <w:pPr>
        <w:pStyle w:val="BodyText"/>
      </w:pPr>
      <w:r>
        <w:t xml:space="preserve">Table 4A-4B show results of mixed effects modeling looking at whether there was a significant difference in Checks per Day in Treatment and Control groups at baseline, year 1, year 2, and year 3 (table 4A), as well as results of specific comparisons of interest. There is not a significant difference in trend of A1c over time between groups (table 4A, p=xxx). There was no significant difference in Checks per Day between groups at baseline, year 1 or year 2 (table 4B, p=xxx, p=xxx, p=xxx).</w:t>
      </w:r>
    </w:p>
    <w:p>
      <w:pPr>
        <w:pStyle w:val="Heading1"/>
      </w:pPr>
      <w:bookmarkStart w:id="25" w:name="pump-use-results"/>
      <w:bookmarkEnd w:id="25"/>
      <w:r>
        <w:t xml:space="preserve">Pump Use Results</w:t>
      </w:r>
    </w:p>
    <w:p>
      <w:pPr>
        <w:pStyle w:val="FirstParagraph"/>
      </w:pPr>
      <w:r>
        <w:rPr>
          <w:b/>
        </w:rPr>
        <w:t xml:space="preserve">Table 5a: Frequency of pump usage in greater than or equal to 12 years cohort by time period in the Latino Program group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Base1 (n=41)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Year1 (n=41)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Year2 (n=52)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Year3 (n=59)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Any Pump Use in Given Year</w:t>
            </w:r>
            <w:r>
              <w:t xml:space="preserve">**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4 (10%)</w:t>
            </w:r>
          </w:p>
        </w:tc>
        <w:tc>
          <w:p>
            <w:pPr>
              <w:pStyle w:val="Compact"/>
              <w:jc w:val="left"/>
            </w:pPr>
            <w:r>
              <w:t xml:space="preserve">7 (17%)</w:t>
            </w:r>
          </w:p>
        </w:tc>
        <w:tc>
          <w:p>
            <w:pPr>
              <w:pStyle w:val="Compact"/>
              <w:jc w:val="left"/>
            </w:pPr>
            <w:r>
              <w:t xml:space="preserve">14 (27%)</w:t>
            </w:r>
          </w:p>
        </w:tc>
        <w:tc>
          <w:p>
            <w:pPr>
              <w:pStyle w:val="Compact"/>
              <w:jc w:val="left"/>
            </w:pPr>
            <w:r>
              <w:t xml:space="preserve">21 (36%)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37 (90%)</w:t>
            </w:r>
          </w:p>
        </w:tc>
        <w:tc>
          <w:p>
            <w:pPr>
              <w:pStyle w:val="Compact"/>
              <w:jc w:val="left"/>
            </w:pPr>
            <w:r>
              <w:t xml:space="preserve">34 (83%)</w:t>
            </w:r>
          </w:p>
        </w:tc>
        <w:tc>
          <w:p>
            <w:pPr>
              <w:pStyle w:val="Compact"/>
              <w:jc w:val="left"/>
            </w:pPr>
            <w:r>
              <w:t xml:space="preserve">38 (73%)</w:t>
            </w:r>
          </w:p>
        </w:tc>
        <w:tc>
          <w:p>
            <w:pPr>
              <w:pStyle w:val="Compact"/>
              <w:jc w:val="left"/>
            </w:pPr>
            <w:r>
              <w:t xml:space="preserve">38 (64%)</w:t>
            </w:r>
          </w:p>
        </w:tc>
      </w:tr>
    </w:tbl>
    <w:p>
      <w:pPr>
        <w:pStyle w:val="BodyText"/>
      </w:pPr>
      <w:r>
        <w:t xml:space="preserve">Year 1 versus Year 3 pump use: 0.013</w:t>
      </w:r>
    </w:p>
    <w:p>
      <w:pPr>
        <w:pStyle w:val="BodyText"/>
      </w:pPr>
      <w:r>
        <w:rPr>
          <w:b/>
        </w:rPr>
        <w:t xml:space="preserve">Table 5B. Frequency of pump usage in greater than or equal to 12 years cohort by time period in the Control group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Base1 (n=11)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Year1 (n=10)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Year2 (n=11)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Year3 (n=11)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Any Pump Use in Given Year</w:t>
            </w:r>
            <w:r>
              <w:t xml:space="preserve">**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(10%)</w:t>
            </w:r>
          </w:p>
        </w:tc>
        <w:tc>
          <w:p>
            <w:pPr>
              <w:pStyle w:val="Compact"/>
              <w:jc w:val="left"/>
            </w:pPr>
            <w:r>
              <w:t xml:space="preserve">2 (18%)</w:t>
            </w:r>
          </w:p>
        </w:tc>
        <w:tc>
          <w:p>
            <w:pPr>
              <w:pStyle w:val="Compact"/>
              <w:jc w:val="left"/>
            </w:pPr>
            <w:r>
              <w:t xml:space="preserve">2 (18%)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11 (100%)</w:t>
            </w:r>
          </w:p>
        </w:tc>
        <w:tc>
          <w:p>
            <w:pPr>
              <w:pStyle w:val="Compact"/>
              <w:jc w:val="left"/>
            </w:pPr>
            <w:r>
              <w:t xml:space="preserve">9 (90%)</w:t>
            </w:r>
          </w:p>
        </w:tc>
        <w:tc>
          <w:p>
            <w:pPr>
              <w:pStyle w:val="Compact"/>
              <w:jc w:val="left"/>
            </w:pPr>
            <w:r>
              <w:t xml:space="preserve">9 (82%)</w:t>
            </w:r>
          </w:p>
        </w:tc>
        <w:tc>
          <w:p>
            <w:pPr>
              <w:pStyle w:val="Compact"/>
              <w:jc w:val="left"/>
            </w:pPr>
            <w:r>
              <w:t xml:space="preserve">9 (82%)</w:t>
            </w:r>
          </w:p>
        </w:tc>
      </w:tr>
    </w:tbl>
    <w:p>
      <w:pPr>
        <w:pStyle w:val="BodyText"/>
      </w:pPr>
      <w:r>
        <w:t xml:space="preserve">Year 1 versus Year 3 pump use: 0.48</w:t>
      </w:r>
    </w:p>
    <w:p>
      <w:pPr>
        <w:pStyle w:val="BodyText"/>
      </w:pPr>
      <w:r>
        <w:rPr>
          <w:b/>
        </w:rPr>
        <w:t xml:space="preserve">Table 6A. Frequency of pump usage in the less than 12 years cohort by time period in the Latino Program group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Base1 (n=33)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Year1 (n=33)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Year2 (n=22)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Year3 (n=16)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Any Pump Use in Given Year</w:t>
            </w:r>
            <w:r>
              <w:t xml:space="preserve">**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6 (18%)</w:t>
            </w:r>
          </w:p>
        </w:tc>
        <w:tc>
          <w:p>
            <w:pPr>
              <w:pStyle w:val="Compact"/>
              <w:jc w:val="left"/>
            </w:pPr>
            <w:r>
              <w:t xml:space="preserve">14 (42%)</w:t>
            </w:r>
          </w:p>
        </w:tc>
        <w:tc>
          <w:p>
            <w:pPr>
              <w:pStyle w:val="Compact"/>
              <w:jc w:val="left"/>
            </w:pPr>
            <w:r>
              <w:t xml:space="preserve">13 (59%)</w:t>
            </w:r>
          </w:p>
        </w:tc>
        <w:tc>
          <w:p>
            <w:pPr>
              <w:pStyle w:val="Compact"/>
              <w:jc w:val="left"/>
            </w:pPr>
            <w:r>
              <w:t xml:space="preserve">12 (75%)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27 (82%)</w:t>
            </w:r>
          </w:p>
        </w:tc>
        <w:tc>
          <w:p>
            <w:pPr>
              <w:pStyle w:val="Compact"/>
              <w:jc w:val="left"/>
            </w:pPr>
            <w:r>
              <w:t xml:space="preserve">19 (58%)</w:t>
            </w:r>
          </w:p>
        </w:tc>
        <w:tc>
          <w:p>
            <w:pPr>
              <w:pStyle w:val="Compact"/>
              <w:jc w:val="left"/>
            </w:pPr>
            <w:r>
              <w:t xml:space="preserve">9 (41%)</w:t>
            </w:r>
          </w:p>
        </w:tc>
        <w:tc>
          <w:p>
            <w:pPr>
              <w:pStyle w:val="Compact"/>
              <w:jc w:val="left"/>
            </w:pPr>
            <w:r>
              <w:t xml:space="preserve">4 (25%)</w:t>
            </w:r>
          </w:p>
        </w:tc>
      </w:tr>
    </w:tbl>
    <w:p>
      <w:pPr>
        <w:pStyle w:val="BodyText"/>
      </w:pPr>
      <w:r>
        <w:t xml:space="preserve">Year 1 versus Year 3 pump use: 0.008</w:t>
      </w:r>
    </w:p>
    <w:p>
      <w:pPr>
        <w:pStyle w:val="BodyText"/>
      </w:pPr>
      <w:r>
        <w:rPr>
          <w:b/>
        </w:rPr>
        <w:t xml:space="preserve">Table 6B. Frequency of pump usage in the less than 12 years cohort by time period in the Control group</w:t>
      </w:r>
      <w:r>
        <w:rPr>
          <w:b/>
        </w:rPr>
        <w:t xml:space="preserve"> 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Base1 (n=5)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Year1 (n=5)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Year2 (n=5)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Year3 (n=5)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Any Pump Use in Given Year</w:t>
            </w:r>
            <w:r>
              <w:t xml:space="preserve">**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 (20%)</w:t>
            </w:r>
          </w:p>
        </w:tc>
        <w:tc>
          <w:p>
            <w:pPr>
              <w:pStyle w:val="Compact"/>
              <w:jc w:val="left"/>
            </w:pPr>
            <w:r>
              <w:t xml:space="preserve">1 (20%)</w:t>
            </w:r>
          </w:p>
        </w:tc>
        <w:tc>
          <w:p>
            <w:pPr>
              <w:pStyle w:val="Compact"/>
              <w:jc w:val="left"/>
            </w:pPr>
            <w:r>
              <w:t xml:space="preserve">1 (20%)</w:t>
            </w:r>
          </w:p>
        </w:tc>
        <w:tc>
          <w:p>
            <w:pPr>
              <w:pStyle w:val="Compact"/>
              <w:jc w:val="left"/>
            </w:pPr>
            <w:r>
              <w:t xml:space="preserve">2 (40%)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4 (80%)</w:t>
            </w:r>
          </w:p>
        </w:tc>
        <w:tc>
          <w:p>
            <w:pPr>
              <w:pStyle w:val="Compact"/>
              <w:jc w:val="left"/>
            </w:pPr>
            <w:r>
              <w:t xml:space="preserve">4 (80%)</w:t>
            </w:r>
          </w:p>
        </w:tc>
        <w:tc>
          <w:p>
            <w:pPr>
              <w:pStyle w:val="Compact"/>
              <w:jc w:val="left"/>
            </w:pPr>
            <w:r>
              <w:t xml:space="preserve">4 (80%)</w:t>
            </w:r>
          </w:p>
        </w:tc>
        <w:tc>
          <w:p>
            <w:pPr>
              <w:pStyle w:val="Compact"/>
              <w:jc w:val="left"/>
            </w:pPr>
            <w:r>
              <w:t xml:space="preserve">3 (60%)</w:t>
            </w:r>
          </w:p>
        </w:tc>
      </w:tr>
    </w:tbl>
    <w:p>
      <w:pPr>
        <w:pStyle w:val="BodyText"/>
      </w:pPr>
      <w:r>
        <w:t xml:space="preserve">Year 1 versus Year 3 pump use: 1</w:t>
      </w:r>
    </w:p>
    <w:p>
      <w:pPr>
        <w:pStyle w:val="BodyText"/>
      </w:pPr>
      <w:r>
        <w:rPr>
          <w:b/>
        </w:rPr>
        <w:t xml:space="preserve">Table 7A. Frequency of CGM usage in greater than or equal to 12 years cohort by time period in the Latino Program group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Base1 (n=41)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Year1 (n=41)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Year2 (n=52)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Year3 (n=59)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Any CGM Use in Given Year</w:t>
            </w:r>
            <w:r>
              <w:t xml:space="preserve">**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7 (13%)</w:t>
            </w:r>
          </w:p>
        </w:tc>
        <w:tc>
          <w:p>
            <w:pPr>
              <w:pStyle w:val="Compact"/>
              <w:jc w:val="left"/>
            </w:pPr>
            <w:r>
              <w:t xml:space="preserve">17 (29%)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41 (100%)</w:t>
            </w:r>
          </w:p>
        </w:tc>
        <w:tc>
          <w:p>
            <w:pPr>
              <w:pStyle w:val="Compact"/>
              <w:jc w:val="left"/>
            </w:pPr>
            <w:r>
              <w:t xml:space="preserve">41 (100%)</w:t>
            </w:r>
          </w:p>
        </w:tc>
        <w:tc>
          <w:p>
            <w:pPr>
              <w:pStyle w:val="Compact"/>
              <w:jc w:val="left"/>
            </w:pPr>
            <w:r>
              <w:t xml:space="preserve">45 (87%)</w:t>
            </w:r>
          </w:p>
        </w:tc>
        <w:tc>
          <w:p>
            <w:pPr>
              <w:pStyle w:val="Compact"/>
              <w:jc w:val="left"/>
            </w:pPr>
            <w:r>
              <w:t xml:space="preserve">42 (71%)</w:t>
            </w:r>
          </w:p>
        </w:tc>
      </w:tr>
    </w:tbl>
    <w:p>
      <w:pPr>
        <w:pStyle w:val="BodyText"/>
      </w:pPr>
      <w:r>
        <w:t xml:space="preserve">Year 1 versus Year 3 pump use: 0.013</w:t>
      </w:r>
    </w:p>
    <w:p>
      <w:pPr>
        <w:pStyle w:val="BodyText"/>
      </w:pPr>
      <w:r>
        <w:rPr>
          <w:b/>
        </w:rPr>
        <w:t xml:space="preserve">Table 7B. Frequency of CGM usage in greater than or equal to 12 years cohort by time period in the Control group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Base1 (n=11)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Year1 (n=10)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Year2 (n=11)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Year3 (n=11)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Any CGM Use in Given Year</w:t>
            </w:r>
            <w:r>
              <w:t xml:space="preserve">**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(9%)</w:t>
            </w:r>
          </w:p>
        </w:tc>
        <w:tc>
          <w:p>
            <w:pPr>
              <w:pStyle w:val="Compact"/>
              <w:jc w:val="left"/>
            </w:pPr>
            <w:r>
              <w:t xml:space="preserve">2 (18%)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11 (100%)</w:t>
            </w:r>
          </w:p>
        </w:tc>
        <w:tc>
          <w:p>
            <w:pPr>
              <w:pStyle w:val="Compact"/>
              <w:jc w:val="left"/>
            </w:pPr>
            <w:r>
              <w:t xml:space="preserve">10 (100%)</w:t>
            </w:r>
          </w:p>
        </w:tc>
        <w:tc>
          <w:p>
            <w:pPr>
              <w:pStyle w:val="Compact"/>
              <w:jc w:val="left"/>
            </w:pPr>
            <w:r>
              <w:t xml:space="preserve">10 (91%)</w:t>
            </w:r>
          </w:p>
        </w:tc>
        <w:tc>
          <w:p>
            <w:pPr>
              <w:pStyle w:val="Compact"/>
              <w:jc w:val="left"/>
            </w:pPr>
            <w:r>
              <w:t xml:space="preserve">9 (82%)</w:t>
            </w:r>
          </w:p>
        </w:tc>
      </w:tr>
    </w:tbl>
    <w:p>
      <w:pPr>
        <w:pStyle w:val="BodyText"/>
      </w:pPr>
      <w:r>
        <w:t xml:space="preserve">Year 1 versus Year 3 pump use: 0.48</w:t>
      </w:r>
    </w:p>
    <w:p>
      <w:pPr>
        <w:pStyle w:val="BodyText"/>
      </w:pPr>
      <w:r>
        <w:rPr>
          <w:b/>
        </w:rPr>
        <w:t xml:space="preserve">Table 8A. Frequency of CGM usage in the less than 12 years cohort by time period in the Latino Program group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Base1 (n=33)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Year1 (n=33)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Year2 (n=22)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Year3 (n=16)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Any CGM Use in Given Year</w:t>
            </w:r>
            <w:r>
              <w:t xml:space="preserve">**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3 (9%)</w:t>
            </w:r>
          </w:p>
        </w:tc>
        <w:tc>
          <w:p>
            <w:pPr>
              <w:pStyle w:val="Compact"/>
              <w:jc w:val="left"/>
            </w:pPr>
            <w:r>
              <w:t xml:space="preserve">4 (18%)</w:t>
            </w:r>
          </w:p>
        </w:tc>
        <w:tc>
          <w:p>
            <w:pPr>
              <w:pStyle w:val="Compact"/>
              <w:jc w:val="left"/>
            </w:pPr>
            <w:r>
              <w:t xml:space="preserve">10 (62%)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33 (100%)</w:t>
            </w:r>
          </w:p>
        </w:tc>
        <w:tc>
          <w:p>
            <w:pPr>
              <w:pStyle w:val="Compact"/>
              <w:jc w:val="left"/>
            </w:pPr>
            <w:r>
              <w:t xml:space="preserve">30 (91%)</w:t>
            </w:r>
          </w:p>
        </w:tc>
        <w:tc>
          <w:p>
            <w:pPr>
              <w:pStyle w:val="Compact"/>
              <w:jc w:val="left"/>
            </w:pPr>
            <w:r>
              <w:t xml:space="preserve">18 (82%)</w:t>
            </w:r>
          </w:p>
        </w:tc>
        <w:tc>
          <w:p>
            <w:pPr>
              <w:pStyle w:val="Compact"/>
              <w:jc w:val="left"/>
            </w:pPr>
            <w:r>
              <w:t xml:space="preserve">6 (38%)</w:t>
            </w:r>
          </w:p>
        </w:tc>
      </w:tr>
    </w:tbl>
    <w:p>
      <w:pPr>
        <w:pStyle w:val="BodyText"/>
      </w:pPr>
      <w:r>
        <w:t xml:space="preserve">Year 1 versus Year 3 pump use: 0.008</w:t>
      </w:r>
    </w:p>
    <w:p>
      <w:pPr>
        <w:pStyle w:val="BodyText"/>
      </w:pPr>
      <w:r>
        <w:rPr>
          <w:b/>
        </w:rPr>
        <w:t xml:space="preserve">Table 8B. Frequency of CGM usage in the less than 12 years cohort by time period in the Control group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Base1 (n=5)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Year1 (n=5)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Year2 (n=5)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Year3 (n=5)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Any CGM Use in Given Year</w:t>
            </w:r>
            <w:r>
              <w:t xml:space="preserve">**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 (40%)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5 (100%)</w:t>
            </w:r>
          </w:p>
        </w:tc>
        <w:tc>
          <w:p>
            <w:pPr>
              <w:pStyle w:val="Compact"/>
              <w:jc w:val="left"/>
            </w:pPr>
            <w:r>
              <w:t xml:space="preserve">5 (100%)</w:t>
            </w:r>
          </w:p>
        </w:tc>
        <w:tc>
          <w:p>
            <w:pPr>
              <w:pStyle w:val="Compact"/>
              <w:jc w:val="left"/>
            </w:pPr>
            <w:r>
              <w:t xml:space="preserve">5 (100%)</w:t>
            </w:r>
          </w:p>
        </w:tc>
        <w:tc>
          <w:p>
            <w:pPr>
              <w:pStyle w:val="Compact"/>
              <w:jc w:val="left"/>
            </w:pPr>
            <w:r>
              <w:t xml:space="preserve">3 (60%)</w:t>
            </w:r>
          </w:p>
        </w:tc>
      </w:tr>
    </w:tbl>
    <w:p>
      <w:pPr>
        <w:pStyle w:val="BodyText"/>
      </w:pPr>
      <w:r>
        <w:t xml:space="preserve">Year 1 versus Year 3 pump use: 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d82f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Latino Program - Gerard Gonzalez</dc:title>
  <dc:creator>Kristen Campbell</dc:creator>
  <dcterms:created xsi:type="dcterms:W3CDTF">2019-05-31T17:00:41Z</dcterms:created>
  <dcterms:modified xsi:type="dcterms:W3CDTF">2019-05-31T17:00:41Z</dcterms:modified>
</cp:coreProperties>
</file>