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CAID</w:t>
      </w:r>
    </w:p>
    <w:p>
      <w:pPr>
        <w:pStyle w:val="Author"/>
      </w:pPr>
      <w:r>
        <w:t xml:space="preserve">Kristen</w:t>
      </w:r>
      <w:r>
        <w:t xml:space="preserve"> </w:t>
      </w:r>
      <w:r>
        <w:t xml:space="preserve">Campbell</w:t>
      </w:r>
    </w:p>
    <w:p>
      <w:pPr>
        <w:pStyle w:val="Date"/>
      </w:pPr>
      <w:r>
        <w:t xml:space="preserve">3/13/2020</w:t>
      </w:r>
    </w:p>
    <w:p>
      <w:pPr>
        <w:pStyle w:val="FirstParagraph"/>
      </w:pPr>
      <w:r>
        <w:t xml:space="preserve">##CAID Summary Statistics</w:t>
      </w:r>
    </w:p>
    <w:p>
      <w:pPr>
        <w:pStyle w:val="BodyText"/>
      </w:pPr>
      <w:r>
        <w:rPr>
          <w:b/>
        </w:rPr>
        <w:t xml:space="preserve">Table 1: Demographics by ANY CAID (thyroid, celiac or addison’s)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(n=2217)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(n=1979)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(n=238)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Diabetes Dx, years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9.81Â±4.24</w:t>
            </w:r>
          </w:p>
        </w:tc>
        <w:tc>
          <w:p>
            <w:pPr>
              <w:pStyle w:val="Compact"/>
              <w:jc w:val="left"/>
            </w:pPr>
            <w:r>
              <w:t xml:space="preserve">9.61Â±4.11</w:t>
            </w:r>
          </w:p>
        </w:tc>
        <w:tc>
          <w:p>
            <w:pPr>
              <w:pStyle w:val="Compact"/>
              <w:jc w:val="left"/>
            </w:pPr>
            <w:r>
              <w:t xml:space="preserve">0.4906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1006 (45%)</w:t>
            </w:r>
          </w:p>
        </w:tc>
        <w:tc>
          <w:p>
            <w:pPr>
              <w:pStyle w:val="Compact"/>
              <w:jc w:val="left"/>
            </w:pPr>
            <w:r>
              <w:t xml:space="preserve">859 (43%)</w:t>
            </w:r>
          </w:p>
        </w:tc>
        <w:tc>
          <w:p>
            <w:pPr>
              <w:pStyle w:val="Compact"/>
              <w:jc w:val="left"/>
            </w:pPr>
            <w:r>
              <w:t xml:space="preserve">125 (53%)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1244 (55%)</w:t>
            </w:r>
          </w:p>
        </w:tc>
        <w:tc>
          <w:p>
            <w:pPr>
              <w:pStyle w:val="Compact"/>
              <w:jc w:val="left"/>
            </w:pPr>
            <w:r>
              <w:t xml:space="preserve">1120 (57%)</w:t>
            </w:r>
          </w:p>
        </w:tc>
        <w:tc>
          <w:p>
            <w:pPr>
              <w:pStyle w:val="Compact"/>
              <w:jc w:val="left"/>
            </w:pPr>
            <w:r>
              <w:t xml:space="preserve">113 (47%)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Race/Ethnicity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0.1159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297 (15%)</w:t>
            </w:r>
          </w:p>
        </w:tc>
        <w:tc>
          <w:p>
            <w:pPr>
              <w:pStyle w:val="Compact"/>
              <w:jc w:val="left"/>
            </w:pPr>
            <w:r>
              <w:t xml:space="preserve">45 (19%)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87 (4%)</w:t>
            </w:r>
          </w:p>
        </w:tc>
        <w:tc>
          <w:p>
            <w:pPr>
              <w:pStyle w:val="Compact"/>
              <w:jc w:val="left"/>
            </w:pPr>
            <w:r>
              <w:t xml:space="preserve">4 (2%)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1558 (69%)</w:t>
            </w:r>
          </w:p>
        </w:tc>
        <w:tc>
          <w:p>
            <w:pPr>
              <w:pStyle w:val="Compact"/>
              <w:jc w:val="left"/>
            </w:pPr>
            <w:r>
              <w:t xml:space="preserve">1367 (69%)</w:t>
            </w:r>
          </w:p>
        </w:tc>
        <w:tc>
          <w:p>
            <w:pPr>
              <w:pStyle w:val="Compact"/>
              <w:jc w:val="left"/>
            </w:pPr>
            <w:r>
              <w:t xml:space="preserve">168 (71%)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124 (6%)</w:t>
            </w:r>
          </w:p>
        </w:tc>
        <w:tc>
          <w:p>
            <w:pPr>
              <w:pStyle w:val="Compact"/>
              <w:jc w:val="left"/>
            </w:pPr>
            <w:r>
              <w:t xml:space="preserve">113 (6%)</w:t>
            </w:r>
          </w:p>
        </w:tc>
        <w:tc>
          <w:p>
            <w:pPr>
              <w:pStyle w:val="Compact"/>
              <w:jc w:val="left"/>
            </w:pPr>
            <w:r>
              <w:t xml:space="preserve">11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127 (6%)</w:t>
            </w:r>
          </w:p>
        </w:tc>
        <w:tc>
          <w:p>
            <w:pPr>
              <w:pStyle w:val="Compact"/>
              <w:jc w:val="left"/>
            </w:pPr>
            <w:r>
              <w:t xml:space="preserve">115 (6%)</w:t>
            </w:r>
          </w:p>
        </w:tc>
        <w:tc>
          <w:p>
            <w:pPr>
              <w:pStyle w:val="Compact"/>
              <w:jc w:val="left"/>
            </w:pPr>
            <w:r>
              <w:t xml:space="preserve">10 (4%)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 at Dx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17.44Â±4.17</w:t>
            </w:r>
          </w:p>
        </w:tc>
        <w:tc>
          <w:p>
            <w:pPr>
              <w:pStyle w:val="Compact"/>
              <w:jc w:val="left"/>
            </w:pPr>
            <w:r>
              <w:t xml:space="preserve">17.16Â±3.83</w:t>
            </w:r>
          </w:p>
        </w:tc>
        <w:tc>
          <w:p>
            <w:pPr>
              <w:pStyle w:val="Compact"/>
              <w:jc w:val="left"/>
            </w:pPr>
            <w:r>
              <w:t xml:space="preserve">0.3026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MIAA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0.5746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1024 (46%)</w:t>
            </w:r>
          </w:p>
        </w:tc>
        <w:tc>
          <w:p>
            <w:pPr>
              <w:pStyle w:val="Compact"/>
              <w:jc w:val="left"/>
            </w:pPr>
            <w:r>
              <w:t xml:space="preserve">897 (45%)</w:t>
            </w:r>
          </w:p>
        </w:tc>
        <w:tc>
          <w:p>
            <w:pPr>
              <w:pStyle w:val="Compact"/>
              <w:jc w:val="left"/>
            </w:pPr>
            <w:r>
              <w:t xml:space="preserve">113 (47%)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1226 (54%)</w:t>
            </w:r>
          </w:p>
        </w:tc>
        <w:tc>
          <w:p>
            <w:pPr>
              <w:pStyle w:val="Compact"/>
              <w:jc w:val="left"/>
            </w:pPr>
            <w:r>
              <w:t xml:space="preserve">1082 (55%)</w:t>
            </w:r>
          </w:p>
        </w:tc>
        <w:tc>
          <w:p>
            <w:pPr>
              <w:pStyle w:val="Compact"/>
              <w:jc w:val="left"/>
            </w:pPr>
            <w:r>
              <w:t xml:space="preserve">125 (53%)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GADA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0.2427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645 (29%)</w:t>
            </w:r>
          </w:p>
        </w:tc>
        <w:tc>
          <w:p>
            <w:pPr>
              <w:pStyle w:val="Compact"/>
              <w:jc w:val="left"/>
            </w:pPr>
            <w:r>
              <w:t xml:space="preserve">575 (29%)</w:t>
            </w:r>
          </w:p>
        </w:tc>
        <w:tc>
          <w:p>
            <w:pPr>
              <w:pStyle w:val="Compact"/>
              <w:jc w:val="left"/>
            </w:pPr>
            <w:r>
              <w:t xml:space="preserve">60 (25%)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1604 (71%)</w:t>
            </w:r>
          </w:p>
        </w:tc>
        <w:tc>
          <w:p>
            <w:pPr>
              <w:pStyle w:val="Compact"/>
              <w:jc w:val="left"/>
            </w:pPr>
            <w:r>
              <w:t xml:space="preserve">1403 (71%)</w:t>
            </w:r>
          </w:p>
        </w:tc>
        <w:tc>
          <w:p>
            <w:pPr>
              <w:pStyle w:val="Compact"/>
              <w:jc w:val="left"/>
            </w:pPr>
            <w:r>
              <w:t xml:space="preserve">178 (75%)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IA-2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0.4873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608 (27%)</w:t>
            </w:r>
          </w:p>
        </w:tc>
        <w:tc>
          <w:p>
            <w:pPr>
              <w:pStyle w:val="Compact"/>
              <w:jc w:val="left"/>
            </w:pPr>
            <w:r>
              <w:t xml:space="preserve">527 (27%)</w:t>
            </w:r>
          </w:p>
        </w:tc>
        <w:tc>
          <w:p>
            <w:pPr>
              <w:pStyle w:val="Compact"/>
              <w:jc w:val="left"/>
            </w:pPr>
            <w:r>
              <w:t xml:space="preserve">69 (29%)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1641 (73%)</w:t>
            </w:r>
          </w:p>
        </w:tc>
        <w:tc>
          <w:p>
            <w:pPr>
              <w:pStyle w:val="Compact"/>
              <w:jc w:val="left"/>
            </w:pPr>
            <w:r>
              <w:t xml:space="preserve">1451 (73%)</w:t>
            </w:r>
          </w:p>
        </w:tc>
        <w:tc>
          <w:p>
            <w:pPr>
              <w:pStyle w:val="Compact"/>
              <w:jc w:val="left"/>
            </w:pPr>
            <w:r>
              <w:t xml:space="preserve">169 (71%)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ZnT8RW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0.6175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765 (34%)</w:t>
            </w:r>
          </w:p>
        </w:tc>
        <w:tc>
          <w:p>
            <w:pPr>
              <w:pStyle w:val="Compact"/>
              <w:jc w:val="left"/>
            </w:pPr>
            <w:r>
              <w:t xml:space="preserve">670 (34%)</w:t>
            </w:r>
          </w:p>
        </w:tc>
        <w:tc>
          <w:p>
            <w:pPr>
              <w:pStyle w:val="Compact"/>
              <w:jc w:val="left"/>
            </w:pPr>
            <w:r>
              <w:t xml:space="preserve">85 (36%)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1485 (66%)</w:t>
            </w:r>
          </w:p>
        </w:tc>
        <w:tc>
          <w:p>
            <w:pPr>
              <w:pStyle w:val="Compact"/>
              <w:jc w:val="left"/>
            </w:pPr>
            <w:r>
              <w:t xml:space="preserve">1309 (66%)</w:t>
            </w:r>
          </w:p>
        </w:tc>
        <w:tc>
          <w:p>
            <w:pPr>
              <w:pStyle w:val="Compact"/>
              <w:jc w:val="left"/>
            </w:pPr>
            <w:r>
              <w:t xml:space="preserve">153 (64%)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TPO Ab: Baseline Positive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821 (36%)</w:t>
            </w:r>
          </w:p>
        </w:tc>
        <w:tc>
          <w:p>
            <w:pPr>
              <w:pStyle w:val="Compact"/>
              <w:jc w:val="left"/>
            </w:pPr>
            <w:r>
              <w:t xml:space="preserve">700 (35%)</w:t>
            </w:r>
          </w:p>
        </w:tc>
        <w:tc>
          <w:p>
            <w:pPr>
              <w:pStyle w:val="Compact"/>
              <w:jc w:val="left"/>
            </w:pPr>
            <w:r>
              <w:t xml:space="preserve">99 (42%)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1142 (51%)</w:t>
            </w:r>
          </w:p>
        </w:tc>
        <w:tc>
          <w:p>
            <w:pPr>
              <w:pStyle w:val="Compact"/>
              <w:jc w:val="left"/>
            </w:pPr>
            <w:r>
              <w:t xml:space="preserve">1073 (54%)</w:t>
            </w:r>
          </w:p>
        </w:tc>
        <w:tc>
          <w:p>
            <w:pPr>
              <w:pStyle w:val="Compact"/>
              <w:jc w:val="left"/>
            </w:pPr>
            <w:r>
              <w:t xml:space="preserve">62 (26%)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287 (13%)</w:t>
            </w:r>
          </w:p>
        </w:tc>
        <w:tc>
          <w:p>
            <w:pPr>
              <w:pStyle w:val="Compact"/>
              <w:jc w:val="left"/>
            </w:pPr>
            <w:r>
              <w:t xml:space="preserve">206 (10%)</w:t>
            </w:r>
          </w:p>
        </w:tc>
        <w:tc>
          <w:p>
            <w:pPr>
              <w:pStyle w:val="Compact"/>
              <w:jc w:val="left"/>
            </w:pPr>
            <w:r>
              <w:t xml:space="preserve">77 (32%)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Thyroglobulin Ab: Baseline Positive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1321 (59%)</w:t>
            </w:r>
          </w:p>
        </w:tc>
        <w:tc>
          <w:p>
            <w:pPr>
              <w:pStyle w:val="Compact"/>
              <w:jc w:val="left"/>
            </w:pPr>
            <w:r>
              <w:t xml:space="preserve">1118 (56%)</w:t>
            </w:r>
          </w:p>
        </w:tc>
        <w:tc>
          <w:p>
            <w:pPr>
              <w:pStyle w:val="Compact"/>
              <w:jc w:val="left"/>
            </w:pPr>
            <w:r>
              <w:t xml:space="preserve">177 (74%)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778 (35%)</w:t>
            </w:r>
          </w:p>
        </w:tc>
        <w:tc>
          <w:p>
            <w:pPr>
              <w:pStyle w:val="Compact"/>
              <w:jc w:val="left"/>
            </w:pPr>
            <w:r>
              <w:t xml:space="preserve">736 (37%)</w:t>
            </w:r>
          </w:p>
        </w:tc>
        <w:tc>
          <w:p>
            <w:pPr>
              <w:pStyle w:val="Compact"/>
              <w:jc w:val="left"/>
            </w:pPr>
            <w:r>
              <w:t xml:space="preserve">35 (15%)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151 (7%)</w:t>
            </w:r>
          </w:p>
        </w:tc>
        <w:tc>
          <w:p>
            <w:pPr>
              <w:pStyle w:val="Compact"/>
              <w:jc w:val="left"/>
            </w:pPr>
            <w:r>
              <w:t xml:space="preserve">125 (6%)</w:t>
            </w:r>
          </w:p>
        </w:tc>
        <w:tc>
          <w:p>
            <w:pPr>
              <w:pStyle w:val="Compact"/>
              <w:jc w:val="left"/>
            </w:pPr>
            <w:r>
              <w:t xml:space="preserve">26 (11%)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TTG IgA: Baseline Positive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38 (2%)</w:t>
            </w:r>
          </w:p>
        </w:tc>
        <w:tc>
          <w:p>
            <w:pPr>
              <w:pStyle w:val="Compact"/>
              <w:jc w:val="left"/>
            </w:pPr>
            <w:r>
              <w:t xml:space="preserve">19 (1%)</w:t>
            </w:r>
          </w:p>
        </w:tc>
        <w:tc>
          <w:p>
            <w:pPr>
              <w:pStyle w:val="Compact"/>
              <w:jc w:val="left"/>
            </w:pPr>
            <w:r>
              <w:t xml:space="preserve">7 (3%)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2004 (89%)</w:t>
            </w:r>
          </w:p>
        </w:tc>
        <w:tc>
          <w:p>
            <w:pPr>
              <w:pStyle w:val="Compact"/>
              <w:jc w:val="left"/>
            </w:pPr>
            <w:r>
              <w:t xml:space="preserve">1843 (93%)</w:t>
            </w:r>
          </w:p>
        </w:tc>
        <w:tc>
          <w:p>
            <w:pPr>
              <w:pStyle w:val="Compact"/>
              <w:jc w:val="left"/>
            </w:pPr>
            <w:r>
              <w:t xml:space="preserve">143 (60%)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208 (9%)</w:t>
            </w:r>
          </w:p>
        </w:tc>
        <w:tc>
          <w:p>
            <w:pPr>
              <w:pStyle w:val="Compact"/>
              <w:jc w:val="left"/>
            </w:pPr>
            <w:r>
              <w:t xml:space="preserve">117 (6%)</w:t>
            </w:r>
          </w:p>
        </w:tc>
        <w:tc>
          <w:p>
            <w:pPr>
              <w:pStyle w:val="Compact"/>
              <w:jc w:val="left"/>
            </w:pPr>
            <w:r>
              <w:t xml:space="preserve">88 (37%)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21-OH: Baseline Positive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85 (4%)</w:t>
            </w:r>
          </w:p>
        </w:tc>
        <w:tc>
          <w:p>
            <w:pPr>
              <w:pStyle w:val="Compact"/>
              <w:jc w:val="left"/>
            </w:pPr>
            <w:r>
              <w:t xml:space="preserve">67 (3%)</w:t>
            </w:r>
          </w:p>
        </w:tc>
        <w:tc>
          <w:p>
            <w:pPr>
              <w:pStyle w:val="Compact"/>
              <w:jc w:val="left"/>
            </w:pPr>
            <w:r>
              <w:t xml:space="preserve">17 (7%)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2149 (96%)</w:t>
            </w:r>
          </w:p>
        </w:tc>
        <w:tc>
          <w:p>
            <w:pPr>
              <w:pStyle w:val="Compact"/>
              <w:jc w:val="left"/>
            </w:pPr>
            <w:r>
              <w:t xml:space="preserve">1903 (96%)</w:t>
            </w:r>
          </w:p>
        </w:tc>
        <w:tc>
          <w:p>
            <w:pPr>
              <w:pStyle w:val="Compact"/>
              <w:jc w:val="left"/>
            </w:pPr>
            <w:r>
              <w:t xml:space="preserve">214 (90%)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 (1%)</w:t>
            </w:r>
          </w:p>
        </w:tc>
        <w:tc>
          <w:p>
            <w:pPr>
              <w:pStyle w:val="Compact"/>
              <w:jc w:val="left"/>
            </w:pPr>
            <w:r>
              <w:t xml:space="preserve">9 (0%)</w:t>
            </w:r>
          </w:p>
        </w:tc>
        <w:tc>
          <w:p>
            <w:pPr>
              <w:pStyle w:val="Compact"/>
              <w:jc w:val="left"/>
            </w:pPr>
            <w:r>
              <w:t xml:space="preserve">7 (3%)</w:t>
            </w:r>
          </w:p>
        </w:tc>
        <w:tc>
          <w:p/>
        </w:tc>
      </w:tr>
    </w:tbl>
    <w:p>
      <w:pPr>
        <w:pStyle w:val="BodyText"/>
      </w:pPr>
      <w:r>
        <w:rPr>
          <w:b/>
        </w:rPr>
        <w:t xml:space="preserve">Table 1a: Demographics by Thyroid Disease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(n=2227)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(n=2105)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(n=122)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Diabetes Dx, years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9.73Â±4.23</w:t>
            </w:r>
          </w:p>
        </w:tc>
        <w:tc>
          <w:p>
            <w:pPr>
              <w:pStyle w:val="Compact"/>
              <w:jc w:val="left"/>
            </w:pPr>
            <w:r>
              <w:t xml:space="preserve">10.7Â±3.95</w:t>
            </w:r>
          </w:p>
        </w:tc>
        <w:tc>
          <w:p>
            <w:pPr>
              <w:pStyle w:val="Compact"/>
              <w:jc w:val="left"/>
            </w:pPr>
            <w:r>
              <w:t xml:space="preserve">0.0097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1006 (45%)</w:t>
            </w:r>
          </w:p>
        </w:tc>
        <w:tc>
          <w:p>
            <w:pPr>
              <w:pStyle w:val="Compact"/>
              <w:jc w:val="left"/>
            </w:pPr>
            <w:r>
              <w:t xml:space="preserve">916 (44%)</w:t>
            </w:r>
          </w:p>
        </w:tc>
        <w:tc>
          <w:p>
            <w:pPr>
              <w:pStyle w:val="Compact"/>
              <w:jc w:val="left"/>
            </w:pPr>
            <w:r>
              <w:t xml:space="preserve">74 (61%)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1244 (55%)</w:t>
            </w:r>
          </w:p>
        </w:tc>
        <w:tc>
          <w:p>
            <w:pPr>
              <w:pStyle w:val="Compact"/>
              <w:jc w:val="left"/>
            </w:pPr>
            <w:r>
              <w:t xml:space="preserve">1189 (56%)</w:t>
            </w:r>
          </w:p>
        </w:tc>
        <w:tc>
          <w:p>
            <w:pPr>
              <w:pStyle w:val="Compact"/>
              <w:jc w:val="left"/>
            </w:pPr>
            <w:r>
              <w:t xml:space="preserve">48 (39%)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Race/Ethnicity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308 (15%)</w:t>
            </w:r>
          </w:p>
        </w:tc>
        <w:tc>
          <w:p>
            <w:pPr>
              <w:pStyle w:val="Compact"/>
              <w:jc w:val="left"/>
            </w:pPr>
            <w:r>
              <w:t xml:space="preserve">33 (27%)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88 (4%)</w:t>
            </w:r>
          </w:p>
        </w:tc>
        <w:tc>
          <w:p>
            <w:pPr>
              <w:pStyle w:val="Compact"/>
              <w:jc w:val="left"/>
            </w:pPr>
            <w:r>
              <w:t xml:space="preserve">4 (3%)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1558 (69%)</w:t>
            </w:r>
          </w:p>
        </w:tc>
        <w:tc>
          <w:p>
            <w:pPr>
              <w:pStyle w:val="Compact"/>
              <w:jc w:val="left"/>
            </w:pPr>
            <w:r>
              <w:t xml:space="preserve">1470 (70%)</w:t>
            </w:r>
          </w:p>
        </w:tc>
        <w:tc>
          <w:p>
            <w:pPr>
              <w:pStyle w:val="Compact"/>
              <w:jc w:val="left"/>
            </w:pPr>
            <w:r>
              <w:t xml:space="preserve">73 (60%)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124 (6%)</w:t>
            </w:r>
          </w:p>
        </w:tc>
        <w:tc>
          <w:p>
            <w:pPr>
              <w:pStyle w:val="Compact"/>
              <w:jc w:val="left"/>
            </w:pPr>
            <w:r>
              <w:t xml:space="preserve">118 (6%)</w:t>
            </w:r>
          </w:p>
        </w:tc>
        <w:tc>
          <w:p>
            <w:pPr>
              <w:pStyle w:val="Compact"/>
              <w:jc w:val="left"/>
            </w:pPr>
            <w:r>
              <w:t xml:space="preserve">6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127 (6%)</w:t>
            </w:r>
          </w:p>
        </w:tc>
        <w:tc>
          <w:p>
            <w:pPr>
              <w:pStyle w:val="Compact"/>
              <w:jc w:val="left"/>
            </w:pPr>
            <w:r>
              <w:t xml:space="preserve">121 (6%)</w:t>
            </w:r>
          </w:p>
        </w:tc>
        <w:tc>
          <w:p>
            <w:pPr>
              <w:pStyle w:val="Compact"/>
              <w:jc w:val="left"/>
            </w:pPr>
            <w:r>
              <w:t xml:space="preserve">6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 at Dx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17.38Â±4.13</w:t>
            </w:r>
          </w:p>
        </w:tc>
        <w:tc>
          <w:p>
            <w:pPr>
              <w:pStyle w:val="Compact"/>
              <w:jc w:val="left"/>
            </w:pPr>
            <w:r>
              <w:t xml:space="preserve">17.63Â±4.18</w:t>
            </w:r>
          </w:p>
        </w:tc>
        <w:tc>
          <w:p>
            <w:pPr>
              <w:pStyle w:val="Compact"/>
              <w:jc w:val="left"/>
            </w:pPr>
            <w:r>
              <w:t xml:space="preserve">0.529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MIAA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0.991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1024 (46%)</w:t>
            </w:r>
          </w:p>
        </w:tc>
        <w:tc>
          <w:p>
            <w:pPr>
              <w:pStyle w:val="Compact"/>
              <w:jc w:val="left"/>
            </w:pPr>
            <w:r>
              <w:t xml:space="preserve">956 (45%)</w:t>
            </w:r>
          </w:p>
        </w:tc>
        <w:tc>
          <w:p>
            <w:pPr>
              <w:pStyle w:val="Compact"/>
              <w:jc w:val="left"/>
            </w:pPr>
            <w:r>
              <w:t xml:space="preserve">56 (46%)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1226 (54%)</w:t>
            </w:r>
          </w:p>
        </w:tc>
        <w:tc>
          <w:p>
            <w:pPr>
              <w:pStyle w:val="Compact"/>
              <w:jc w:val="left"/>
            </w:pPr>
            <w:r>
              <w:t xml:space="preserve">1149 (55%)</w:t>
            </w:r>
          </w:p>
        </w:tc>
        <w:tc>
          <w:p>
            <w:pPr>
              <w:pStyle w:val="Compact"/>
              <w:jc w:val="left"/>
            </w:pPr>
            <w:r>
              <w:t xml:space="preserve">66 (54%)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GADA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645 (29%)</w:t>
            </w:r>
          </w:p>
        </w:tc>
        <w:tc>
          <w:p>
            <w:pPr>
              <w:pStyle w:val="Compact"/>
              <w:jc w:val="left"/>
            </w:pPr>
            <w:r>
              <w:t xml:space="preserve">612 (29%)</w:t>
            </w:r>
          </w:p>
        </w:tc>
        <w:tc>
          <w:p>
            <w:pPr>
              <w:pStyle w:val="Compact"/>
              <w:jc w:val="left"/>
            </w:pPr>
            <w:r>
              <w:t xml:space="preserve">26 (21%)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1604 (71%)</w:t>
            </w:r>
          </w:p>
        </w:tc>
        <w:tc>
          <w:p>
            <w:pPr>
              <w:pStyle w:val="Compact"/>
              <w:jc w:val="left"/>
            </w:pPr>
            <w:r>
              <w:t xml:space="preserve">1492 (71%)</w:t>
            </w:r>
          </w:p>
        </w:tc>
        <w:tc>
          <w:p>
            <w:pPr>
              <w:pStyle w:val="Compact"/>
              <w:jc w:val="left"/>
            </w:pPr>
            <w:r>
              <w:t xml:space="preserve">96 (79%)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IA-2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0.9723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608 (27%)</w:t>
            </w:r>
          </w:p>
        </w:tc>
        <w:tc>
          <w:p>
            <w:pPr>
              <w:pStyle w:val="Compact"/>
              <w:jc w:val="left"/>
            </w:pPr>
            <w:r>
              <w:t xml:space="preserve">564 (27%)</w:t>
            </w:r>
          </w:p>
        </w:tc>
        <w:tc>
          <w:p>
            <w:pPr>
              <w:pStyle w:val="Compact"/>
              <w:jc w:val="left"/>
            </w:pPr>
            <w:r>
              <w:t xml:space="preserve">32 (26%)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1641 (73%)</w:t>
            </w:r>
          </w:p>
        </w:tc>
        <w:tc>
          <w:p>
            <w:pPr>
              <w:pStyle w:val="Compact"/>
              <w:jc w:val="left"/>
            </w:pPr>
            <w:r>
              <w:t xml:space="preserve">1540 (73%)</w:t>
            </w:r>
          </w:p>
        </w:tc>
        <w:tc>
          <w:p>
            <w:pPr>
              <w:pStyle w:val="Compact"/>
              <w:jc w:val="left"/>
            </w:pPr>
            <w:r>
              <w:t xml:space="preserve">90 (74%)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ZnT8RW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0.9875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765 (34%)</w:t>
            </w:r>
          </w:p>
        </w:tc>
        <w:tc>
          <w:p>
            <w:pPr>
              <w:pStyle w:val="Compact"/>
              <w:jc w:val="left"/>
            </w:pPr>
            <w:r>
              <w:t xml:space="preserve">718 (34%)</w:t>
            </w:r>
          </w:p>
        </w:tc>
        <w:tc>
          <w:p>
            <w:pPr>
              <w:pStyle w:val="Compact"/>
              <w:jc w:val="left"/>
            </w:pPr>
            <w:r>
              <w:t xml:space="preserve">41 (34%)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1485 (66%)</w:t>
            </w:r>
          </w:p>
        </w:tc>
        <w:tc>
          <w:p>
            <w:pPr>
              <w:pStyle w:val="Compact"/>
              <w:jc w:val="left"/>
            </w:pPr>
            <w:r>
              <w:t xml:space="preserve">1387 (66%)</w:t>
            </w:r>
          </w:p>
        </w:tc>
        <w:tc>
          <w:p>
            <w:pPr>
              <w:pStyle w:val="Compact"/>
              <w:jc w:val="left"/>
            </w:pPr>
            <w:r>
              <w:t xml:space="preserve">81 (66%)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TPO Ab: Baseline Positive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821 (36%)</w:t>
            </w:r>
          </w:p>
        </w:tc>
        <w:tc>
          <w:p>
            <w:pPr>
              <w:pStyle w:val="Compact"/>
              <w:jc w:val="left"/>
            </w:pPr>
            <w:r>
              <w:t xml:space="preserve">756 (36%)</w:t>
            </w:r>
          </w:p>
        </w:tc>
        <w:tc>
          <w:p>
            <w:pPr>
              <w:pStyle w:val="Compact"/>
              <w:jc w:val="left"/>
            </w:pPr>
            <w:r>
              <w:t xml:space="preserve">43 (35%)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1142 (51%)</w:t>
            </w:r>
          </w:p>
        </w:tc>
        <w:tc>
          <w:p>
            <w:pPr>
              <w:pStyle w:val="Compact"/>
              <w:jc w:val="left"/>
            </w:pPr>
            <w:r>
              <w:t xml:space="preserve">1132 (54%)</w:t>
            </w:r>
          </w:p>
        </w:tc>
        <w:tc>
          <w:p>
            <w:pPr>
              <w:pStyle w:val="Compact"/>
              <w:jc w:val="left"/>
            </w:pPr>
            <w:r>
              <w:t xml:space="preserve">10 (8%)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287 (13%)</w:t>
            </w:r>
          </w:p>
        </w:tc>
        <w:tc>
          <w:p>
            <w:pPr>
              <w:pStyle w:val="Compact"/>
              <w:jc w:val="left"/>
            </w:pPr>
            <w:r>
              <w:t xml:space="preserve">217 (10%)</w:t>
            </w:r>
          </w:p>
        </w:tc>
        <w:tc>
          <w:p>
            <w:pPr>
              <w:pStyle w:val="Compact"/>
              <w:jc w:val="left"/>
            </w:pPr>
            <w:r>
              <w:t xml:space="preserve">69 (57%)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Thyroglobulin Ab: Baseline Positive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1321 (59%)</w:t>
            </w:r>
          </w:p>
        </w:tc>
        <w:tc>
          <w:p>
            <w:pPr>
              <w:pStyle w:val="Compact"/>
              <w:jc w:val="left"/>
            </w:pPr>
            <w:r>
              <w:t xml:space="preserve">1211 (58%)</w:t>
            </w:r>
          </w:p>
        </w:tc>
        <w:tc>
          <w:p>
            <w:pPr>
              <w:pStyle w:val="Compact"/>
              <w:jc w:val="left"/>
            </w:pPr>
            <w:r>
              <w:t xml:space="preserve">87 (71%)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778 (35%)</w:t>
            </w:r>
          </w:p>
        </w:tc>
        <w:tc>
          <w:p>
            <w:pPr>
              <w:pStyle w:val="Compact"/>
              <w:jc w:val="left"/>
            </w:pPr>
            <w:r>
              <w:t xml:space="preserve">765 (36%)</w:t>
            </w:r>
          </w:p>
        </w:tc>
        <w:tc>
          <w:p>
            <w:pPr>
              <w:pStyle w:val="Compact"/>
              <w:jc w:val="left"/>
            </w:pPr>
            <w:r>
              <w:t xml:space="preserve">13 (11%)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151 (7%)</w:t>
            </w:r>
          </w:p>
        </w:tc>
        <w:tc>
          <w:p>
            <w:pPr>
              <w:pStyle w:val="Compact"/>
              <w:jc w:val="left"/>
            </w:pPr>
            <w:r>
              <w:t xml:space="preserve">129 (6%)</w:t>
            </w:r>
          </w:p>
        </w:tc>
        <w:tc>
          <w:p>
            <w:pPr>
              <w:pStyle w:val="Compact"/>
              <w:jc w:val="left"/>
            </w:pPr>
            <w:r>
              <w:t xml:space="preserve">22 (18%)</w:t>
            </w:r>
          </w:p>
        </w:tc>
        <w:tc>
          <w:p/>
        </w:tc>
      </w:tr>
    </w:tbl>
    <w:p>
      <w:pPr>
        <w:pStyle w:val="BodyText"/>
      </w:pPr>
      <w:r>
        <w:rPr>
          <w:b/>
        </w:rPr>
        <w:t xml:space="preserve">Table 1b: Demographics by Celiac’s Disease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(n=2117)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(n=121)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Diabetes Dx, years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9.9Â±4.22</w:t>
            </w:r>
          </w:p>
        </w:tc>
        <w:tc>
          <w:p>
            <w:pPr>
              <w:pStyle w:val="Compact"/>
              <w:jc w:val="left"/>
            </w:pPr>
            <w:r>
              <w:t xml:space="preserve">8.27Â±3.98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0.6399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1006 (45%)</w:t>
            </w:r>
          </w:p>
        </w:tc>
        <w:tc>
          <w:p>
            <w:pPr>
              <w:pStyle w:val="Compact"/>
              <w:jc w:val="left"/>
            </w:pPr>
            <w:r>
              <w:t xml:space="preserve">942 (44%)</w:t>
            </w:r>
          </w:p>
        </w:tc>
        <w:tc>
          <w:p>
            <w:pPr>
              <w:pStyle w:val="Compact"/>
              <w:jc w:val="left"/>
            </w:pPr>
            <w:r>
              <w:t xml:space="preserve">57 (47%)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1244 (55%)</w:t>
            </w:r>
          </w:p>
        </w:tc>
        <w:tc>
          <w:p>
            <w:pPr>
              <w:pStyle w:val="Compact"/>
              <w:jc w:val="left"/>
            </w:pPr>
            <w:r>
              <w:t xml:space="preserve">1175 (56%)</w:t>
            </w:r>
          </w:p>
        </w:tc>
        <w:tc>
          <w:p>
            <w:pPr>
              <w:pStyle w:val="Compact"/>
              <w:jc w:val="left"/>
            </w:pPr>
            <w:r>
              <w:t xml:space="preserve">64 (53%)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Race/Ethnicity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338 (16%)</w:t>
            </w:r>
          </w:p>
        </w:tc>
        <w:tc>
          <w:p>
            <w:pPr>
              <w:pStyle w:val="Compact"/>
              <w:jc w:val="left"/>
            </w:pPr>
            <w:r>
              <w:t xml:space="preserve">11 (9%)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90 (4%)</w:t>
            </w:r>
          </w:p>
        </w:tc>
        <w:tc>
          <w:p>
            <w:pPr>
              <w:pStyle w:val="Compact"/>
              <w:jc w:val="left"/>
            </w:pPr>
            <w:r>
              <w:t xml:space="preserve">1 (1%)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1558 (69%)</w:t>
            </w:r>
          </w:p>
        </w:tc>
        <w:tc>
          <w:p>
            <w:pPr>
              <w:pStyle w:val="Compact"/>
              <w:jc w:val="left"/>
            </w:pPr>
            <w:r>
              <w:t xml:space="preserve">1450 (68%)</w:t>
            </w:r>
          </w:p>
        </w:tc>
        <w:tc>
          <w:p>
            <w:pPr>
              <w:pStyle w:val="Compact"/>
              <w:jc w:val="left"/>
            </w:pPr>
            <w:r>
              <w:t xml:space="preserve">98 (81%)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124 (6%)</w:t>
            </w:r>
          </w:p>
        </w:tc>
        <w:tc>
          <w:p>
            <w:pPr>
              <w:pStyle w:val="Compact"/>
              <w:jc w:val="left"/>
            </w:pPr>
            <w:r>
              <w:t xml:space="preserve">118 (6%)</w:t>
            </w:r>
          </w:p>
        </w:tc>
        <w:tc>
          <w:p>
            <w:pPr>
              <w:pStyle w:val="Compact"/>
              <w:jc w:val="left"/>
            </w:pPr>
            <w:r>
              <w:t xml:space="preserve">6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127 (6%)</w:t>
            </w:r>
          </w:p>
        </w:tc>
        <w:tc>
          <w:p>
            <w:pPr>
              <w:pStyle w:val="Compact"/>
              <w:jc w:val="left"/>
            </w:pPr>
            <w:r>
              <w:t xml:space="preserve">121 (6%)</w:t>
            </w:r>
          </w:p>
        </w:tc>
        <w:tc>
          <w:p>
            <w:pPr>
              <w:pStyle w:val="Compact"/>
              <w:jc w:val="left"/>
            </w:pPr>
            <w:r>
              <w:t xml:space="preserve">5 (4%)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 at Dx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17.47Â±4.19</w:t>
            </w:r>
          </w:p>
        </w:tc>
        <w:tc>
          <w:p>
            <w:pPr>
              <w:pStyle w:val="Compact"/>
              <w:jc w:val="left"/>
            </w:pPr>
            <w:r>
              <w:t xml:space="preserve">16.52Â±3.34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MIAA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1024 (46%)</w:t>
            </w:r>
          </w:p>
        </w:tc>
        <w:tc>
          <w:p>
            <w:pPr>
              <w:pStyle w:val="Compact"/>
              <w:jc w:val="left"/>
            </w:pPr>
            <w:r>
              <w:t xml:space="preserve">964 (46%)</w:t>
            </w:r>
          </w:p>
        </w:tc>
        <w:tc>
          <w:p>
            <w:pPr>
              <w:pStyle w:val="Compact"/>
              <w:jc w:val="left"/>
            </w:pPr>
            <w:r>
              <w:t xml:space="preserve">55 (45%)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1226 (54%)</w:t>
            </w:r>
          </w:p>
        </w:tc>
        <w:tc>
          <w:p>
            <w:pPr>
              <w:pStyle w:val="Compact"/>
              <w:jc w:val="left"/>
            </w:pPr>
            <w:r>
              <w:t xml:space="preserve">1153 (54%)</w:t>
            </w:r>
          </w:p>
        </w:tc>
        <w:tc>
          <w:p>
            <w:pPr>
              <w:pStyle w:val="Compact"/>
              <w:jc w:val="left"/>
            </w:pPr>
            <w:r>
              <w:t xml:space="preserve">66 (55%)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GADA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0.6614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645 (29%)</w:t>
            </w:r>
          </w:p>
        </w:tc>
        <w:tc>
          <w:p>
            <w:pPr>
              <w:pStyle w:val="Compact"/>
              <w:jc w:val="left"/>
            </w:pPr>
            <w:r>
              <w:t xml:space="preserve">608 (29%)</w:t>
            </w:r>
          </w:p>
        </w:tc>
        <w:tc>
          <w:p>
            <w:pPr>
              <w:pStyle w:val="Compact"/>
              <w:jc w:val="left"/>
            </w:pPr>
            <w:r>
              <w:t xml:space="preserve">32 (26%)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1604 (71%)</w:t>
            </w:r>
          </w:p>
        </w:tc>
        <w:tc>
          <w:p>
            <w:pPr>
              <w:pStyle w:val="Compact"/>
              <w:jc w:val="left"/>
            </w:pPr>
            <w:r>
              <w:t xml:space="preserve">1508 (71%)</w:t>
            </w:r>
          </w:p>
        </w:tc>
        <w:tc>
          <w:p>
            <w:pPr>
              <w:pStyle w:val="Compact"/>
              <w:jc w:val="left"/>
            </w:pPr>
            <w:r>
              <w:t xml:space="preserve">89 (74%)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IA-2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0.4269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608 (27%)</w:t>
            </w:r>
          </w:p>
        </w:tc>
        <w:tc>
          <w:p>
            <w:pPr>
              <w:pStyle w:val="Compact"/>
              <w:jc w:val="left"/>
            </w:pPr>
            <w:r>
              <w:t xml:space="preserve">568 (27%)</w:t>
            </w:r>
          </w:p>
        </w:tc>
        <w:tc>
          <w:p>
            <w:pPr>
              <w:pStyle w:val="Compact"/>
              <w:jc w:val="left"/>
            </w:pPr>
            <w:r>
              <w:t xml:space="preserve">37 (31%)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1641 (73%)</w:t>
            </w:r>
          </w:p>
        </w:tc>
        <w:tc>
          <w:p>
            <w:pPr>
              <w:pStyle w:val="Compact"/>
              <w:jc w:val="left"/>
            </w:pPr>
            <w:r>
              <w:t xml:space="preserve">1548 (73%)</w:t>
            </w:r>
          </w:p>
        </w:tc>
        <w:tc>
          <w:p>
            <w:pPr>
              <w:pStyle w:val="Compact"/>
              <w:jc w:val="left"/>
            </w:pPr>
            <w:r>
              <w:t xml:space="preserve">84 (69%)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ZnT8RW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765 (34%)</w:t>
            </w:r>
          </w:p>
        </w:tc>
        <w:tc>
          <w:p>
            <w:pPr>
              <w:pStyle w:val="Compact"/>
              <w:jc w:val="left"/>
            </w:pPr>
            <w:r>
              <w:t xml:space="preserve">711 (34%)</w:t>
            </w:r>
          </w:p>
        </w:tc>
        <w:tc>
          <w:p>
            <w:pPr>
              <w:pStyle w:val="Compact"/>
              <w:jc w:val="left"/>
            </w:pPr>
            <w:r>
              <w:t xml:space="preserve">48 (40%)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1485 (66%)</w:t>
            </w:r>
          </w:p>
        </w:tc>
        <w:tc>
          <w:p>
            <w:pPr>
              <w:pStyle w:val="Compact"/>
              <w:jc w:val="left"/>
            </w:pPr>
            <w:r>
              <w:t xml:space="preserve">1406 (66%)</w:t>
            </w:r>
          </w:p>
        </w:tc>
        <w:tc>
          <w:p>
            <w:pPr>
              <w:pStyle w:val="Compact"/>
              <w:jc w:val="left"/>
            </w:pPr>
            <w:r>
              <w:t xml:space="preserve">73 (60%)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TTG IgA: Baseline Positive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38 (2%)</w:t>
            </w:r>
          </w:p>
        </w:tc>
        <w:tc>
          <w:p>
            <w:pPr>
              <w:pStyle w:val="Compact"/>
              <w:jc w:val="left"/>
            </w:pPr>
            <w:r>
              <w:t xml:space="preserve">21 (1%)</w:t>
            </w:r>
          </w:p>
        </w:tc>
        <w:tc>
          <w:p>
            <w:pPr>
              <w:pStyle w:val="Compact"/>
              <w:jc w:val="left"/>
            </w:pPr>
            <w:r>
              <w:t xml:space="preserve">6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2004 (89%)</w:t>
            </w:r>
          </w:p>
        </w:tc>
        <w:tc>
          <w:p>
            <w:pPr>
              <w:pStyle w:val="Compact"/>
              <w:jc w:val="left"/>
            </w:pPr>
            <w:r>
              <w:t xml:space="preserve">1973 (93%)</w:t>
            </w:r>
          </w:p>
        </w:tc>
        <w:tc>
          <w:p>
            <w:pPr>
              <w:pStyle w:val="Compact"/>
              <w:jc w:val="left"/>
            </w:pPr>
            <w:r>
              <w:t xml:space="preserve">31 (26%)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208 (9%)</w:t>
            </w:r>
          </w:p>
        </w:tc>
        <w:tc>
          <w:p>
            <w:pPr>
              <w:pStyle w:val="Compact"/>
              <w:jc w:val="left"/>
            </w:pPr>
            <w:r>
              <w:t xml:space="preserve">123 (6%)</w:t>
            </w:r>
          </w:p>
        </w:tc>
        <w:tc>
          <w:p>
            <w:pPr>
              <w:pStyle w:val="Compact"/>
              <w:jc w:val="left"/>
            </w:pPr>
            <w:r>
              <w:t xml:space="preserve">84 (69%)</w:t>
            </w:r>
          </w:p>
        </w:tc>
        <w:tc>
          <w:p/>
        </w:tc>
      </w:tr>
    </w:tbl>
    <w:p>
      <w:pPr>
        <w:pStyle w:val="BodyText"/>
      </w:pPr>
      <w:r>
        <w:rPr>
          <w:b/>
        </w:rPr>
        <w:t xml:space="preserve">Celiac Groups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(n=2250)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Celiac Groups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Grp1. Celiac Disease, Positive Biopsy</w:t>
            </w:r>
          </w:p>
        </w:tc>
        <w:tc>
          <w:p>
            <w:pPr>
              <w:pStyle w:val="Compact"/>
              <w:jc w:val="left"/>
            </w:pPr>
            <w:r>
              <w:t xml:space="preserve">68 (35%)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Grp2. Celiac Disease, Gluten Free Diet</w:t>
            </w:r>
          </w:p>
        </w:tc>
        <w:tc>
          <w:p>
            <w:pPr>
              <w:pStyle w:val="Compact"/>
              <w:jc w:val="left"/>
            </w:pPr>
            <w:r>
              <w:t xml:space="preserve">45 (23%)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Grp3. Celiac Disease, Gluten Free Diet, Negative Biopsy</w:t>
            </w:r>
          </w:p>
        </w:tc>
        <w:tc>
          <w:p>
            <w:pPr>
              <w:pStyle w:val="Compact"/>
              <w:jc w:val="left"/>
            </w:pPr>
            <w:r>
              <w:t xml:space="preserve">8 (4%)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Grp4. Abnormal panel, no celiac disease, no biopsy</w:t>
            </w:r>
          </w:p>
        </w:tc>
        <w:tc>
          <w:p>
            <w:pPr>
              <w:pStyle w:val="Compact"/>
              <w:jc w:val="left"/>
            </w:pPr>
            <w:r>
              <w:t xml:space="preserve">58 (30%)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Grp5. Abnormal panel, no celiac disease, negative biopsy</w:t>
            </w:r>
          </w:p>
        </w:tc>
        <w:tc>
          <w:p>
            <w:pPr>
              <w:pStyle w:val="Compact"/>
              <w:jc w:val="left"/>
            </w:pPr>
            <w:r>
              <w:t xml:space="preserve">15 (8%)</w:t>
            </w:r>
          </w:p>
        </w:tc>
      </w:tr>
    </w:tbl>
    <w:p>
      <w:pPr>
        <w:pStyle w:val="BodyText"/>
      </w:pPr>
      <w:r>
        <w:rPr>
          <w:b/>
        </w:rPr>
        <w:t xml:space="preserve">TTG Timing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(n=2250)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Number of TTG Tests (before Celiac Dx or End of Follow-up)</w:t>
            </w:r>
          </w:p>
        </w:tc>
        <w:tc>
          <w:p>
            <w:pPr>
              <w:pStyle w:val="Compact"/>
              <w:jc w:val="left"/>
            </w:pPr>
            <w:r>
              <w:t xml:space="preserve">2 (1, 3)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Days from first to last TTG test</w:t>
            </w:r>
          </w:p>
        </w:tc>
        <w:tc>
          <w:p>
            <w:pPr>
              <w:pStyle w:val="Compact"/>
              <w:jc w:val="left"/>
            </w:pPr>
            <w:r>
              <w:t xml:space="preserve">1066 (643.47, 1669.02)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Average Testing Frequency</w:t>
            </w:r>
          </w:p>
        </w:tc>
        <w:tc>
          <w:p>
            <w:pPr>
              <w:pStyle w:val="Compact"/>
              <w:jc w:val="left"/>
            </w:pPr>
            <w:r>
              <w:t xml:space="preserve">365.75 (260.64, 460.24)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number of positive TTG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1958 (88%)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161 (7%)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73 (3%)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20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10 (0%)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number of negative TTG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162 (7%)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733 (33%)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542 (24%)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372 (17%)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230 (10%)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122 (5%)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46 (2%)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15 (1%)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number of negative TTG in a row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49 (2%)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711 (35%)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526 (26%)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368 (18%)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226 (11%)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120 (6%)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45 (2%)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15 (1%)</w:t>
            </w:r>
          </w:p>
        </w:tc>
      </w:tr>
    </w:tbl>
    <w:p>
      <w:pPr>
        <w:pStyle w:val="BodyText"/>
      </w:pPr>
      <w:r>
        <w:rPr>
          <w:b/>
        </w:rPr>
        <w:t xml:space="preserve">Table 1c: Demographics by Addison’s Disease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(n=2249)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(n=2243)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(n=6)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Diabetes Dx, years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9.07Â±4.43</w:t>
            </w:r>
          </w:p>
        </w:tc>
        <w:tc>
          <w:p>
            <w:pPr>
              <w:pStyle w:val="Compact"/>
              <w:jc w:val="left"/>
            </w:pPr>
            <w:r>
              <w:t xml:space="preserve">0.6944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0.2337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1006 (45%)</w:t>
            </w:r>
          </w:p>
        </w:tc>
        <w:tc>
          <w:p>
            <w:pPr>
              <w:pStyle w:val="Compact"/>
              <w:jc w:val="left"/>
            </w:pPr>
            <w:r>
              <w:t xml:space="preserve">1005 (45%)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1244 (55%)</w:t>
            </w:r>
          </w:p>
        </w:tc>
        <w:tc>
          <w:p>
            <w:pPr>
              <w:pStyle w:val="Compact"/>
              <w:jc w:val="left"/>
            </w:pPr>
            <w:r>
              <w:t xml:space="preserve">1238 (55%)</w:t>
            </w:r>
          </w:p>
        </w:tc>
        <w:tc>
          <w:p>
            <w:pPr>
              <w:pStyle w:val="Compact"/>
              <w:jc w:val="left"/>
            </w:pPr>
            <w:r>
              <w:t xml:space="preserve">5 (83%)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Race/Ethnicity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0.5978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348 (16%)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1558 (69%)</w:t>
            </w:r>
          </w:p>
        </w:tc>
        <w:tc>
          <w:p>
            <w:pPr>
              <w:pStyle w:val="Compact"/>
              <w:jc w:val="left"/>
            </w:pPr>
            <w:r>
              <w:t xml:space="preserve">1554 (69%)</w:t>
            </w:r>
          </w:p>
        </w:tc>
        <w:tc>
          <w:p>
            <w:pPr>
              <w:pStyle w:val="Compact"/>
              <w:jc w:val="left"/>
            </w:pPr>
            <w:r>
              <w:t xml:space="preserve">4 (67%)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124 (6%)</w:t>
            </w:r>
          </w:p>
        </w:tc>
        <w:tc>
          <w:p>
            <w:pPr>
              <w:pStyle w:val="Compact"/>
              <w:jc w:val="left"/>
            </w:pPr>
            <w:r>
              <w:t xml:space="preserve">123 (5%)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127 (6%)</w:t>
            </w:r>
          </w:p>
        </w:tc>
        <w:tc>
          <w:p>
            <w:pPr>
              <w:pStyle w:val="Compact"/>
              <w:jc w:val="left"/>
            </w:pPr>
            <w:r>
              <w:t xml:space="preserve">126 (6%)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 at Dx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17.1Â±3.51</w:t>
            </w:r>
          </w:p>
        </w:tc>
        <w:tc>
          <w:p>
            <w:pPr>
              <w:pStyle w:val="Compact"/>
              <w:jc w:val="left"/>
            </w:pPr>
            <w:r>
              <w:t xml:space="preserve">0.836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MIAA Result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1024 (46%)</w:t>
            </w:r>
          </w:p>
        </w:tc>
        <w:tc>
          <w:p>
            <w:pPr>
              <w:pStyle w:val="Compact"/>
              <w:jc w:val="left"/>
            </w:pPr>
            <w:r>
              <w:t xml:space="preserve">1019 (45%)</w:t>
            </w:r>
          </w:p>
        </w:tc>
        <w:tc>
          <w:p>
            <w:pPr>
              <w:pStyle w:val="Compact"/>
              <w:jc w:val="left"/>
            </w:pPr>
            <w:r>
              <w:t xml:space="preserve">5 (83%)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1226 (54%)</w:t>
            </w:r>
          </w:p>
        </w:tc>
        <w:tc>
          <w:p>
            <w:pPr>
              <w:pStyle w:val="Compact"/>
              <w:jc w:val="left"/>
            </w:pPr>
            <w:r>
              <w:t xml:space="preserve">1224 (55%)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GADA Result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0.3627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645 (29%)</w:t>
            </w:r>
          </w:p>
        </w:tc>
        <w:tc>
          <w:p>
            <w:pPr>
              <w:pStyle w:val="Compact"/>
              <w:jc w:val="left"/>
            </w:pPr>
            <w:r>
              <w:t xml:space="preserve">642 (29%)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1604 (71%)</w:t>
            </w:r>
          </w:p>
        </w:tc>
        <w:tc>
          <w:p>
            <w:pPr>
              <w:pStyle w:val="Compact"/>
              <w:jc w:val="left"/>
            </w:pPr>
            <w:r>
              <w:t xml:space="preserve">1600 (71%)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IA-2 Result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0.3532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608 (27%)</w:t>
            </w:r>
          </w:p>
        </w:tc>
        <w:tc>
          <w:p>
            <w:pPr>
              <w:pStyle w:val="Compact"/>
              <w:jc w:val="left"/>
            </w:pPr>
            <w:r>
              <w:t xml:space="preserve">605 (27%)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1641 (73%)</w:t>
            </w:r>
          </w:p>
        </w:tc>
        <w:tc>
          <w:p>
            <w:pPr>
              <w:pStyle w:val="Compact"/>
              <w:jc w:val="left"/>
            </w:pPr>
            <w:r>
              <w:t xml:space="preserve">1637 (73%)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ZnT8RW Result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765 (34%)</w:t>
            </w:r>
          </w:p>
        </w:tc>
        <w:tc>
          <w:p>
            <w:pPr>
              <w:pStyle w:val="Compact"/>
              <w:jc w:val="left"/>
            </w:pPr>
            <w:r>
              <w:t xml:space="preserve">763 (34%)</w:t>
            </w:r>
          </w:p>
        </w:tc>
        <w:tc>
          <w:p>
            <w:pPr>
              <w:pStyle w:val="Compact"/>
              <w:jc w:val="left"/>
            </w:pPr>
            <w:r>
              <w:t xml:space="preserve">2 (33%)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1485 (66%)</w:t>
            </w:r>
          </w:p>
        </w:tc>
        <w:tc>
          <w:p>
            <w:pPr>
              <w:pStyle w:val="Compact"/>
              <w:jc w:val="left"/>
            </w:pPr>
            <w:r>
              <w:t xml:space="preserve">1480 (66%)</w:t>
            </w:r>
          </w:p>
        </w:tc>
        <w:tc>
          <w:p>
            <w:pPr>
              <w:pStyle w:val="Compact"/>
              <w:jc w:val="left"/>
            </w:pPr>
            <w:r>
              <w:t xml:space="preserve">4 (67%)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21-OH: Baseline Positive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85 (4%)</w:t>
            </w:r>
          </w:p>
        </w:tc>
        <w:tc>
          <w:p>
            <w:pPr>
              <w:pStyle w:val="Compact"/>
              <w:jc w:val="left"/>
            </w:pPr>
            <w:r>
              <w:t xml:space="preserve">83 (4%)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2149 (96%)</w:t>
            </w:r>
          </w:p>
        </w:tc>
        <w:tc>
          <w:p>
            <w:pPr>
              <w:pStyle w:val="Compact"/>
              <w:jc w:val="left"/>
            </w:pPr>
            <w:r>
              <w:t xml:space="preserve">2146 (96%)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 (1%)</w:t>
            </w:r>
          </w:p>
        </w:tc>
        <w:tc>
          <w:p>
            <w:pPr>
              <w:pStyle w:val="Compact"/>
              <w:jc w:val="left"/>
            </w:pPr>
            <w:r>
              <w:t xml:space="preserve">14 (1%)</w:t>
            </w:r>
          </w:p>
        </w:tc>
        <w:tc>
          <w:p>
            <w:pPr>
              <w:pStyle w:val="Compact"/>
              <w:jc w:val="left"/>
            </w:pPr>
            <w:r>
              <w:t xml:space="preserve">2 (33%)</w:t>
            </w:r>
          </w:p>
        </w:tc>
        <w:tc>
          <w:p/>
        </w:tc>
      </w:tr>
    </w:tbl>
    <w:p>
      <w:pPr>
        <w:pStyle w:val="BodyText"/>
      </w:pPr>
      <w:r>
        <w:rPr>
          <w:b/>
        </w:rPr>
        <w:t xml:space="preserve">Table 3: Timing of Events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(n=2250)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Which CAID was first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Addison’s</w:t>
            </w:r>
          </w:p>
        </w:tc>
        <w:tc>
          <w:p>
            <w:pPr>
              <w:pStyle w:val="Compact"/>
              <w:jc w:val="left"/>
            </w:pPr>
            <w:r>
              <w:t xml:space="preserve">6 (3%)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Celiac</w:t>
            </w:r>
          </w:p>
        </w:tc>
        <w:tc>
          <w:p>
            <w:pPr>
              <w:pStyle w:val="Compact"/>
              <w:jc w:val="left"/>
            </w:pPr>
            <w:r>
              <w:t xml:space="preserve">113 (47%)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Thyroid</w:t>
            </w:r>
          </w:p>
        </w:tc>
        <w:tc>
          <w:p>
            <w:pPr>
              <w:pStyle w:val="Compact"/>
              <w:jc w:val="left"/>
            </w:pPr>
            <w:r>
              <w:t xml:space="preserve">119 (50%)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from Onset to first CAID</w:t>
            </w:r>
          </w:p>
        </w:tc>
        <w:tc>
          <w:p>
            <w:pPr>
              <w:pStyle w:val="Compact"/>
              <w:jc w:val="left"/>
            </w:pPr>
            <w:r>
              <w:t xml:space="preserve">13.6Â±18.07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of follow-up for no CAIDs</w:t>
            </w:r>
          </w:p>
        </w:tc>
        <w:tc>
          <w:p>
            <w:pPr>
              <w:pStyle w:val="Compact"/>
              <w:jc w:val="left"/>
            </w:pPr>
            <w:r>
              <w:t xml:space="preserve">36.45Â±25.57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Timing of Thyroid Disease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122 (84%)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1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Before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22 (15%)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from Onset to Thryoid Disease</w:t>
            </w:r>
          </w:p>
        </w:tc>
        <w:tc>
          <w:p>
            <w:pPr>
              <w:pStyle w:val="Compact"/>
              <w:jc w:val="left"/>
            </w:pPr>
            <w:r>
              <w:t xml:space="preserve">12.75Â±20.5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Timing of celiac Disease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121 (91%)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3 (2%)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Before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9 (7%)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from Onset to Celiac Disease</w:t>
            </w:r>
          </w:p>
        </w:tc>
        <w:tc>
          <w:p>
            <w:pPr>
              <w:pStyle w:val="Compact"/>
              <w:jc w:val="left"/>
            </w:pPr>
            <w:r>
              <w:t xml:space="preserve">14.84Â±14.95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Timing of Addison’s Disease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6 (100%)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from Onset to Addison Disease</w:t>
            </w:r>
          </w:p>
        </w:tc>
        <w:tc>
          <w:p>
            <w:pPr>
              <w:pStyle w:val="Compact"/>
              <w:jc w:val="left"/>
            </w:pPr>
            <w:r>
              <w:t xml:space="preserve">10.79Â±19.64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CAID</dc:title>
  <dc:creator>Kristen Campbell</dc:creator>
  <cp:keywords/>
  <dcterms:created xsi:type="dcterms:W3CDTF">2020-03-27T19:25:16Z</dcterms:created>
  <dcterms:modified xsi:type="dcterms:W3CDTF">2020-03-27T19:25:16Z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3/13/2020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