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CAID</w:t>
      </w:r>
    </w:p>
    <w:p>
      <w:pPr>
        <w:pStyle w:val="Author"/>
      </w:pPr>
      <w:r>
        <w:t xml:space="preserve">Kristen</w:t>
      </w:r>
      <w:r>
        <w:t xml:space="preserve"> </w:t>
      </w:r>
      <w:r>
        <w:t xml:space="preserve">Campbell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9,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##CAID Summary Statistics</w:t>
      </w:r>
    </w:p>
    <w:p>
      <w:pPr>
        <w:pStyle w:val="BodyText"/>
      </w:pPr>
      <w:r>
        <w:rPr>
          <w:b/>
        </w:rPr>
        <w:t xml:space="preserve">Table 1: Demographics by ANY CAID (thyroid, celiac or addison’s)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(n=1979)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9.81Â±4.24</w:t>
            </w:r>
          </w:p>
        </w:tc>
        <w:tc>
          <w:p>
            <w:pPr>
              <w:pStyle w:val="Compact"/>
              <w:jc w:val="left"/>
            </w:pPr>
            <w:r>
              <w:t xml:space="preserve">9.61Â±4.11</w:t>
            </w:r>
          </w:p>
        </w:tc>
        <w:tc>
          <w:p>
            <w:pPr>
              <w:pStyle w:val="Compact"/>
              <w:jc w:val="left"/>
            </w:pPr>
            <w:r>
              <w:t xml:space="preserve">0.4906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859 (43%)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1120 (57%)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0.1159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297 (15%)</w:t>
            </w:r>
          </w:p>
        </w:tc>
        <w:tc>
          <w:p>
            <w:pPr>
              <w:pStyle w:val="Compact"/>
              <w:jc w:val="left"/>
            </w:pPr>
            <w:r>
              <w:t xml:space="preserve">45 (19%)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87 (4%)</w:t>
            </w:r>
          </w:p>
        </w:tc>
        <w:tc>
          <w:p>
            <w:pPr>
              <w:pStyle w:val="Compact"/>
              <w:jc w:val="left"/>
            </w:pPr>
            <w:r>
              <w:t xml:space="preserve">4 (2%)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1367 (69%)</w:t>
            </w:r>
          </w:p>
        </w:tc>
        <w:tc>
          <w:p>
            <w:pPr>
              <w:pStyle w:val="Compact"/>
              <w:jc w:val="left"/>
            </w:pPr>
            <w:r>
              <w:t xml:space="preserve">168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113 (6%)</w:t>
            </w:r>
          </w:p>
        </w:tc>
        <w:tc>
          <w:p>
            <w:pPr>
              <w:pStyle w:val="Compact"/>
              <w:jc w:val="left"/>
            </w:pPr>
            <w:r>
              <w:t xml:space="preserve">11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115 (6%)</w:t>
            </w:r>
          </w:p>
        </w:tc>
        <w:tc>
          <w:p>
            <w:pPr>
              <w:pStyle w:val="Compact"/>
              <w:jc w:val="left"/>
            </w:pPr>
            <w:r>
              <w:t xml:space="preserve">10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17.44Â±4.17</w:t>
            </w:r>
          </w:p>
        </w:tc>
        <w:tc>
          <w:p>
            <w:pPr>
              <w:pStyle w:val="Compact"/>
              <w:jc w:val="left"/>
            </w:pPr>
            <w:r>
              <w:t xml:space="preserve">17.16Â±3.83</w:t>
            </w:r>
          </w:p>
        </w:tc>
        <w:tc>
          <w:p>
            <w:pPr>
              <w:pStyle w:val="Compact"/>
              <w:jc w:val="left"/>
            </w:pPr>
            <w:r>
              <w:t xml:space="preserve">0.3026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0.5746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897 (45%)</w:t>
            </w:r>
          </w:p>
        </w:tc>
        <w:tc>
          <w:p>
            <w:pPr>
              <w:pStyle w:val="Compact"/>
              <w:jc w:val="left"/>
            </w:pPr>
            <w:r>
              <w:t xml:space="preserve">113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1082 (55%)</w:t>
            </w:r>
          </w:p>
        </w:tc>
        <w:tc>
          <w:p>
            <w:pPr>
              <w:pStyle w:val="Compact"/>
              <w:jc w:val="left"/>
            </w:pPr>
            <w:r>
              <w:t xml:space="preserve">125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575 (29%)</w:t>
            </w:r>
          </w:p>
        </w:tc>
        <w:tc>
          <w:p>
            <w:pPr>
              <w:pStyle w:val="Compact"/>
              <w:jc w:val="left"/>
            </w:pPr>
            <w:r>
              <w:t xml:space="preserve">60 (25%)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1403 (71%)</w:t>
            </w:r>
          </w:p>
        </w:tc>
        <w:tc>
          <w:p>
            <w:pPr>
              <w:pStyle w:val="Compact"/>
              <w:jc w:val="left"/>
            </w:pPr>
            <w:r>
              <w:t xml:space="preserve">178 (75%)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0.4873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527 (27%)</w:t>
            </w:r>
          </w:p>
        </w:tc>
        <w:tc>
          <w:p>
            <w:pPr>
              <w:pStyle w:val="Compact"/>
              <w:jc w:val="left"/>
            </w:pPr>
            <w:r>
              <w:t xml:space="preserve">69 (29%)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1451 (73%)</w:t>
            </w:r>
          </w:p>
        </w:tc>
        <w:tc>
          <w:p>
            <w:pPr>
              <w:pStyle w:val="Compact"/>
              <w:jc w:val="left"/>
            </w:pPr>
            <w:r>
              <w:t xml:space="preserve">169 (71%)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670 (34%)</w:t>
            </w:r>
          </w:p>
        </w:tc>
        <w:tc>
          <w:p>
            <w:pPr>
              <w:pStyle w:val="Compact"/>
              <w:jc w:val="left"/>
            </w:pPr>
            <w:r>
              <w:t xml:space="preserve">85 (36%)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1309 (66%)</w:t>
            </w:r>
          </w:p>
        </w:tc>
        <w:tc>
          <w:p>
            <w:pPr>
              <w:pStyle w:val="Compact"/>
              <w:jc w:val="left"/>
            </w:pPr>
            <w:r>
              <w:t xml:space="preserve">153 (64%)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(79%)</w:t>
            </w:r>
          </w:p>
        </w:tc>
        <w:tc>
          <w:p>
            <w:pPr>
              <w:pStyle w:val="Compact"/>
              <w:jc w:val="left"/>
            </w:pPr>
            <w:r>
              <w:t xml:space="preserve">1279 (83%)</w:t>
            </w:r>
          </w:p>
        </w:tc>
        <w:tc>
          <w:p>
            <w:pPr>
              <w:pStyle w:val="Compact"/>
              <w:jc w:val="left"/>
            </w:pPr>
            <w:r>
              <w:t xml:space="preserve">92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(21%)</w:t>
            </w:r>
          </w:p>
        </w:tc>
        <w:tc>
          <w:p>
            <w:pPr>
              <w:pStyle w:val="Compact"/>
              <w:jc w:val="left"/>
            </w:pPr>
            <w:r>
              <w:t xml:space="preserve">253 (17%)</w:t>
            </w:r>
          </w:p>
        </w:tc>
        <w:tc>
          <w:p>
            <w:pPr>
              <w:pStyle w:val="Compact"/>
              <w:jc w:val="left"/>
            </w:pPr>
            <w:r>
              <w:t xml:space="preserve">102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866 (83%)</w:t>
            </w:r>
          </w:p>
        </w:tc>
        <w:tc>
          <w:p>
            <w:pPr>
              <w:pStyle w:val="Compact"/>
              <w:jc w:val="left"/>
            </w:pPr>
            <w:r>
              <w:t xml:space="preserve">812 (86%)</w:t>
            </w:r>
          </w:p>
        </w:tc>
        <w:tc>
          <w:p>
            <w:pPr>
              <w:pStyle w:val="Compact"/>
              <w:jc w:val="left"/>
            </w:pPr>
            <w:r>
              <w:t xml:space="preserve">44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178 (17%)</w:t>
            </w:r>
          </w:p>
        </w:tc>
        <w:tc>
          <w:p>
            <w:pPr>
              <w:pStyle w:val="Compact"/>
              <w:jc w:val="left"/>
            </w:pPr>
            <w:r>
              <w:t xml:space="preserve">137 (14%)</w:t>
            </w:r>
          </w:p>
        </w:tc>
        <w:tc>
          <w:p>
            <w:pPr>
              <w:pStyle w:val="Compact"/>
              <w:jc w:val="left"/>
            </w:pPr>
            <w:r>
              <w:t xml:space="preserve">36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2020 (90%)</w:t>
            </w:r>
          </w:p>
        </w:tc>
        <w:tc>
          <w:p>
            <w:pPr>
              <w:pStyle w:val="Compact"/>
              <w:jc w:val="left"/>
            </w:pPr>
            <w:r>
              <w:t xml:space="preserve">1850 (94%)</w:t>
            </w:r>
          </w:p>
        </w:tc>
        <w:tc>
          <w:p>
            <w:pPr>
              <w:pStyle w:val="Compact"/>
              <w:jc w:val="left"/>
            </w:pPr>
            <w:r>
              <w:t xml:space="preserve">145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225 (10%)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93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(99%)</w:t>
            </w:r>
          </w:p>
        </w:tc>
        <w:tc>
          <w:p>
            <w:pPr>
              <w:pStyle w:val="Compact"/>
              <w:jc w:val="left"/>
            </w:pPr>
            <w:r>
              <w:t xml:space="preserve">1910 (100%)</w:t>
            </w:r>
          </w:p>
        </w:tc>
        <w:tc>
          <w:p>
            <w:pPr>
              <w:pStyle w:val="Compact"/>
              <w:jc w:val="left"/>
            </w:pPr>
            <w:r>
              <w:t xml:space="preserve">214 (96%)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  <w:tc>
          <w:p>
            <w:pPr>
              <w:pStyle w:val="Compact"/>
              <w:jc w:val="left"/>
            </w:pPr>
            <w:r>
              <w:t xml:space="preserve">9 (0%)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1a: Demographics by Thyroid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(n=2227)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(n=2105)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(n=122)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9.73Â±4.23</w:t>
            </w:r>
          </w:p>
        </w:tc>
        <w:tc>
          <w:p>
            <w:pPr>
              <w:pStyle w:val="Compact"/>
              <w:jc w:val="left"/>
            </w:pPr>
            <w:r>
              <w:t xml:space="preserve">10.7Â±3.95</w:t>
            </w:r>
          </w:p>
        </w:tc>
        <w:tc>
          <w:p>
            <w:pPr>
              <w:pStyle w:val="Compact"/>
              <w:jc w:val="left"/>
            </w:pPr>
            <w:r>
              <w:t xml:space="preserve">0.0097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916 (44%)</w:t>
            </w:r>
          </w:p>
        </w:tc>
        <w:tc>
          <w:p>
            <w:pPr>
              <w:pStyle w:val="Compact"/>
              <w:jc w:val="left"/>
            </w:pPr>
            <w:r>
              <w:t xml:space="preserve">74 (61%)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1189 (56%)</w:t>
            </w:r>
          </w:p>
        </w:tc>
        <w:tc>
          <w:p>
            <w:pPr>
              <w:pStyle w:val="Compact"/>
              <w:jc w:val="left"/>
            </w:pPr>
            <w:r>
              <w:t xml:space="preserve">48 (39%)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308 (15%)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88 (4%)</w:t>
            </w:r>
          </w:p>
        </w:tc>
        <w:tc>
          <w:p>
            <w:pPr>
              <w:pStyle w:val="Compact"/>
              <w:jc w:val="left"/>
            </w:pPr>
            <w:r>
              <w:t xml:space="preserve">4 (3%)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1470 (70%)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17.38Â±4.13</w:t>
            </w:r>
          </w:p>
        </w:tc>
        <w:tc>
          <w:p>
            <w:pPr>
              <w:pStyle w:val="Compact"/>
              <w:jc w:val="left"/>
            </w:pPr>
            <w:r>
              <w:t xml:space="preserve">17.63Â±4.18</w:t>
            </w:r>
          </w:p>
        </w:tc>
        <w:tc>
          <w:p>
            <w:pPr>
              <w:pStyle w:val="Compact"/>
              <w:jc w:val="left"/>
            </w:pPr>
            <w:r>
              <w:t xml:space="preserve">0.529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956 (45%)</w:t>
            </w:r>
          </w:p>
        </w:tc>
        <w:tc>
          <w:p>
            <w:pPr>
              <w:pStyle w:val="Compact"/>
              <w:jc w:val="left"/>
            </w:pPr>
            <w:r>
              <w:t xml:space="preserve">56 (46%)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1149 (55%)</w:t>
            </w:r>
          </w:p>
        </w:tc>
        <w:tc>
          <w:p>
            <w:pPr>
              <w:pStyle w:val="Compact"/>
              <w:jc w:val="left"/>
            </w:pPr>
            <w:r>
              <w:t xml:space="preserve">66 (54%)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612 (29%)</w:t>
            </w:r>
          </w:p>
        </w:tc>
        <w:tc>
          <w:p>
            <w:pPr>
              <w:pStyle w:val="Compact"/>
              <w:jc w:val="left"/>
            </w:pPr>
            <w:r>
              <w:t xml:space="preserve">26 (21%)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1492 (71%)</w:t>
            </w:r>
          </w:p>
        </w:tc>
        <w:tc>
          <w:p>
            <w:pPr>
              <w:pStyle w:val="Compact"/>
              <w:jc w:val="left"/>
            </w:pPr>
            <w:r>
              <w:t xml:space="preserve">96 (79%)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0.9723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564 (27%)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1540 (73%)</w:t>
            </w:r>
          </w:p>
        </w:tc>
        <w:tc>
          <w:p>
            <w:pPr>
              <w:pStyle w:val="Compact"/>
              <w:jc w:val="left"/>
            </w:pPr>
            <w:r>
              <w:t xml:space="preserve">90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0.9875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718 (34%)</w:t>
            </w:r>
          </w:p>
        </w:tc>
        <w:tc>
          <w:p>
            <w:pPr>
              <w:pStyle w:val="Compact"/>
              <w:jc w:val="left"/>
            </w:pPr>
            <w:r>
              <w:t xml:space="preserve">41 (34%)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1387 (66%)</w:t>
            </w:r>
          </w:p>
        </w:tc>
        <w:tc>
          <w:p>
            <w:pPr>
              <w:pStyle w:val="Compact"/>
              <w:jc w:val="left"/>
            </w:pPr>
            <w:r>
              <w:t xml:space="preserve">81 (66%)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(79%)</w:t>
            </w:r>
          </w:p>
        </w:tc>
        <w:tc>
          <w:p>
            <w:pPr>
              <w:pStyle w:val="Compact"/>
              <w:jc w:val="left"/>
            </w:pPr>
            <w:r>
              <w:t xml:space="preserve">1360 (84%)</w:t>
            </w:r>
          </w:p>
        </w:tc>
        <w:tc>
          <w:p>
            <w:pPr>
              <w:pStyle w:val="Compact"/>
              <w:jc w:val="left"/>
            </w:pPr>
            <w:r>
              <w:t xml:space="preserve">18 (16%)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(21%)</w:t>
            </w:r>
          </w:p>
        </w:tc>
        <w:tc>
          <w:p>
            <w:pPr>
              <w:pStyle w:val="Compact"/>
              <w:jc w:val="left"/>
            </w:pPr>
            <w:r>
              <w:t xml:space="preserve">266 (16%)</w:t>
            </w:r>
          </w:p>
        </w:tc>
        <w:tc>
          <w:p>
            <w:pPr>
              <w:pStyle w:val="Compact"/>
              <w:jc w:val="left"/>
            </w:pPr>
            <w:r>
              <w:t xml:space="preserve">93 (84%)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866 (83%)</w:t>
            </w:r>
          </w:p>
        </w:tc>
        <w:tc>
          <w:p>
            <w:pPr>
              <w:pStyle w:val="Compact"/>
              <w:jc w:val="left"/>
            </w:pPr>
            <w:r>
              <w:t xml:space="preserve">845 (86%)</w:t>
            </w:r>
          </w:p>
        </w:tc>
        <w:tc>
          <w:p>
            <w:pPr>
              <w:pStyle w:val="Compact"/>
              <w:jc w:val="left"/>
            </w:pPr>
            <w:r>
              <w:t xml:space="preserve">19 (38%)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178 (17%)</w:t>
            </w:r>
          </w:p>
        </w:tc>
        <w:tc>
          <w:p>
            <w:pPr>
              <w:pStyle w:val="Compact"/>
              <w:jc w:val="left"/>
            </w:pPr>
            <w:r>
              <w:t xml:space="preserve">143 (14%)</w:t>
            </w:r>
          </w:p>
        </w:tc>
        <w:tc>
          <w:p>
            <w:pPr>
              <w:pStyle w:val="Compact"/>
              <w:jc w:val="left"/>
            </w:pPr>
            <w:r>
              <w:t xml:space="preserve">31 (62%)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1b: Demographics by Celiac’s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(n=2238)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(n=2117)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(n=121)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9.9Â±4.22</w:t>
            </w:r>
          </w:p>
        </w:tc>
        <w:tc>
          <w:p>
            <w:pPr>
              <w:pStyle w:val="Compact"/>
              <w:jc w:val="left"/>
            </w:pPr>
            <w:r>
              <w:t xml:space="preserve">8.27Â±3.98</w:t>
            </w:r>
          </w:p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942 (44%)</w:t>
            </w:r>
          </w:p>
        </w:tc>
        <w:tc>
          <w:p>
            <w:pPr>
              <w:pStyle w:val="Compact"/>
              <w:jc w:val="left"/>
            </w:pPr>
            <w:r>
              <w:t xml:space="preserve">57 (47%)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1175 (56%)</w:t>
            </w:r>
          </w:p>
        </w:tc>
        <w:tc>
          <w:p>
            <w:pPr>
              <w:pStyle w:val="Compact"/>
              <w:jc w:val="left"/>
            </w:pPr>
            <w:r>
              <w:t xml:space="preserve">64 (53%)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0.0382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338 (16%)</w:t>
            </w:r>
          </w:p>
        </w:tc>
        <w:tc>
          <w:p>
            <w:pPr>
              <w:pStyle w:val="Compact"/>
              <w:jc w:val="left"/>
            </w:pPr>
            <w:r>
              <w:t xml:space="preserve">11 (9%)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90 (4%)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1450 (68%)</w:t>
            </w:r>
          </w:p>
        </w:tc>
        <w:tc>
          <w:p>
            <w:pPr>
              <w:pStyle w:val="Compact"/>
              <w:jc w:val="left"/>
            </w:pPr>
            <w:r>
              <w:t xml:space="preserve">98 (81%)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118 (6%)</w:t>
            </w:r>
          </w:p>
        </w:tc>
        <w:tc>
          <w:p>
            <w:pPr>
              <w:pStyle w:val="Compact"/>
              <w:jc w:val="left"/>
            </w:pPr>
            <w:r>
              <w:t xml:space="preserve">6 (5%)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121 (6%)</w:t>
            </w:r>
          </w:p>
        </w:tc>
        <w:tc>
          <w:p>
            <w:pPr>
              <w:pStyle w:val="Compact"/>
              <w:jc w:val="left"/>
            </w:pPr>
            <w:r>
              <w:t xml:space="preserve">5 (4%)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17.47Â±4.19</w:t>
            </w:r>
          </w:p>
        </w:tc>
        <w:tc>
          <w:p>
            <w:pPr>
              <w:pStyle w:val="Compact"/>
              <w:jc w:val="left"/>
            </w:pPr>
            <w:r>
              <w:t xml:space="preserve">16.52Â±3.34</w:t>
            </w:r>
          </w:p>
        </w:tc>
        <w:tc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964 (46%)</w:t>
            </w:r>
          </w:p>
        </w:tc>
        <w:tc>
          <w:p>
            <w:pPr>
              <w:pStyle w:val="Compact"/>
              <w:jc w:val="left"/>
            </w:pPr>
            <w:r>
              <w:t xml:space="preserve">55 (45%)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1153 (54%)</w:t>
            </w:r>
          </w:p>
        </w:tc>
        <w:tc>
          <w:p>
            <w:pPr>
              <w:pStyle w:val="Compact"/>
              <w:jc w:val="left"/>
            </w:pPr>
            <w:r>
              <w:t xml:space="preserve">66 (55%)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0.6614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608 (29%)</w:t>
            </w:r>
          </w:p>
        </w:tc>
        <w:tc>
          <w:p>
            <w:pPr>
              <w:pStyle w:val="Compact"/>
              <w:jc w:val="left"/>
            </w:pPr>
            <w:r>
              <w:t xml:space="preserve">32 (26%)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1508 (71%)</w:t>
            </w:r>
          </w:p>
        </w:tc>
        <w:tc>
          <w:p>
            <w:pPr>
              <w:pStyle w:val="Compact"/>
              <w:jc w:val="left"/>
            </w:pPr>
            <w:r>
              <w:t xml:space="preserve">89 (74%)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0.4269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568 (27%)</w:t>
            </w:r>
          </w:p>
        </w:tc>
        <w:tc>
          <w:p>
            <w:pPr>
              <w:pStyle w:val="Compact"/>
              <w:jc w:val="left"/>
            </w:pPr>
            <w:r>
              <w:t xml:space="preserve">37 (31%)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1548 (73%)</w:t>
            </w:r>
          </w:p>
        </w:tc>
        <w:tc>
          <w:p>
            <w:pPr>
              <w:pStyle w:val="Compact"/>
              <w:jc w:val="left"/>
            </w:pPr>
            <w:r>
              <w:t xml:space="preserve">84 (69%)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711 (34%)</w:t>
            </w:r>
          </w:p>
        </w:tc>
        <w:tc>
          <w:p>
            <w:pPr>
              <w:pStyle w:val="Compact"/>
              <w:jc w:val="left"/>
            </w:pPr>
            <w:r>
              <w:t xml:space="preserve">48 (40%)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1406 (66%)</w:t>
            </w:r>
          </w:p>
        </w:tc>
        <w:tc>
          <w:p>
            <w:pPr>
              <w:pStyle w:val="Compact"/>
              <w:jc w:val="left"/>
            </w:pPr>
            <w:r>
              <w:t xml:space="preserve">73 (60%)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2020 (90%)</w:t>
            </w:r>
          </w:p>
        </w:tc>
        <w:tc>
          <w:p>
            <w:pPr>
              <w:pStyle w:val="Compact"/>
              <w:jc w:val="left"/>
            </w:pPr>
            <w:r>
              <w:t xml:space="preserve">1981 (94%)</w:t>
            </w:r>
          </w:p>
        </w:tc>
        <w:tc>
          <w:p>
            <w:pPr>
              <w:pStyle w:val="Compact"/>
              <w:jc w:val="left"/>
            </w:pPr>
            <w:r>
              <w:t xml:space="preserve">33 (27%)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225 (10%)</w:t>
            </w:r>
          </w:p>
        </w:tc>
        <w:tc>
          <w:p>
            <w:pPr>
              <w:pStyle w:val="Compact"/>
              <w:jc w:val="left"/>
            </w:pPr>
            <w:r>
              <w:t xml:space="preserve">131 (6%)</w:t>
            </w:r>
          </w:p>
        </w:tc>
        <w:tc>
          <w:p>
            <w:pPr>
              <w:pStyle w:val="Compact"/>
              <w:jc w:val="left"/>
            </w:pPr>
            <w:r>
              <w:t xml:space="preserve">88 (73%)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Celiac Groups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Celiac Groups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Grp1. Celiac Disease, Positive Biopsy</w:t>
            </w:r>
          </w:p>
        </w:tc>
        <w:tc>
          <w:p>
            <w:pPr>
              <w:pStyle w:val="Compact"/>
              <w:jc w:val="left"/>
            </w:pPr>
            <w:r>
              <w:t xml:space="preserve">68 (35%)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Grp2. Celiac Disease, Gluten Free Diet</w:t>
            </w:r>
          </w:p>
        </w:tc>
        <w:tc>
          <w:p>
            <w:pPr>
              <w:pStyle w:val="Compact"/>
              <w:jc w:val="left"/>
            </w:pPr>
            <w:r>
              <w:t xml:space="preserve">45 (23%)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Grp3. Celiac Disease, Gluten Free Diet,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8 (4%)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Grp4. Abnormal panel, no celiac disease, no biopsy</w:t>
            </w:r>
          </w:p>
        </w:tc>
        <w:tc>
          <w:p>
            <w:pPr>
              <w:pStyle w:val="Compact"/>
              <w:jc w:val="left"/>
            </w:pPr>
            <w:r>
              <w:t xml:space="preserve">58 (30%)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Grp5. Abnormal panel, no celiac disease, negative biopsy</w:t>
            </w:r>
          </w:p>
        </w:tc>
        <w:tc>
          <w:p>
            <w:pPr>
              <w:pStyle w:val="Compact"/>
              <w:jc w:val="left"/>
            </w:pPr>
            <w:r>
              <w:t xml:space="preserve">15 (8%)</w:t>
            </w:r>
          </w:p>
        </w:tc>
      </w:tr>
    </w:tbl>
    <w:p>
      <w:pPr>
        <w:pStyle w:val="BodyText"/>
      </w:pPr>
      <w:r>
        <w:rPr>
          <w:b/>
        </w:rPr>
        <w:t xml:space="preserve">Table 1c: Demographics by Addison’s Disease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(n=2249)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0 (n=2243)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 (n=6)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 Value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Age at Diabetes Dx, years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9.82Â±4.22</w:t>
            </w:r>
          </w:p>
        </w:tc>
        <w:tc>
          <w:p>
            <w:pPr>
              <w:pStyle w:val="Compact"/>
              <w:jc w:val="left"/>
            </w:pPr>
            <w:r>
              <w:t xml:space="preserve">9.07Â±4.43</w:t>
            </w:r>
          </w:p>
        </w:tc>
        <w:tc>
          <w:p>
            <w:pPr>
              <w:pStyle w:val="Compact"/>
              <w:jc w:val="left"/>
            </w:pPr>
            <w:r>
              <w:t xml:space="preserve">0.6944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Gender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0.2337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left"/>
            </w:pPr>
            <w:r>
              <w:t xml:space="preserve">1006 (45%)</w:t>
            </w:r>
          </w:p>
        </w:tc>
        <w:tc>
          <w:p>
            <w:pPr>
              <w:pStyle w:val="Compact"/>
              <w:jc w:val="left"/>
            </w:pPr>
            <w:r>
              <w:t xml:space="preserve">1005 (45%)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left"/>
            </w:pPr>
            <w:r>
              <w:t xml:space="preserve">1244 (55%)</w:t>
            </w:r>
          </w:p>
        </w:tc>
        <w:tc>
          <w:p>
            <w:pPr>
              <w:pStyle w:val="Compact"/>
              <w:jc w:val="left"/>
            </w:pPr>
            <w:r>
              <w:t xml:space="preserve">1238 (55%)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Race/Ethnicity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0.5978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Hispanic</w:t>
            </w:r>
          </w:p>
        </w:tc>
        <w:tc>
          <w:p>
            <w:pPr>
              <w:pStyle w:val="Compact"/>
              <w:jc w:val="left"/>
            </w:pPr>
            <w:r>
              <w:t xml:space="preserve">349 (16%)</w:t>
            </w:r>
          </w:p>
        </w:tc>
        <w:tc>
          <w:p>
            <w:pPr>
              <w:pStyle w:val="Compact"/>
              <w:jc w:val="left"/>
            </w:pPr>
            <w:r>
              <w:t xml:space="preserve">348 (16%)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Black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92 (4%)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Non-Hispanic White</w:t>
            </w:r>
          </w:p>
        </w:tc>
        <w:tc>
          <w:p>
            <w:pPr>
              <w:pStyle w:val="Compact"/>
              <w:jc w:val="left"/>
            </w:pPr>
            <w:r>
              <w:t xml:space="preserve">1558 (69%)</w:t>
            </w:r>
          </w:p>
        </w:tc>
        <w:tc>
          <w:p>
            <w:pPr>
              <w:pStyle w:val="Compact"/>
              <w:jc w:val="left"/>
            </w:pPr>
            <w:r>
              <w:t xml:space="preserve">1554 (69%)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124 (6%)</w:t>
            </w:r>
          </w:p>
        </w:tc>
        <w:tc>
          <w:p>
            <w:pPr>
              <w:pStyle w:val="Compact"/>
              <w:jc w:val="left"/>
            </w:pPr>
            <w:r>
              <w:t xml:space="preserve">123 (5%)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p>
            <w:pPr>
              <w:pStyle w:val="Compact"/>
              <w:jc w:val="left"/>
            </w:pPr>
            <w:r>
              <w:t xml:space="preserve">127 (6%)</w:t>
            </w:r>
          </w:p>
        </w:tc>
        <w:tc>
          <w:p>
            <w:pPr>
              <w:pStyle w:val="Compact"/>
              <w:jc w:val="left"/>
            </w:pPr>
            <w:r>
              <w:t xml:space="preserve">126 (6%)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BMI at Dx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17.41Â±4.15</w:t>
            </w:r>
          </w:p>
        </w:tc>
        <w:tc>
          <w:p>
            <w:pPr>
              <w:pStyle w:val="Compact"/>
              <w:jc w:val="left"/>
            </w:pPr>
            <w:r>
              <w:t xml:space="preserve">17.1Â±3.51</w:t>
            </w:r>
          </w:p>
        </w:tc>
        <w:tc>
          <w:p>
            <w:pPr>
              <w:pStyle w:val="Compact"/>
              <w:jc w:val="lef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MIAA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0.0986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1024 (46%)</w:t>
            </w:r>
          </w:p>
        </w:tc>
        <w:tc>
          <w:p>
            <w:pPr>
              <w:pStyle w:val="Compact"/>
              <w:jc w:val="left"/>
            </w:pPr>
            <w:r>
              <w:t xml:space="preserve">1019 (45%)</w:t>
            </w:r>
          </w:p>
        </w:tc>
        <w:tc>
          <w:p>
            <w:pPr>
              <w:pStyle w:val="Compact"/>
              <w:jc w:val="left"/>
            </w:pPr>
            <w:r>
              <w:t xml:space="preserve">5 (83%)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1226 (54%)</w:t>
            </w:r>
          </w:p>
        </w:tc>
        <w:tc>
          <w:p>
            <w:pPr>
              <w:pStyle w:val="Compact"/>
              <w:jc w:val="left"/>
            </w:pPr>
            <w:r>
              <w:t xml:space="preserve">1224 (55%)</w:t>
            </w:r>
          </w:p>
        </w:tc>
        <w:tc>
          <w:p>
            <w:pPr>
              <w:pStyle w:val="Compact"/>
              <w:jc w:val="left"/>
            </w:pPr>
            <w:r>
              <w:t xml:space="preserve">1 (17%)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GADA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645 (29%)</w:t>
            </w:r>
          </w:p>
        </w:tc>
        <w:tc>
          <w:p>
            <w:pPr>
              <w:pStyle w:val="Compact"/>
              <w:jc w:val="left"/>
            </w:pPr>
            <w:r>
              <w:t xml:space="preserve">642 (29%)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1604 (71%)</w:t>
            </w:r>
          </w:p>
        </w:tc>
        <w:tc>
          <w:p>
            <w:pPr>
              <w:pStyle w:val="Compact"/>
              <w:jc w:val="left"/>
            </w:pPr>
            <w:r>
              <w:t xml:space="preserve">1600 (71%)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IA-2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0.3532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608 (27%)</w:t>
            </w:r>
          </w:p>
        </w:tc>
        <w:tc>
          <w:p>
            <w:pPr>
              <w:pStyle w:val="Compact"/>
              <w:jc w:val="left"/>
            </w:pPr>
            <w:r>
              <w:t xml:space="preserve">605 (27%)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1641 (73%)</w:t>
            </w:r>
          </w:p>
        </w:tc>
        <w:tc>
          <w:p>
            <w:pPr>
              <w:pStyle w:val="Compact"/>
              <w:jc w:val="left"/>
            </w:pPr>
            <w:r>
              <w:t xml:space="preserve">1637 (73%)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ZnT8RW Result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765 (34%)</w:t>
            </w:r>
          </w:p>
        </w:tc>
        <w:tc>
          <w:p>
            <w:pPr>
              <w:pStyle w:val="Compact"/>
              <w:jc w:val="left"/>
            </w:pPr>
            <w:r>
              <w:t xml:space="preserve">763 (34%)</w:t>
            </w:r>
          </w:p>
        </w:tc>
        <w:tc>
          <w:p>
            <w:pPr>
              <w:pStyle w:val="Compact"/>
              <w:jc w:val="left"/>
            </w:pPr>
            <w:r>
              <w:t xml:space="preserve">2 (33%)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1485 (66%)</w:t>
            </w:r>
          </w:p>
        </w:tc>
        <w:tc>
          <w:p>
            <w:pPr>
              <w:pStyle w:val="Compact"/>
              <w:jc w:val="left"/>
            </w:pPr>
            <w:r>
              <w:t xml:space="preserve">1480 (66%)</w:t>
            </w:r>
          </w:p>
        </w:tc>
        <w:tc>
          <w:p>
            <w:pPr>
              <w:pStyle w:val="Compact"/>
              <w:jc w:val="left"/>
            </w:pPr>
            <w:r>
              <w:t xml:space="preserve">4 (67%)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  <w:r>
              <w:t xml:space="preserve">**</w:t>
            </w:r>
          </w:p>
        </w:tc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&lt;0.0001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(99%)</w:t>
            </w:r>
          </w:p>
        </w:tc>
        <w:tc>
          <w:p>
            <w:pPr>
              <w:pStyle w:val="Compact"/>
              <w:jc w:val="left"/>
            </w:pPr>
            <w:r>
              <w:t xml:space="preserve">2153 (99%)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  <w:tc>
          <w:p>
            <w:pPr>
              <w:pStyle w:val="Compact"/>
              <w:jc w:val="left"/>
            </w:pPr>
            <w:r>
              <w:t xml:space="preserve">14 (1%)</w:t>
            </w:r>
          </w:p>
        </w:tc>
        <w:tc>
          <w:p>
            <w:pPr>
              <w:pStyle w:val="Compact"/>
              <w:jc w:val="left"/>
            </w:pPr>
            <w:r>
              <w:t xml:space="preserve">3 (50%)</w:t>
            </w:r>
          </w:p>
        </w:tc>
        <w:tc>
          <w:p/>
        </w:tc>
      </w:tr>
    </w:tbl>
    <w:p>
      <w:pPr>
        <w:pStyle w:val="BodyText"/>
      </w:pPr>
      <w:r>
        <w:rPr>
          <w:b/>
        </w:rPr>
        <w:t xml:space="preserve">Table 2: Family History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Diagnosis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Any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1st Degree Family Member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Non-1st Degree Family Member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Thyroid.Disease</w:t>
            </w:r>
          </w:p>
        </w:tc>
        <w:tc>
          <w:p>
            <w:pPr>
              <w:pStyle w:val="Compact"/>
              <w:jc w:val="left"/>
            </w:pPr>
            <w:r>
              <w:t xml:space="preserve">886 (57%)</w:t>
            </w:r>
          </w:p>
        </w:tc>
        <w:tc>
          <w:p>
            <w:pPr>
              <w:pStyle w:val="Compact"/>
              <w:jc w:val="left"/>
            </w:pPr>
            <w:r>
              <w:t xml:space="preserve">311 (20%)</w:t>
            </w:r>
          </w:p>
        </w:tc>
        <w:tc>
          <w:p>
            <w:pPr>
              <w:pStyle w:val="Compact"/>
              <w:jc w:val="left"/>
            </w:pPr>
            <w:r>
              <w:t xml:space="preserve">716 (46%)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Diabetes.type.1</w:t>
            </w:r>
          </w:p>
        </w:tc>
        <w:tc>
          <w:p>
            <w:pPr>
              <w:pStyle w:val="Compact"/>
              <w:jc w:val="left"/>
            </w:pPr>
            <w:r>
              <w:t xml:space="preserve">777 (50%)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667 (43%)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Celiac</w:t>
            </w:r>
          </w:p>
        </w:tc>
        <w:tc>
          <w:p>
            <w:pPr>
              <w:pStyle w:val="Compact"/>
              <w:jc w:val="left"/>
            </w:pPr>
            <w:r>
              <w:t xml:space="preserve">376 (24%)</w:t>
            </w:r>
          </w:p>
        </w:tc>
        <w:tc>
          <w:p>
            <w:pPr>
              <w:pStyle w:val="Compact"/>
              <w:jc w:val="left"/>
            </w:pPr>
            <w:r>
              <w:t xml:space="preserve">50 (3%)</w:t>
            </w:r>
          </w:p>
        </w:tc>
        <w:tc>
          <w:p>
            <w:pPr>
              <w:pStyle w:val="Compact"/>
              <w:jc w:val="left"/>
            </w:pPr>
            <w:r>
              <w:t xml:space="preserve">339 (22%)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283 (18%)</w:t>
            </w:r>
          </w:p>
        </w:tc>
        <w:tc>
          <w:p>
            <w:pPr>
              <w:pStyle w:val="Compact"/>
              <w:jc w:val="left"/>
            </w:pPr>
            <w:r>
              <w:t xml:space="preserve">98 (6%)</w:t>
            </w:r>
          </w:p>
        </w:tc>
        <w:tc>
          <w:p>
            <w:pPr>
              <w:pStyle w:val="Compact"/>
              <w:jc w:val="left"/>
            </w:pPr>
            <w:r>
              <w:t xml:space="preserve">212 (14%)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Rheumatoid.Arthritis</w:t>
            </w:r>
          </w:p>
        </w:tc>
        <w:tc>
          <w:p>
            <w:pPr>
              <w:pStyle w:val="Compact"/>
              <w:jc w:val="left"/>
            </w:pPr>
            <w:r>
              <w:t xml:space="preserve">174 (11%)</w:t>
            </w:r>
          </w:p>
        </w:tc>
        <w:tc>
          <w:p>
            <w:pPr>
              <w:pStyle w:val="Compact"/>
              <w:jc w:val="left"/>
            </w:pPr>
            <w:r>
              <w:t xml:space="preserve">21 (1%)</w:t>
            </w:r>
          </w:p>
        </w:tc>
        <w:tc>
          <w:p>
            <w:pPr>
              <w:pStyle w:val="Compact"/>
              <w:jc w:val="left"/>
            </w:pPr>
            <w:r>
              <w:t xml:space="preserve">159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Hypothyroidism</w:t>
            </w:r>
          </w:p>
        </w:tc>
        <w:tc>
          <w:p>
            <w:pPr>
              <w:pStyle w:val="Compact"/>
              <w:jc w:val="left"/>
            </w:pPr>
            <w:r>
              <w:t xml:space="preserve">169 (11%)</w:t>
            </w:r>
          </w:p>
        </w:tc>
        <w:tc>
          <w:p>
            <w:pPr>
              <w:pStyle w:val="Compact"/>
              <w:jc w:val="left"/>
            </w:pPr>
            <w:r>
              <w:t xml:space="preserve">87 (6%)</w:t>
            </w:r>
          </w:p>
        </w:tc>
        <w:tc>
          <w:p>
            <w:pPr>
              <w:pStyle w:val="Compact"/>
              <w:jc w:val="left"/>
            </w:pPr>
            <w:r>
              <w:t xml:space="preserve">117 (8%)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Addison.s.disease</w:t>
            </w:r>
          </w:p>
        </w:tc>
        <w:tc>
          <w:p>
            <w:pPr>
              <w:pStyle w:val="Compact"/>
              <w:jc w:val="left"/>
            </w:pPr>
            <w:r>
              <w:t xml:space="preserve">99 (6%)</w:t>
            </w:r>
          </w:p>
        </w:tc>
        <w:tc>
          <w:p>
            <w:pPr>
              <w:pStyle w:val="Compact"/>
              <w:jc w:val="left"/>
            </w:pPr>
            <w:r>
              <w:t xml:space="preserve">3 (0%)</w:t>
            </w:r>
          </w:p>
        </w:tc>
        <w:tc>
          <w:p>
            <w:pPr>
              <w:pStyle w:val="Compact"/>
              <w:jc w:val="left"/>
            </w:pPr>
            <w:r>
              <w:t xml:space="preserve">96 (6%)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Vitiligo</w:t>
            </w:r>
          </w:p>
        </w:tc>
        <w:tc>
          <w:p>
            <w:pPr>
              <w:pStyle w:val="Compact"/>
              <w:jc w:val="left"/>
            </w:pPr>
            <w:r>
              <w:t xml:space="preserve">77 (5%)</w:t>
            </w:r>
          </w:p>
        </w:tc>
        <w:tc>
          <w:p>
            <w:pPr>
              <w:pStyle w:val="Compact"/>
              <w:jc w:val="left"/>
            </w:pPr>
            <w:r>
              <w:t xml:space="preserve">10 (1%)</w:t>
            </w:r>
          </w:p>
        </w:tc>
        <w:tc>
          <w:p>
            <w:pPr>
              <w:pStyle w:val="Compact"/>
              <w:jc w:val="left"/>
            </w:pPr>
            <w:r>
              <w:t xml:space="preserve">68 (4%)</w:t>
            </w:r>
          </w:p>
        </w:tc>
      </w:tr>
    </w:tbl>
    <w:p>
      <w:pPr>
        <w:pStyle w:val="BodyText"/>
      </w:pPr>
      <w:r>
        <w:rPr>
          <w:b/>
        </w:rPr>
        <w:t xml:space="preserve">Table 3: Timing of Events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first CAID</w:t>
            </w:r>
          </w:p>
        </w:tc>
        <w:tc>
          <w:p>
            <w:pPr>
              <w:pStyle w:val="Compact"/>
              <w:jc w:val="left"/>
            </w:pPr>
            <w:r>
              <w:t xml:space="preserve">1.13Â±1.51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122 (84%)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22 (15%)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Thryoid Disease</w:t>
            </w:r>
          </w:p>
        </w:tc>
        <w:tc>
          <w:p>
            <w:pPr>
              <w:pStyle w:val="Compact"/>
              <w:jc w:val="left"/>
            </w:pPr>
            <w:r>
              <w:t xml:space="preserve">12.75Â±20.5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celiac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121 (91%)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Celiac Disease</w:t>
            </w:r>
          </w:p>
        </w:tc>
        <w:tc>
          <w:p>
            <w:pPr>
              <w:pStyle w:val="Compact"/>
              <w:jc w:val="left"/>
            </w:pPr>
            <w:r>
              <w:t xml:space="preserve">14.84Â±14.95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Timing of Addison’s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6 (100%)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Months from Onset to Addison Disease</w:t>
            </w:r>
          </w:p>
        </w:tc>
        <w:tc>
          <w:p>
            <w:pPr>
              <w:pStyle w:val="Compact"/>
              <w:jc w:val="left"/>
            </w:pPr>
            <w:r>
              <w:t xml:space="preserve">10.79Â±19.64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Years of Follow-up for no CAIDs</w:t>
            </w:r>
          </w:p>
        </w:tc>
        <w:tc>
          <w:p>
            <w:pPr>
              <w:pStyle w:val="Compact"/>
              <w:jc w:val="left"/>
            </w:pPr>
            <w:r>
              <w:t xml:space="preserve">3.01Â±2.11</w:t>
            </w:r>
          </w:p>
        </w:tc>
      </w:tr>
    </w:tbl>
    <w:p>
      <w:pPr>
        <w:pStyle w:val="BodyText"/>
      </w:pPr>
      <w:r>
        <w:rPr>
          <w:b/>
        </w:rPr>
        <w:t xml:space="preserve">Table 4: Lab Results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All (n=2250)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2020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225 (10%)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193 (86%)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25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7 (3%)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TTG IgA: timing vs. celiac’s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Celiac -&gt; TTG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Onset-&gt;TTG=Celiac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Celiac -&gt; TTG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TTG -&gt; Celiac</w:t>
            </w:r>
          </w:p>
        </w:tc>
        <w:tc>
          <w:p>
            <w:pPr>
              <w:pStyle w:val="Compact"/>
              <w:jc w:val="left"/>
            </w:pPr>
            <w:r>
              <w:t xml:space="preserve">75 (80%)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Onset=TTG-&gt;Celiac</w:t>
            </w:r>
          </w:p>
        </w:tc>
        <w:tc>
          <w:p>
            <w:pPr>
              <w:pStyle w:val="Compact"/>
              <w:jc w:val="left"/>
            </w:pPr>
            <w:r>
              <w:t xml:space="preserve">9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Onset=TTG=Celiac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Celiac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Onset -&gt; Celiac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TTG -&gt; Onset=Celiac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2156 (99%)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15 (88%)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 (12%)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21-OH: timing vs. addison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 -&gt; Addison’s -&gt; OH-21 POS</w:t>
            </w:r>
          </w:p>
        </w:tc>
        <w:tc>
          <w:p>
            <w:pPr>
              <w:pStyle w:val="Compact"/>
              <w:jc w:val="left"/>
            </w:pPr>
            <w:r>
              <w:t xml:space="preserve">1 (33%)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OH-21 POS -&gt; Addison’s</w:t>
            </w:r>
          </w:p>
        </w:tc>
        <w:tc>
          <w:p>
            <w:pPr>
              <w:pStyle w:val="Compact"/>
              <w:jc w:val="left"/>
            </w:pPr>
            <w:r>
              <w:t xml:space="preserve">2 (67%)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1381 (79%)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369 (21%)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333 (90%)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27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TPO Ab: Timing vs. 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Onset-&gt;TPO=Thyroid</w:t>
            </w:r>
          </w:p>
        </w:tc>
        <w:tc>
          <w:p>
            <w:pPr>
              <w:pStyle w:val="Compact"/>
              <w:jc w:val="left"/>
            </w:pPr>
            <w:r>
              <w:t xml:space="preserve">10 (10%)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Thyroid -&gt; TPO</w:t>
            </w:r>
          </w:p>
        </w:tc>
        <w:tc>
          <w:p>
            <w:pPr>
              <w:pStyle w:val="Compact"/>
              <w:jc w:val="left"/>
            </w:pPr>
            <w:r>
              <w:t xml:space="preserve">3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TPO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72 (70%)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Onset=TPO-&gt;Thyroid</w:t>
            </w:r>
          </w:p>
        </w:tc>
        <w:tc>
          <w:p>
            <w:pPr>
              <w:pStyle w:val="Compact"/>
              <w:jc w:val="left"/>
            </w:pPr>
            <w:r>
              <w:t xml:space="preserve">7 (7%)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Onset -&gt; TPO</w:t>
            </w:r>
          </w:p>
        </w:tc>
        <w:tc>
          <w:p>
            <w:pPr>
              <w:pStyle w:val="Compact"/>
              <w:jc w:val="left"/>
            </w:pPr>
            <w:r>
              <w:t xml:space="preserve">5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TPO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Onset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Onset=Thyroid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 -&gt; 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2 (2%)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TPO=Thyroid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(1%)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Ever Positive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NEG</w:t>
            </w:r>
          </w:p>
        </w:tc>
        <w:tc>
          <w:p>
            <w:pPr>
              <w:pStyle w:val="Compact"/>
              <w:jc w:val="left"/>
            </w:pPr>
            <w:r>
              <w:t xml:space="preserve">866 (83%)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178 (17%)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timing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After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166 (93%)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9 (5%)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Before Diabetes Onset</w:t>
            </w:r>
          </w:p>
        </w:tc>
        <w:tc>
          <w:p>
            <w:pPr>
              <w:pStyle w:val="Compact"/>
              <w:jc w:val="left"/>
            </w:pPr>
            <w:r>
              <w:t xml:space="preserve">3 (2%)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Thyroglobulin Ab: Timing vs. Thyroid Disease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Onset-&gt;Thyroglobulin=Thyroid</w:t>
            </w:r>
          </w:p>
        </w:tc>
        <w:tc>
          <w:p>
            <w:pPr>
              <w:pStyle w:val="Compact"/>
              <w:jc w:val="left"/>
            </w:pPr>
            <w:r>
              <w:t xml:space="preserve">4 (11%)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Thyroglobulin -&gt; Thyroid</w:t>
            </w:r>
          </w:p>
        </w:tc>
        <w:tc>
          <w:p>
            <w:pPr>
              <w:pStyle w:val="Compact"/>
              <w:jc w:val="left"/>
            </w:pPr>
            <w:r>
              <w:t xml:space="preserve">23 (66%)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 -&gt; Thyroid -&gt; Thyroglobulin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Onset=Thyroglobulin-&gt;Thyroid</w:t>
            </w:r>
          </w:p>
        </w:tc>
        <w:tc>
          <w:p>
            <w:pPr>
              <w:pStyle w:val="Compact"/>
              <w:jc w:val="left"/>
            </w:pPr>
            <w:r>
              <w:t xml:space="preserve">3 (9%)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Thyroglobulin -&gt; Thyroid -&gt; Onset</w:t>
            </w:r>
          </w:p>
        </w:tc>
        <w:tc>
          <w:p>
            <w:pPr>
              <w:pStyle w:val="Compact"/>
              <w:jc w:val="left"/>
            </w:pPr>
            <w:r>
              <w:t xml:space="preserve">1 (3%)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Thyroid -&gt; Onset -&gt; Thyroglobulin</w:t>
            </w:r>
          </w:p>
        </w:tc>
        <w:tc>
          <w:p>
            <w:pPr>
              <w:pStyle w:val="Compact"/>
              <w:jc w:val="left"/>
            </w:pPr>
            <w:r>
              <w:t xml:space="preserve">3 (9%)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CAID</dc:title>
  <dc:creator>Kristen Campbell</dc:creator>
  <cp:keywords/>
  <dcterms:created xsi:type="dcterms:W3CDTF">2019-12-16T22:41:32Z</dcterms:created>
  <dcterms:modified xsi:type="dcterms:W3CDTF">2019-12-16T22:41:32Z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9, 2019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