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Which.of.the.options.below.do.you.identify.with….Selected.Choice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7e-04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233 (22%)</w:t>
            </w:r>
          </w:p>
        </w:tc>
        <w:tc>
          <w:p>
            <w:pPr>
              <w:pStyle w:val="Compact"/>
              <w:jc w:val="left"/>
            </w:pPr>
            <w:r>
              <w:t xml:space="preserve">138 (27%)</w:t>
            </w:r>
          </w:p>
        </w:tc>
        <w:tc>
          <w:p>
            <w:pPr>
              <w:pStyle w:val="Compact"/>
              <w:jc w:val="left"/>
            </w:pPr>
            <w:r>
              <w:t xml:space="preserve">95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  <w:tc>
          <w:p>
            <w:pPr>
              <w:pStyle w:val="Compact"/>
              <w:jc w:val="left"/>
            </w:pPr>
            <w:r>
              <w:t xml:space="preserve">8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799 (76%)</w:t>
            </w:r>
          </w:p>
        </w:tc>
        <w:tc>
          <w:p>
            <w:pPr>
              <w:pStyle w:val="Compact"/>
              <w:jc w:val="left"/>
            </w:pPr>
            <w:r>
              <w:t xml:space="preserve">361 (71%)</w:t>
            </w:r>
          </w:p>
        </w:tc>
        <w:tc>
          <w:p>
            <w:pPr>
              <w:pStyle w:val="Compact"/>
              <w:jc w:val="left"/>
            </w:pPr>
            <w:r>
              <w:t xml:space="preserve">438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36.22Â±17.43</w:t>
            </w:r>
          </w:p>
        </w:tc>
        <w:tc>
          <w:p>
            <w:pPr>
              <w:pStyle w:val="Compact"/>
              <w:jc w:val="left"/>
            </w:pPr>
            <w:r>
              <w:t xml:space="preserve">34.92Â±17.89</w:t>
            </w:r>
          </w:p>
        </w:tc>
        <w:tc>
          <w:p>
            <w:pPr>
              <w:pStyle w:val="Compact"/>
              <w:jc w:val="left"/>
            </w:pPr>
            <w:r>
              <w:t xml:space="preserve">37.46Â±16.91</w:t>
            </w:r>
          </w:p>
        </w:tc>
        <w:tc>
          <w:p>
            <w:pPr>
              <w:pStyle w:val="Compact"/>
              <w:jc w:val="left"/>
            </w:pPr>
            <w:r>
              <w:t xml:space="preserve">0.0178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218 (21%)</w:t>
            </w:r>
          </w:p>
        </w:tc>
        <w:tc>
          <w:p>
            <w:pPr>
              <w:pStyle w:val="Compact"/>
              <w:jc w:val="left"/>
            </w:pPr>
            <w:r>
              <w:t xml:space="preserve">118 (23%)</w:t>
            </w:r>
          </w:p>
        </w:tc>
        <w:tc>
          <w:p>
            <w:pPr>
              <w:pStyle w:val="Compact"/>
              <w:jc w:val="left"/>
            </w:pPr>
            <w:r>
              <w:t xml:space="preserve">100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843 (79%)</w:t>
            </w:r>
          </w:p>
        </w:tc>
        <w:tc>
          <w:p>
            <w:pPr>
              <w:pStyle w:val="Compact"/>
              <w:jc w:val="left"/>
            </w:pPr>
            <w:r>
              <w:t xml:space="preserve">402 (77%)</w:t>
            </w:r>
          </w:p>
        </w:tc>
        <w:tc>
          <w:p>
            <w:pPr>
              <w:pStyle w:val="Compact"/>
              <w:jc w:val="left"/>
            </w:pPr>
            <w:r>
              <w:t xml:space="preserve">441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276 (56%)</w:t>
            </w:r>
          </w:p>
        </w:tc>
        <w:tc>
          <w:p>
            <w:pPr>
              <w:pStyle w:val="Compact"/>
              <w:jc w:val="left"/>
            </w:pPr>
            <w:r>
              <w:t xml:space="preserve">298 (55%)</w:t>
            </w:r>
          </w:p>
        </w:tc>
        <w:tc>
          <w:p/>
        </w:tc>
      </w:tr>
    </w:tbl>
    <w:p>
      <w:pPr>
        <w:pStyle w:val="BodyText"/>
      </w:pPr>
      <w:r>
        <w:t xml:space="preserve">##Survey Data - summary</w:t>
      </w:r>
      <w:r>
        <w:t xml:space="preserve"> </w:t>
      </w:r>
      <w:r>
        <w:rPr>
          <w:b/>
        </w:rPr>
        <w:t xml:space="preserve">Table 2a: Survey Summary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 mid-point survey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 mo</w:t>
            </w:r>
          </w:p>
        </w:tc>
        <w:tc>
          <w:p>
            <w:pPr>
              <w:pStyle w:val="Compact"/>
              <w:jc w:val="left"/>
            </w:pPr>
            <w:r>
              <w:t xml:space="preserve">384 (71%)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mo</w:t>
            </w:r>
          </w:p>
        </w:tc>
        <w:tc>
          <w:p>
            <w:pPr>
              <w:pStyle w:val="Compact"/>
              <w:jc w:val="left"/>
            </w:pPr>
            <w:r>
              <w:t xml:space="preserve">157 (29%)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baseline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541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midpoint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541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6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541 (100%)</w:t>
            </w:r>
          </w:p>
        </w:tc>
      </w:tr>
    </w:tbl>
    <w:p>
      <w:pPr>
        <w:pStyle w:val="BodyText"/>
      </w:pPr>
      <w:r>
        <w:rPr>
          <w:b/>
        </w:rPr>
        <w:t xml:space="preserve">Table 3: Baseline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5 (4, 7)</w:t>
            </w:r>
          </w:p>
        </w:tc>
        <w:tc>
          <w:p>
            <w:pPr>
              <w:pStyle w:val="Compact"/>
              <w:jc w:val="left"/>
            </w:pPr>
            <w:r>
              <w:t xml:space="preserve">8 (5,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7 (6, 9)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7 (5, 8)</w:t>
            </w:r>
          </w:p>
        </w:tc>
        <w:tc>
          <w:p>
            <w:pPr>
              <w:pStyle w:val="Compact"/>
              <w:jc w:val="left"/>
            </w:pPr>
            <w:r>
              <w:t xml:space="preserve">8 (6,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9 (6, 10)</w:t>
            </w:r>
          </w:p>
        </w:tc>
        <w:tc>
          <w:p>
            <w:pPr>
              <w:pStyle w:val="Compact"/>
              <w:jc w:val="left"/>
            </w:pPr>
            <w:r>
              <w:t xml:space="preserve">5 (3, 6.75)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6 (4, 7.75)</w:t>
            </w:r>
          </w:p>
        </w:tc>
        <w:tc>
          <w:p>
            <w:pPr>
              <w:pStyle w:val="Compact"/>
              <w:jc w:val="left"/>
            </w:pPr>
            <w:r>
              <w:t xml:space="preserve">8 (6.5, 9)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8 (6,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6 (4, 7)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6)</w:t>
            </w:r>
          </w:p>
        </w:tc>
        <w:tc>
          <w:p>
            <w:pPr>
              <w:pStyle w:val="Compact"/>
              <w:jc w:val="left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5.5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6.5)</w:t>
            </w:r>
          </w:p>
        </w:tc>
        <w:tc>
          <w:p>
            <w:pPr>
              <w:pStyle w:val="Compact"/>
              <w:jc w:val="left"/>
            </w:pPr>
            <w:r>
              <w:t xml:space="preserve">4 (3, 6)</w:t>
            </w:r>
          </w:p>
        </w:tc>
        <w:tc>
          <w:p>
            <w:pPr>
              <w:pStyle w:val="Compact"/>
              <w:jc w:val="left"/>
            </w:pPr>
            <w:r>
              <w:t xml:space="preserve">0.0302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2 (1, 5)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6 (4, 8)</w:t>
            </w:r>
          </w:p>
        </w:tc>
        <w:tc>
          <w:p>
            <w:pPr>
              <w:pStyle w:val="Compact"/>
              <w:jc w:val="left"/>
            </w:pPr>
            <w:r>
              <w:t xml:space="preserve">7 (6, 9.75)</w:t>
            </w:r>
          </w:p>
        </w:tc>
        <w:tc>
          <w:p>
            <w:pPr>
              <w:pStyle w:val="Compact"/>
              <w:jc w:val="left"/>
            </w:pPr>
            <w:r>
              <w:t xml:space="preserve">6 (4, 8.5)</w:t>
            </w:r>
          </w:p>
        </w:tc>
        <w:tc>
          <w:p>
            <w:pPr>
              <w:pStyle w:val="Compact"/>
              <w:jc w:val="left"/>
            </w:pPr>
            <w:r>
              <w:t xml:space="preserve">5.5 (3, 8)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8.5 (7, 10)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0.0282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8.57 (7.14, 9.57)</w:t>
            </w:r>
          </w:p>
        </w:tc>
        <w:tc>
          <w:p>
            <w:pPr>
              <w:pStyle w:val="Compact"/>
              <w:jc w:val="left"/>
            </w:pPr>
            <w:r>
              <w:t xml:space="preserve">6.43 (5.46, 7.14)</w:t>
            </w:r>
          </w:p>
        </w:tc>
        <w:tc>
          <w:p>
            <w:pPr>
              <w:pStyle w:val="Compact"/>
              <w:jc w:val="left"/>
            </w:pPr>
            <w:r>
              <w:t xml:space="preserve">8 (6.64, 9.14)</w:t>
            </w:r>
          </w:p>
        </w:tc>
        <w:tc>
          <w:p>
            <w:pPr>
              <w:pStyle w:val="Compact"/>
              <w:jc w:val="left"/>
            </w:pPr>
            <w:r>
              <w:t xml:space="preserve">9.29 (8.29, 9.71)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5 (4, 6.2)</w:t>
            </w:r>
          </w:p>
        </w:tc>
        <w:tc>
          <w:p>
            <w:pPr>
              <w:pStyle w:val="Compact"/>
              <w:jc w:val="left"/>
            </w:pPr>
            <w:r>
              <w:t xml:space="preserve">5.8 (5, 7)</w:t>
            </w:r>
          </w:p>
        </w:tc>
        <w:tc>
          <w:p>
            <w:pPr>
              <w:pStyle w:val="Compact"/>
              <w:jc w:val="left"/>
            </w:pPr>
            <w:r>
              <w:t xml:space="preserve">5.2 (4.1, 6.4)</w:t>
            </w:r>
          </w:p>
        </w:tc>
        <w:tc>
          <w:p>
            <w:pPr>
              <w:pStyle w:val="Compact"/>
              <w:jc w:val="left"/>
            </w:pPr>
            <w:r>
              <w:t xml:space="preserve">4.8 (3.8, 6)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  <w:p>
      <w:pPr>
        <w:pStyle w:val="BodyText"/>
      </w:pPr>
      <w:r>
        <w:rPr>
          <w:b/>
        </w:rPr>
        <w:t xml:space="preserve">Table 3: Mid point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0.7234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9.5 (8, 10)</w:t>
            </w:r>
          </w:p>
        </w:tc>
        <w:tc>
          <w:p>
            <w:pPr>
              <w:pStyle w:val="Compact"/>
              <w:jc w:val="left"/>
            </w:pPr>
            <w:r>
              <w:t xml:space="preserve">0.0587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0.1493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4.25)</w:t>
            </w:r>
          </w:p>
        </w:tc>
        <w:tc>
          <w:p>
            <w:pPr>
              <w:pStyle w:val="Compact"/>
              <w:jc w:val="left"/>
            </w:pPr>
            <w:r>
              <w:t xml:space="preserve">0.6834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(4, 8)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0.0569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9.14 (8.57, 9.71)</w:t>
            </w:r>
          </w:p>
        </w:tc>
        <w:tc>
          <w:p>
            <w:pPr>
              <w:pStyle w:val="Compact"/>
              <w:jc w:val="left"/>
            </w:pPr>
            <w:r>
              <w:t xml:space="preserve">9.29 (8.32, 9.71)</w:t>
            </w:r>
          </w:p>
        </w:tc>
        <w:tc>
          <w:p>
            <w:pPr>
              <w:pStyle w:val="Compact"/>
              <w:jc w:val="left"/>
            </w:pPr>
            <w:r>
              <w:t xml:space="preserve">9 (8.36, 9.57)</w:t>
            </w:r>
          </w:p>
        </w:tc>
        <w:tc>
          <w:p>
            <w:pPr>
              <w:pStyle w:val="Compact"/>
              <w:jc w:val="left"/>
            </w:pPr>
            <w:r>
              <w:t xml:space="preserve">9.29 (8.57, 9.86)</w:t>
            </w:r>
          </w:p>
        </w:tc>
        <w:tc>
          <w:p>
            <w:pPr>
              <w:pStyle w:val="Compact"/>
              <w:jc w:val="left"/>
            </w:pPr>
            <w:r>
              <w:t xml:space="preserve">0.0437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3.2 (2.6, 4.2)</w:t>
            </w:r>
          </w:p>
        </w:tc>
        <w:tc>
          <w:p>
            <w:pPr>
              <w:pStyle w:val="Compact"/>
              <w:jc w:val="left"/>
            </w:pPr>
            <w:r>
              <w:t xml:space="preserve">3.6 (2.4, 4.75)</w:t>
            </w:r>
          </w:p>
        </w:tc>
        <w:tc>
          <w:p>
            <w:pPr>
              <w:pStyle w:val="Compact"/>
              <w:jc w:val="left"/>
            </w:pPr>
            <w:r>
              <w:t xml:space="preserve">3.4 (2.6, 4.5)</w:t>
            </w:r>
          </w:p>
        </w:tc>
        <w:tc>
          <w:p>
            <w:pPr>
              <w:pStyle w:val="Compact"/>
              <w:jc w:val="left"/>
            </w:pPr>
            <w:r>
              <w:t xml:space="preserve">3.2 (2.4, 4)</w:t>
            </w:r>
          </w:p>
        </w:tc>
        <w:tc>
          <w:p>
            <w:pPr>
              <w:pStyle w:val="Compact"/>
              <w:jc w:val="left"/>
            </w:pPr>
            <w:r>
              <w:t xml:space="preserve">0.0255</w:t>
            </w:r>
          </w:p>
        </w:tc>
      </w:tr>
    </w:tbl>
    <w:p>
      <w:pPr>
        <w:pStyle w:val="BodyText"/>
      </w:pPr>
      <w:r>
        <w:rPr>
          <w:b/>
        </w:rPr>
        <w:t xml:space="preserve">Table 3: 6mo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0.0193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(10, 10)</w:t>
            </w:r>
          </w:p>
        </w:tc>
        <w:tc>
          <w:p>
            <w:pPr>
              <w:pStyle w:val="Compact"/>
              <w:jc w:val="left"/>
            </w:pPr>
            <w:r>
              <w:t xml:space="preserve">10 (9.5,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0.9904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0.0884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0.4827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(10,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0.3434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0.4696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4.75)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0.2231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3.75)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8)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0.1545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9.43 (8.57, 9.86)</w:t>
            </w:r>
          </w:p>
        </w:tc>
        <w:tc>
          <w:p>
            <w:pPr>
              <w:pStyle w:val="Compact"/>
              <w:jc w:val="left"/>
            </w:pPr>
            <w:r>
              <w:t xml:space="preserve">9.57 (8.89, 9.86)</w:t>
            </w:r>
          </w:p>
        </w:tc>
        <w:tc>
          <w:p>
            <w:pPr>
              <w:pStyle w:val="Compact"/>
              <w:jc w:val="left"/>
            </w:pPr>
            <w:r>
              <w:t xml:space="preserve">9.29 (8.43, 9.71)</w:t>
            </w:r>
          </w:p>
        </w:tc>
        <w:tc>
          <w:p>
            <w:pPr>
              <w:pStyle w:val="Compact"/>
              <w:jc w:val="left"/>
            </w:pPr>
            <w:r>
              <w:t xml:space="preserve">9.43 (8.71, 9.86)</w:t>
            </w:r>
          </w:p>
        </w:tc>
        <w:tc>
          <w:p>
            <w:pPr>
              <w:pStyle w:val="Compact"/>
              <w:jc w:val="left"/>
            </w:pPr>
            <w:r>
              <w:t xml:space="preserve">0.0381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3.4 (2.6, 4.2)</w:t>
            </w:r>
          </w:p>
        </w:tc>
        <w:tc>
          <w:p>
            <w:pPr>
              <w:pStyle w:val="Compact"/>
              <w:jc w:val="left"/>
            </w:pPr>
            <w:r>
              <w:t xml:space="preserve">3.6 (2.65, 4.6)</w:t>
            </w:r>
          </w:p>
        </w:tc>
        <w:tc>
          <w:p>
            <w:pPr>
              <w:pStyle w:val="Compact"/>
              <w:jc w:val="left"/>
            </w:pPr>
            <w:r>
              <w:t xml:space="preserve">3.4 (2.6, 4.4)</w:t>
            </w:r>
          </w:p>
        </w:tc>
        <w:tc>
          <w:p>
            <w:pPr>
              <w:pStyle w:val="Compact"/>
              <w:jc w:val="left"/>
            </w:pPr>
            <w:r>
              <w:t xml:space="preserve">3.2 (2.4, 4.2)</w:t>
            </w:r>
          </w:p>
        </w:tc>
        <w:tc>
          <w:p>
            <w:pPr>
              <w:pStyle w:val="Compact"/>
              <w:jc w:val="left"/>
            </w:pPr>
            <w:r>
              <w:t xml:space="preserve">0.0565</w:t>
            </w:r>
          </w:p>
        </w:tc>
      </w:tr>
    </w:tbl>
    <w:p>
      <w:pPr>
        <w:pStyle w:val="BodyText"/>
      </w:pP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4a: Benefit - baseline to midpoint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2.2915275</w:t>
            </w:r>
          </w:p>
        </w:tc>
        <w:tc>
          <w:p>
            <w:pPr>
              <w:pStyle w:val="Compact"/>
              <w:jc w:val="left"/>
            </w:pPr>
            <w:r>
              <w:t xml:space="preserve">0.2074073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1.8840845</w:t>
            </w:r>
          </w:p>
        </w:tc>
        <w:tc>
          <w:p>
            <w:pPr>
              <w:pStyle w:val="Compact"/>
              <w:jc w:val="left"/>
            </w:pPr>
            <w:r>
              <w:t xml:space="preserve">2.6989706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1.0796454</w:t>
            </w:r>
          </w:p>
        </w:tc>
        <w:tc>
          <w:p>
            <w:pPr>
              <w:pStyle w:val="Compact"/>
              <w:jc w:val="left"/>
            </w:pPr>
            <w:r>
              <w:t xml:space="preserve">0.1866572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0.7129650</w:t>
            </w:r>
          </w:p>
        </w:tc>
        <w:tc>
          <w:p>
            <w:pPr>
              <w:pStyle w:val="Compact"/>
              <w:jc w:val="left"/>
            </w:pPr>
            <w:r>
              <w:t xml:space="preserve">1.4463258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0.1316025</w:t>
            </w:r>
          </w:p>
        </w:tc>
        <w:tc>
          <w:p>
            <w:pPr>
              <w:pStyle w:val="Compact"/>
              <w:jc w:val="left"/>
            </w:pPr>
            <w:r>
              <w:t xml:space="preserve">0.1774271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-0.2169458</w:t>
            </w:r>
          </w:p>
        </w:tc>
        <w:tc>
          <w:p>
            <w:pPr>
              <w:pStyle w:val="Compact"/>
              <w:jc w:val="left"/>
            </w:pPr>
            <w:r>
              <w:t xml:space="preserve">0.4801507</w:t>
            </w:r>
          </w:p>
        </w:tc>
      </w:tr>
    </w:tbl>
    <w:p>
      <w:pPr>
        <w:pStyle w:val="BodyText"/>
      </w:pPr>
      <w:r>
        <w:rPr>
          <w:b/>
        </w:rPr>
        <w:t xml:space="preserve">Table 4b: Benefit - midpoint to 6 month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0.3787923</w:t>
            </w:r>
          </w:p>
        </w:tc>
        <w:tc>
          <w:p>
            <w:pPr>
              <w:pStyle w:val="Compact"/>
              <w:jc w:val="left"/>
            </w:pPr>
            <w:r>
              <w:t xml:space="preserve">0.1272931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0.1287303</w:t>
            </w:r>
          </w:p>
        </w:tc>
        <w:tc>
          <w:p>
            <w:pPr>
              <w:pStyle w:val="Compact"/>
              <w:jc w:val="left"/>
            </w:pPr>
            <w:r>
              <w:t xml:space="preserve">0.6288542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0.1178246</w:t>
            </w:r>
          </w:p>
        </w:tc>
        <w:tc>
          <w:p>
            <w:pPr>
              <w:pStyle w:val="Compact"/>
              <w:jc w:val="left"/>
            </w:pPr>
            <w:r>
              <w:t xml:space="preserve">0.1145580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-0.1072199</w:t>
            </w:r>
          </w:p>
        </w:tc>
        <w:tc>
          <w:p>
            <w:pPr>
              <w:pStyle w:val="Compact"/>
              <w:jc w:val="left"/>
            </w:pPr>
            <w:r>
              <w:t xml:space="preserve">0.3428691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0.1068472</w:t>
            </w:r>
          </w:p>
        </w:tc>
        <w:tc>
          <w:p>
            <w:pPr>
              <w:pStyle w:val="Compact"/>
              <w:jc w:val="left"/>
            </w:pPr>
            <w:r>
              <w:t xml:space="preserve">0.1088932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-0.1070690</w:t>
            </w:r>
          </w:p>
        </w:tc>
        <w:tc>
          <w:p>
            <w:pPr>
              <w:pStyle w:val="Compact"/>
              <w:jc w:val="left"/>
            </w:pPr>
            <w:r>
              <w:t xml:space="preserve">0.3207633</w:t>
            </w:r>
          </w:p>
        </w:tc>
      </w:tr>
    </w:tbl>
    <w:p>
      <w:pPr>
        <w:pStyle w:val="BodyText"/>
      </w:pPr>
      <w:r>
        <w:rPr>
          <w:b/>
        </w:rPr>
        <w:t xml:space="preserve">Table 5a: Burden - baseline to midpoint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-1.866726</w:t>
            </w:r>
          </w:p>
        </w:tc>
        <w:tc>
          <w:p>
            <w:pPr>
              <w:pStyle w:val="Compact"/>
              <w:jc w:val="left"/>
            </w:pPr>
            <w:r>
              <w:t xml:space="preserve">0.2302870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-2.319115</w:t>
            </w:r>
          </w:p>
        </w:tc>
        <w:tc>
          <w:p>
            <w:pPr>
              <w:pStyle w:val="Compact"/>
              <w:jc w:val="left"/>
            </w:pPr>
            <w:r>
              <w:t xml:space="preserve">-1.4143364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-1.265979</w:t>
            </w:r>
          </w:p>
        </w:tc>
        <w:tc>
          <w:p>
            <w:pPr>
              <w:pStyle w:val="Compact"/>
              <w:jc w:val="left"/>
            </w:pPr>
            <w:r>
              <w:t xml:space="preserve">0.2072480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-1.673109</w:t>
            </w:r>
          </w:p>
        </w:tc>
        <w:tc>
          <w:p>
            <w:pPr>
              <w:pStyle w:val="Compact"/>
              <w:jc w:val="left"/>
            </w:pPr>
            <w:r>
              <w:t xml:space="preserve">-0.8588488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-1.244705</w:t>
            </w:r>
          </w:p>
        </w:tc>
        <w:tc>
          <w:p>
            <w:pPr>
              <w:pStyle w:val="Compact"/>
              <w:jc w:val="left"/>
            </w:pPr>
            <w:r>
              <w:t xml:space="preserve">0.1969997</w:t>
            </w:r>
          </w:p>
        </w:tc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r>
              <w:t xml:space="preserve">-1.631703</w:t>
            </w:r>
          </w:p>
        </w:tc>
        <w:tc>
          <w:p>
            <w:pPr>
              <w:pStyle w:val="Compact"/>
              <w:jc w:val="left"/>
            </w:pPr>
            <w:r>
              <w:t xml:space="preserve">-0.8577075</w:t>
            </w:r>
          </w:p>
        </w:tc>
      </w:tr>
    </w:tbl>
    <w:p>
      <w:pPr>
        <w:pStyle w:val="BodyText"/>
      </w:pPr>
      <w:r>
        <w:rPr>
          <w:b/>
        </w:rPr>
        <w:t xml:space="preserve">Table 5b: Burden - midpoint to 6 month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-0.0158659</w:t>
            </w:r>
          </w:p>
        </w:tc>
        <w:tc>
          <w:p>
            <w:pPr>
              <w:pStyle w:val="Compact"/>
              <w:jc w:val="left"/>
            </w:pPr>
            <w:r>
              <w:t xml:space="preserve">0.1766478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-0.3628847</w:t>
            </w:r>
          </w:p>
        </w:tc>
        <w:tc>
          <w:p>
            <w:pPr>
              <w:pStyle w:val="Compact"/>
              <w:jc w:val="left"/>
            </w:pPr>
            <w:r>
              <w:t xml:space="preserve">0.3311528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-0.0855016</w:t>
            </w:r>
          </w:p>
        </w:tc>
        <w:tc>
          <w:p>
            <w:pPr>
              <w:pStyle w:val="Compact"/>
              <w:jc w:val="left"/>
            </w:pPr>
            <w:r>
              <w:t xml:space="preserve">0.1593818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-0.3986020</w:t>
            </w:r>
          </w:p>
        </w:tc>
        <w:tc>
          <w:p>
            <w:pPr>
              <w:pStyle w:val="Compact"/>
              <w:jc w:val="left"/>
            </w:pPr>
            <w:r>
              <w:t xml:space="preserve">0.2275988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0.0218489</w:t>
            </w:r>
          </w:p>
        </w:tc>
        <w:tc>
          <w:p>
            <w:pPr>
              <w:pStyle w:val="Compact"/>
              <w:jc w:val="left"/>
            </w:pPr>
            <w:r>
              <w:t xml:space="preserve">0.1511272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-0.2750354</w:t>
            </w:r>
          </w:p>
        </w:tc>
        <w:tc>
          <w:p>
            <w:pPr>
              <w:pStyle w:val="Compact"/>
              <w:jc w:val="left"/>
            </w:pPr>
            <w:r>
              <w:t xml:space="preserve">0.3187332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2019-08-23T16:11:40Z</dcterms:created>
  <dcterms:modified xsi:type="dcterms:W3CDTF">2019-08-23T16:11:40Z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