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Tandem</w:t>
      </w:r>
      <w:r>
        <w:t xml:space="preserve"> </w:t>
      </w:r>
      <w:r>
        <w:t xml:space="preserve">Patient</w:t>
      </w:r>
      <w:r>
        <w:t xml:space="preserve"> </w:t>
      </w:r>
      <w:r>
        <w:t xml:space="preserve">Reported</w:t>
      </w:r>
      <w:r>
        <w:t xml:space="preserve"> </w:t>
      </w:r>
      <w:r>
        <w:t xml:space="preserve">Outcomes</w:t>
      </w:r>
      <w:r>
        <w:t xml:space="preserve"> </w:t>
      </w:r>
      <w:r>
        <w:t xml:space="preserve">(PROs)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12,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##Summary Stats</w:t>
      </w:r>
      <w:r>
        <w:t xml:space="preserve"> </w:t>
      </w:r>
      <w:r>
        <w:rPr>
          <w:b/>
        </w:rPr>
        <w:t xml:space="preserve">Table 1: Patient Demographics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(n=517)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(n=544)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Which.of.the.options.below.do.you.identify.with….Selected.Choice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9e-04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233 (22%)</w:t>
            </w:r>
          </w:p>
        </w:tc>
        <w:tc>
          <w:p>
            <w:pPr>
              <w:pStyle w:val="Compact"/>
              <w:jc w:val="left"/>
            </w:pPr>
            <w:r>
              <w:t xml:space="preserve">137 (27%)</w:t>
            </w:r>
          </w:p>
        </w:tc>
        <w:tc>
          <w:p>
            <w:pPr>
              <w:pStyle w:val="Compact"/>
              <w:jc w:val="left"/>
            </w:pPr>
            <w:r>
              <w:t xml:space="preserve">96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 (Please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17 (2%)</w:t>
            </w:r>
          </w:p>
        </w:tc>
        <w:tc>
          <w:p>
            <w:pPr>
              <w:pStyle w:val="Compact"/>
              <w:jc w:val="left"/>
            </w:pPr>
            <w:r>
              <w:t xml:space="preserve">9 (2%)</w:t>
            </w:r>
          </w:p>
        </w:tc>
        <w:tc>
          <w:p>
            <w:pPr>
              <w:pStyle w:val="Compact"/>
              <w:jc w:val="left"/>
            </w:pPr>
            <w:r>
              <w:t xml:space="preserve">8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799 (76%)</w:t>
            </w:r>
          </w:p>
        </w:tc>
        <w:tc>
          <w:p>
            <w:pPr>
              <w:pStyle w:val="Compact"/>
              <w:jc w:val="left"/>
            </w:pPr>
            <w:r>
              <w:t xml:space="preserve">359 (71%)</w:t>
            </w:r>
          </w:p>
        </w:tc>
        <w:tc>
          <w:p>
            <w:pPr>
              <w:pStyle w:val="Compact"/>
              <w:jc w:val="left"/>
            </w:pPr>
            <w:r>
              <w:t xml:space="preserve">440 (81%)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Age.at.time.of.6.months.survey…Data.from.our.customer.databse..CRM.</w:t>
            </w:r>
          </w:p>
        </w:tc>
        <w:tc>
          <w:p>
            <w:pPr>
              <w:pStyle w:val="Compact"/>
              <w:jc w:val="left"/>
            </w:pPr>
            <w:r>
              <w:t xml:space="preserve">36.22Â±17.43</w:t>
            </w:r>
          </w:p>
        </w:tc>
        <w:tc>
          <w:p>
            <w:pPr>
              <w:pStyle w:val="Compact"/>
              <w:jc w:val="left"/>
            </w:pPr>
            <w:r>
              <w:t xml:space="preserve">34.91Â±17.9</w:t>
            </w:r>
          </w:p>
        </w:tc>
        <w:tc>
          <w:p>
            <w:pPr>
              <w:pStyle w:val="Compact"/>
              <w:jc w:val="left"/>
            </w:pPr>
            <w:r>
              <w:t xml:space="preserve">37.46Â±16.9</w:t>
            </w:r>
          </w:p>
        </w:tc>
        <w:tc>
          <w:p>
            <w:pPr>
              <w:pStyle w:val="Compact"/>
              <w:jc w:val="left"/>
            </w:pPr>
            <w:r>
              <w:t xml:space="preserve">0.0177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Age, categorical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&lt;18</w:t>
            </w:r>
          </w:p>
        </w:tc>
        <w:tc>
          <w:p>
            <w:pPr>
              <w:pStyle w:val="Compact"/>
              <w:jc w:val="left"/>
            </w:pPr>
            <w:r>
              <w:t xml:space="preserve">218 (21%)</w:t>
            </w:r>
          </w:p>
        </w:tc>
        <w:tc>
          <w:p>
            <w:pPr>
              <w:pStyle w:val="Compact"/>
              <w:jc w:val="left"/>
            </w:pPr>
            <w:r>
              <w:t xml:space="preserve">117 (23%)</w:t>
            </w:r>
          </w:p>
        </w:tc>
        <w:tc>
          <w:p>
            <w:pPr>
              <w:pStyle w:val="Compact"/>
              <w:jc w:val="left"/>
            </w:pPr>
            <w:r>
              <w:t xml:space="preserve">101 (19%)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&gt;=18</w:t>
            </w:r>
          </w:p>
        </w:tc>
        <w:tc>
          <w:p>
            <w:pPr>
              <w:pStyle w:val="Compact"/>
              <w:jc w:val="left"/>
            </w:pPr>
            <w:r>
              <w:t xml:space="preserve">843 (79%)</w:t>
            </w:r>
          </w:p>
        </w:tc>
        <w:tc>
          <w:p>
            <w:pPr>
              <w:pStyle w:val="Compact"/>
              <w:jc w:val="left"/>
            </w:pPr>
            <w:r>
              <w:t xml:space="preserve">400 (77%)</w:t>
            </w:r>
          </w:p>
        </w:tc>
        <w:tc>
          <w:p>
            <w:pPr>
              <w:pStyle w:val="Compact"/>
              <w:jc w:val="left"/>
            </w:pPr>
            <w:r>
              <w:t xml:space="preserve">443 (81%)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18.25Â±14.27</w:t>
            </w:r>
          </w:p>
        </w:tc>
        <w:tc>
          <w:p>
            <w:pPr>
              <w:pStyle w:val="Compact"/>
              <w:jc w:val="left"/>
            </w:pPr>
            <w:r>
              <w:t xml:space="preserve">17.16Â±14.15</w:t>
            </w:r>
          </w:p>
        </w:tc>
        <w:tc>
          <w:p>
            <w:pPr>
              <w:pStyle w:val="Compact"/>
              <w:jc w:val="left"/>
            </w:pPr>
            <w:r>
              <w:t xml:space="preserve">19.27Â±14.33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What.was.your.HbA1c.value.from.your.last.HbA1c.test.</w:t>
            </w:r>
          </w:p>
        </w:tc>
        <w:tc>
          <w:p>
            <w:pPr>
              <w:pStyle w:val="Compact"/>
              <w:jc w:val="left"/>
            </w:pPr>
            <w:r>
              <w:t xml:space="preserve">7.26Â±1.31</w:t>
            </w:r>
          </w:p>
        </w:tc>
        <w:tc>
          <w:p>
            <w:pPr>
              <w:pStyle w:val="Compact"/>
              <w:jc w:val="left"/>
            </w:pPr>
            <w:r>
              <w:t xml:space="preserve">7.41Â±1.52</w:t>
            </w:r>
          </w:p>
        </w:tc>
        <w:tc>
          <w:p>
            <w:pPr>
              <w:pStyle w:val="Compact"/>
              <w:jc w:val="left"/>
            </w:pPr>
            <w:r>
              <w:t xml:space="preserve">7.15Â±1.11</w:t>
            </w:r>
          </w:p>
        </w:tc>
        <w:tc>
          <w:p>
            <w:pPr>
              <w:pStyle w:val="Compact"/>
              <w:jc w:val="left"/>
            </w:pPr>
            <w:r>
              <w:t xml:space="preserve">0.0032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Any previous CGM use?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66 (6%)</w:t>
            </w:r>
          </w:p>
        </w:tc>
        <w:tc>
          <w:p>
            <w:pPr>
              <w:pStyle w:val="Compact"/>
              <w:jc w:val="left"/>
            </w:pPr>
            <w:r>
              <w:t xml:space="preserve">39 (8%)</w:t>
            </w:r>
          </w:p>
        </w:tc>
        <w:tc>
          <w:p>
            <w:pPr>
              <w:pStyle w:val="Compact"/>
              <w:jc w:val="left"/>
            </w:pPr>
            <w:r>
              <w:t xml:space="preserve">27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975 (94%)</w:t>
            </w:r>
          </w:p>
        </w:tc>
        <w:tc>
          <w:p>
            <w:pPr>
              <w:pStyle w:val="Compact"/>
              <w:jc w:val="left"/>
            </w:pPr>
            <w:r>
              <w:t xml:space="preserve">458 (92%)</w:t>
            </w:r>
          </w:p>
        </w:tc>
        <w:tc>
          <w:p>
            <w:pPr>
              <w:pStyle w:val="Compact"/>
              <w:jc w:val="left"/>
            </w:pPr>
            <w:r>
              <w:t xml:space="preserve">517 (95%)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Previous insulin method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0.0671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184 (18%)</w:t>
            </w:r>
          </w:p>
        </w:tc>
        <w:tc>
          <w:p>
            <w:pPr>
              <w:pStyle w:val="Compact"/>
              <w:jc w:val="left"/>
            </w:pPr>
            <w:r>
              <w:t xml:space="preserve">101 (20%)</w:t>
            </w:r>
          </w:p>
        </w:tc>
        <w:tc>
          <w:p>
            <w:pPr>
              <w:pStyle w:val="Compact"/>
              <w:jc w:val="left"/>
            </w:pPr>
            <w:r>
              <w:t xml:space="preserve">83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266 (26%)</w:t>
            </w:r>
          </w:p>
        </w:tc>
        <w:tc>
          <w:p>
            <w:pPr>
              <w:pStyle w:val="Compact"/>
              <w:jc w:val="left"/>
            </w:pPr>
            <w:r>
              <w:t xml:space="preserve">112 (23%)</w:t>
            </w:r>
          </w:p>
        </w:tc>
        <w:tc>
          <w:p>
            <w:pPr>
              <w:pStyle w:val="Compact"/>
              <w:jc w:val="left"/>
            </w:pPr>
            <w:r>
              <w:t xml:space="preserve">154 (28%)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13 (1%)</w:t>
            </w:r>
          </w:p>
        </w:tc>
        <w:tc>
          <w:p>
            <w:pPr>
              <w:pStyle w:val="Compact"/>
              <w:jc w:val="left"/>
            </w:pPr>
            <w:r>
              <w:t xml:space="preserve">6 (1%)</w:t>
            </w:r>
          </w:p>
        </w:tc>
        <w:tc>
          <w:p>
            <w:pPr>
              <w:pStyle w:val="Compact"/>
              <w:jc w:val="left"/>
            </w:pPr>
            <w:r>
              <w:t xml:space="preserve">7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574 (55%)</w:t>
            </w:r>
          </w:p>
        </w:tc>
        <w:tc>
          <w:p>
            <w:pPr>
              <w:pStyle w:val="Compact"/>
              <w:jc w:val="left"/>
            </w:pPr>
            <w:r>
              <w:t xml:space="preserve">274 (56%)</w:t>
            </w:r>
          </w:p>
        </w:tc>
        <w:tc>
          <w:p>
            <w:pPr>
              <w:pStyle w:val="Compact"/>
              <w:jc w:val="left"/>
            </w:pPr>
            <w:r>
              <w:t xml:space="preserve">300 (55%)</w:t>
            </w:r>
          </w:p>
        </w:tc>
        <w:tc>
          <w:p/>
        </w:tc>
      </w:tr>
    </w:tbl>
    <w:p>
      <w:pPr>
        <w:pStyle w:val="BodyText"/>
      </w:pPr>
      <w:r>
        <w:t xml:space="preserve">##Survey Data</w:t>
      </w:r>
      <w:r>
        <w:t xml:space="preserve"> </w:t>
      </w:r>
      <w:r>
        <w:rPr>
          <w:b/>
        </w:rPr>
        <w:t xml:space="preserve">Table 2a: Survey Summary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First mid-point survey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 mo</w:t>
            </w:r>
          </w:p>
        </w:tc>
        <w:tc>
          <w:p>
            <w:pPr>
              <w:pStyle w:val="Compact"/>
              <w:jc w:val="left"/>
            </w:pPr>
            <w:r>
              <w:t xml:space="preserve">386 (71%)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mo</w:t>
            </w:r>
          </w:p>
        </w:tc>
        <w:tc>
          <w:p>
            <w:pPr>
              <w:pStyle w:val="Compact"/>
              <w:jc w:val="left"/>
            </w:pPr>
            <w:r>
              <w:t xml:space="preserve">158 (29%)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baseline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544 (100%)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midpoint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539 (99%)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6 mo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544 (100%)</w:t>
            </w:r>
          </w:p>
        </w:tc>
      </w:tr>
    </w:tbl>
    <w:p>
      <w:pPr>
        <w:pStyle w:val="BodyText"/>
      </w:pPr>
      <w:r>
        <w:rPr>
          <w:b/>
        </w:rPr>
        <w:t xml:space="preserve">Table 3: Baseline Survey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</w:t>
            </w:r>
          </w:p>
        </w:tc>
        <w:tc>
          <w:p>
            <w:pPr>
              <w:pStyle w:val="Compact"/>
              <w:jc w:val="left"/>
            </w:pPr>
            <w:r>
              <w:t xml:space="preserve">9 (6,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</w:t>
            </w:r>
          </w:p>
        </w:tc>
        <w:tc>
          <w:p>
            <w:pPr>
              <w:pStyle w:val="Compact"/>
              <w:jc w:val="left"/>
            </w:pPr>
            <w:r>
              <w:t xml:space="preserve">9.5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</w:t>
            </w:r>
          </w:p>
        </w:tc>
        <w:tc>
          <w:p>
            <w:pPr>
              <w:pStyle w:val="Compact"/>
              <w:jc w:val="left"/>
            </w:pPr>
            <w:r>
              <w:t xml:space="preserve">2 (1, 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</w:t>
            </w:r>
          </w:p>
        </w:tc>
        <w:tc>
          <w:p>
            <w:pPr>
              <w:pStyle w:val="Compact"/>
              <w:jc w:val="left"/>
            </w:pPr>
            <w:r>
              <w:t xml:space="preserve">6 (4, 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</w:t>
            </w:r>
          </w:p>
        </w:tc>
        <w:tc>
          <w:p>
            <w:pPr>
              <w:pStyle w:val="Compact"/>
              <w:jc w:val="left"/>
            </w:pPr>
            <w:r>
              <w:t xml:space="preserve">8 (6, 10)</w:t>
            </w:r>
          </w:p>
        </w:tc>
      </w:tr>
    </w:tbl>
    <w:p>
      <w:pPr>
        <w:pStyle w:val="BodyText"/>
      </w:pPr>
      <w:r>
        <w:rPr>
          <w:b/>
        </w:rPr>
        <w:t xml:space="preserve">Table 3: Mid point Survey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</w:tr>
    </w:tbl>
    <w:p>
      <w:pPr>
        <w:pStyle w:val="BodyText"/>
      </w:pPr>
      <w:r>
        <w:rPr>
          <w:b/>
        </w:rPr>
        <w:t xml:space="preserve">Table 3: 6mo Survey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very.satisfied.veryunsatisfied…Satisfaction.3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alot.none…Trust.3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agree.disagree…Is.easy.to.use..3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agree.disagree…Helps.me.have.good.blood.glucose.control..3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agree.disagree…Is.a.hassle.to.use..3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agree.disagree…Helps.me.feel.more.in.control.of.my.diabetes..3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agree.disagree…Is.too.complicated..3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frequency…Have.a.bad.night.s.sleep.because.of.diabetes..3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frequency…Wake.up.at.night.to.treat.low.blood.glucose..3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frequency…Miss.work..school..household.chores..or.other.responsibilities.due.to.diabetes..3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frequency…Worry.about.going.low..3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frequency…Treat.low.blood.glucose.by.eating.snacks..3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Tandem Patient Reported Outcomes (PROs)</dc:title>
  <dc:creator>Kristen Campbell</dc:creator>
  <cp:keywords/>
  <dcterms:created xsi:type="dcterms:W3CDTF">2019-08-12T20:14:08Z</dcterms:created>
  <dcterms:modified xsi:type="dcterms:W3CDTF">2019-08-12T20:14:08Z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12,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