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(n=730)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(n=409)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36.89±17.5</w:t>
            </w:r>
          </w:p>
        </w:tc>
        <w:tc>
          <w:p>
            <w:pPr>
              <w:pStyle w:val="Compact"/>
              <w:jc w:val="left"/>
            </w:pPr>
            <w:r>
              <w:t xml:space="preserve">35.71±17.94</w:t>
            </w:r>
          </w:p>
        </w:tc>
        <w:tc>
          <w:p>
            <w:pPr>
              <w:pStyle w:val="Compact"/>
              <w:jc w:val="left"/>
            </w:pPr>
            <w:r>
              <w:t xml:space="preserve">38.97±16.52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18.12±14.09</w:t>
            </w:r>
          </w:p>
        </w:tc>
        <w:tc>
          <w:p>
            <w:pPr>
              <w:pStyle w:val="Compact"/>
              <w:jc w:val="left"/>
            </w:pPr>
            <w:r>
              <w:t xml:space="preserve">17.29±14.08</w:t>
            </w:r>
          </w:p>
        </w:tc>
        <w:tc>
          <w:p>
            <w:pPr>
              <w:pStyle w:val="Compact"/>
              <w:jc w:val="left"/>
            </w:pPr>
            <w:r>
              <w:t xml:space="preserve">19.57±14.01</w:t>
            </w:r>
          </w:p>
        </w:tc>
        <w:tc>
          <w:p>
            <w:pPr>
              <w:pStyle w:val="Compact"/>
              <w:jc w:val="left"/>
            </w:pPr>
            <w:r>
              <w:t xml:space="preserve">0.0142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Diabetes.type…Data.from.our.customer.databse..CRM.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1</w:t>
            </w:r>
          </w:p>
        </w:tc>
        <w:tc>
          <w:p>
            <w:pPr>
              <w:pStyle w:val="Compact"/>
              <w:jc w:val="left"/>
            </w:pPr>
            <w:r>
              <w:t xml:space="preserve">1061 (94%)</w:t>
            </w:r>
          </w:p>
        </w:tc>
        <w:tc>
          <w:p>
            <w:pPr>
              <w:pStyle w:val="Compact"/>
              <w:jc w:val="left"/>
            </w:pPr>
            <w:r>
              <w:t xml:space="preserve">677 (94%)</w:t>
            </w:r>
          </w:p>
        </w:tc>
        <w:tc>
          <w:p>
            <w:pPr>
              <w:pStyle w:val="Compact"/>
              <w:jc w:val="left"/>
            </w:pPr>
            <w:r>
              <w:t xml:space="preserve">384 (94%)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44 (4%)</w:t>
            </w:r>
          </w:p>
        </w:tc>
        <w:tc>
          <w:p>
            <w:pPr>
              <w:pStyle w:val="Compact"/>
              <w:jc w:val="left"/>
            </w:pPr>
            <w:r>
              <w:t xml:space="preserve">27 (4%)</w:t>
            </w:r>
          </w:p>
        </w:tc>
        <w:tc>
          <w:p>
            <w:pPr>
              <w:pStyle w:val="Compact"/>
              <w:jc w:val="left"/>
            </w:pPr>
            <w:r>
              <w:t xml:space="preserve">17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23 (2%)</w:t>
            </w:r>
          </w:p>
        </w:tc>
        <w:tc>
          <w:p>
            <w:pPr>
              <w:pStyle w:val="Compact"/>
              <w:jc w:val="left"/>
            </w:pPr>
            <w:r>
              <w:t xml:space="preserve">15 (2%)</w:t>
            </w:r>
          </w:p>
        </w:tc>
        <w:tc>
          <w:p>
            <w:pPr>
              <w:pStyle w:val="Compact"/>
              <w:jc w:val="left"/>
            </w:pPr>
            <w:r>
              <w:t xml:space="preserve">8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7.29±1.34</w:t>
            </w:r>
          </w:p>
        </w:tc>
        <w:tc>
          <w:p>
            <w:pPr>
              <w:pStyle w:val="Compact"/>
              <w:jc w:val="left"/>
            </w:pPr>
            <w:r>
              <w:t xml:space="preserve">7.38±1.47</w:t>
            </w:r>
          </w:p>
        </w:tc>
        <w:tc>
          <w:p>
            <w:pPr>
              <w:pStyle w:val="Compact"/>
              <w:jc w:val="left"/>
            </w:pPr>
            <w:r>
              <w:t xml:space="preserve">7.15±1.09</w:t>
            </w:r>
          </w:p>
        </w:tc>
        <w:tc>
          <w:p>
            <w:pPr>
              <w:pStyle w:val="Compact"/>
              <w:jc w:val="left"/>
            </w:pPr>
            <w:r>
              <w:t xml:space="preserve">0.0039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Do.you.currently.use.a.Continuous.Glucose.Monitor..CGM..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do not currently use a CGM, but I used to in the past.</w:t>
            </w:r>
          </w:p>
        </w:tc>
        <w:tc>
          <w:p>
            <w:pPr>
              <w:pStyle w:val="Compact"/>
              <w:jc w:val="left"/>
            </w:pPr>
            <w:r>
              <w:t xml:space="preserve">64 (6%)</w:t>
            </w:r>
          </w:p>
        </w:tc>
        <w:tc>
          <w:p>
            <w:pPr>
              <w:pStyle w:val="Compact"/>
              <w:jc w:val="left"/>
            </w:pPr>
            <w:r>
              <w:t xml:space="preserve">44 (6%)</w:t>
            </w:r>
          </w:p>
        </w:tc>
        <w:tc>
          <w:p>
            <w:pPr>
              <w:pStyle w:val="Compact"/>
              <w:jc w:val="left"/>
            </w:pPr>
            <w:r>
              <w:t xml:space="preserve">20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No, I have never used a CGM.</w:t>
            </w:r>
          </w:p>
        </w:tc>
        <w:tc>
          <w:p>
            <w:pPr>
              <w:pStyle w:val="Compact"/>
              <w:jc w:val="left"/>
            </w:pPr>
            <w:r>
              <w:t xml:space="preserve">77 (7%)</w:t>
            </w:r>
          </w:p>
        </w:tc>
        <w:tc>
          <w:p>
            <w:pPr>
              <w:pStyle w:val="Compact"/>
              <w:jc w:val="left"/>
            </w:pPr>
            <w:r>
              <w:t xml:space="preserve">55 (8%)</w:t>
            </w:r>
          </w:p>
        </w:tc>
        <w:tc>
          <w:p>
            <w:pPr>
              <w:pStyle w:val="Compact"/>
              <w:jc w:val="left"/>
            </w:pPr>
            <w:r>
              <w:t xml:space="preserve">22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Yes, I use a Dexcom CGM.</w:t>
            </w:r>
          </w:p>
        </w:tc>
        <w:tc>
          <w:p>
            <w:pPr>
              <w:pStyle w:val="Compact"/>
              <w:jc w:val="left"/>
            </w:pPr>
            <w:r>
              <w:t xml:space="preserve">930 (83%)</w:t>
            </w:r>
          </w:p>
        </w:tc>
        <w:tc>
          <w:p>
            <w:pPr>
              <w:pStyle w:val="Compact"/>
              <w:jc w:val="left"/>
            </w:pPr>
            <w:r>
              <w:t xml:space="preserve">581 (82%)</w:t>
            </w:r>
          </w:p>
        </w:tc>
        <w:tc>
          <w:p>
            <w:pPr>
              <w:pStyle w:val="Compact"/>
              <w:jc w:val="left"/>
            </w:pPr>
            <w:r>
              <w:t xml:space="preserve">349 (85%)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Yes, I use a Medtronic CGM.</w:t>
            </w:r>
          </w:p>
        </w:tc>
        <w:tc>
          <w:p>
            <w:pPr>
              <w:pStyle w:val="Compact"/>
              <w:jc w:val="left"/>
            </w:pPr>
            <w:r>
              <w:t xml:space="preserve">20 (2%)</w:t>
            </w:r>
          </w:p>
        </w:tc>
        <w:tc>
          <w:p>
            <w:pPr>
              <w:pStyle w:val="Compact"/>
              <w:jc w:val="left"/>
            </w:pPr>
            <w:r>
              <w:t xml:space="preserve">9 (1%)</w:t>
            </w:r>
          </w:p>
        </w:tc>
        <w:tc>
          <w:p>
            <w:pPr>
              <w:pStyle w:val="Compact"/>
              <w:jc w:val="left"/>
            </w:pPr>
            <w:r>
              <w:t xml:space="preserve">11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Yes, I use the Abbott Freestyle Libre.</w:t>
            </w:r>
          </w:p>
        </w:tc>
        <w:tc>
          <w:p>
            <w:pPr>
              <w:pStyle w:val="Compact"/>
              <w:jc w:val="left"/>
            </w:pPr>
            <w:r>
              <w:t xml:space="preserve">27 (2%)</w:t>
            </w:r>
          </w:p>
        </w:tc>
        <w:tc>
          <w:p>
            <w:pPr>
              <w:pStyle w:val="Compact"/>
              <w:jc w:val="left"/>
            </w:pPr>
            <w:r>
              <w:t xml:space="preserve">20 (3%)</w:t>
            </w:r>
          </w:p>
        </w:tc>
        <w:tc>
          <w:p>
            <w:pPr>
              <w:pStyle w:val="Compact"/>
              <w:jc w:val="left"/>
            </w:pPr>
            <w:r>
              <w:t xml:space="preserve">7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For.the.past.few.months..what.has.been.your.primary.method.of.insulin.delivery….Selected.Choice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Animas Insulin Pump</w:t>
            </w:r>
          </w:p>
        </w:tc>
        <w:tc>
          <w:p>
            <w:pPr>
              <w:pStyle w:val="Compact"/>
              <w:jc w:val="left"/>
            </w:pPr>
            <w:r>
              <w:t xml:space="preserve">78 (7%)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Insulet OmniPod Insulin Pump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Medtronic MiniMed Insulin Pump</w:t>
            </w:r>
          </w:p>
        </w:tc>
        <w:tc>
          <w:p>
            <w:pPr>
              <w:pStyle w:val="Compact"/>
              <w:jc w:val="left"/>
            </w:pPr>
            <w:r>
              <w:t xml:space="preserve">173 (16%)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Daily Injections (e.g., insulin pen, syringe)</w:t>
            </w:r>
          </w:p>
        </w:tc>
        <w:tc>
          <w:p>
            <w:pPr>
              <w:pStyle w:val="Compact"/>
              <w:jc w:val="left"/>
            </w:pPr>
            <w:r>
              <w:t xml:space="preserve">205 (18%)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Roche Accu-Chek Insulin Pump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Insulin Pump</w:t>
            </w:r>
          </w:p>
        </w:tc>
        <w:tc>
          <w:p>
            <w:pPr>
              <w:pStyle w:val="Compact"/>
              <w:jc w:val="left"/>
            </w:pPr>
            <w:r>
              <w:t xml:space="preserve">622 (56%)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##Survey Data</w:t>
      </w:r>
      <w:r>
        <w:t xml:space="preserve"> </w:t>
      </w:r>
      <w:r>
        <w:rPr>
          <w:b/>
        </w:rPr>
        <w:t xml:space="preserve">Table 2: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24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12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1056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2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661 (58%)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476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4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546 (48%)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584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83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1056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663 (58%)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555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584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2mo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668 (59%)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471 (41%)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4mo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558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581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2mo OR 4mo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463 (41%)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676 (59%)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730 (64%)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409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613 (54%)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526 (46%)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OR 4mo,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560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579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730 (64%)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409 (36%)</w:t>
            </w:r>
          </w:p>
        </w:tc>
      </w:tr>
    </w:tbl>
    <w:p>
      <w:pPr>
        <w:pStyle w:val="BodyText"/>
      </w:pPr>
      <w:r>
        <w:rPr>
          <w:b/>
        </w:rPr>
        <w:t xml:space="preserve">Table 3: Baseline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7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7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5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7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4 (2, 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4 (2, 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4 (1,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5 (3,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7 (5, 10)</w:t>
            </w:r>
          </w:p>
        </w:tc>
      </w:tr>
    </w:tbl>
    <w:p>
      <w:pPr>
        <w:pStyle w:val="BodyText"/>
      </w:pPr>
      <w:r>
        <w:rPr>
          <w:b/>
        </w:rPr>
        <w:t xml:space="preserve">Table 3: 2mo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very.satisfied.veryunsatisfied…Satisfaction.1</w:t>
            </w:r>
          </w:p>
        </w:tc>
        <w:tc>
          <w:p>
            <w:pPr>
              <w:pStyle w:val="Compact"/>
              <w:jc w:val="left"/>
            </w:pPr>
            <w:r>
              <w:t xml:space="preserve">10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alot.none…Trust.1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agree.disagree…Is.easy.to.use..1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agree.disagree…Helps.me.have.good.blood.glucose.control..1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agree.disagree…Is.a.hassle.to.use..1</w:t>
            </w:r>
          </w:p>
        </w:tc>
        <w:tc>
          <w:p>
            <w:pPr>
              <w:pStyle w:val="Compact"/>
              <w:jc w:val="left"/>
            </w:pPr>
            <w:r>
              <w:t xml:space="preserve">9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agree.disagree…Helps.me.feel.more.in.control.of.my.diabetes..1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agree.disagree…Is.too.complicated..1</w:t>
            </w:r>
          </w:p>
        </w:tc>
        <w:tc>
          <w:p>
            <w:pPr>
              <w:pStyle w:val="Compact"/>
              <w:jc w:val="left"/>
            </w:pPr>
            <w:r>
              <w:t xml:space="preserve">9 (3,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frequency…Have.a.bad.night.s.sleep.because.of.diabetes..1</w:t>
            </w:r>
          </w:p>
        </w:tc>
        <w:tc>
          <w:p>
            <w:pPr>
              <w:pStyle w:val="Compact"/>
              <w:jc w:val="left"/>
            </w:pPr>
            <w:r>
              <w:t xml:space="preserve">2 (1,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frequency…Wake.up.at.night.to.treat.low.blood.glucose..1</w:t>
            </w:r>
          </w:p>
        </w:tc>
        <w:tc>
          <w:p>
            <w:pPr>
              <w:pStyle w:val="Compact"/>
              <w:jc w:val="left"/>
            </w:pPr>
            <w:r>
              <w:t xml:space="preserve">2 (1,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frequency…Miss.work..school..household.chores..or.other.responsibilities.due.to.diabetes..1</w:t>
            </w:r>
          </w:p>
        </w:tc>
        <w:tc>
          <w:p>
            <w:pPr>
              <w:pStyle w:val="Compact"/>
              <w:jc w:val="left"/>
            </w:pPr>
            <w:r>
              <w:t xml:space="preserve">9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frequency…Worry.about.going.low..1</w:t>
            </w:r>
          </w:p>
        </w:tc>
        <w:tc>
          <w:p>
            <w:pPr>
              <w:pStyle w:val="Compact"/>
              <w:jc w:val="left"/>
            </w:pPr>
            <w:r>
              <w:t xml:space="preserve">3 (2, 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frequency…Treat.low.blood.glucose.by.eating.snacks..1</w:t>
            </w:r>
          </w:p>
        </w:tc>
        <w:tc>
          <w:p>
            <w:pPr>
              <w:pStyle w:val="Compact"/>
              <w:jc w:val="left"/>
            </w:pPr>
            <w:r>
              <w:t xml:space="preserve">4 (2, 6)</w:t>
            </w:r>
          </w:p>
        </w:tc>
      </w:tr>
    </w:tbl>
    <w:p>
      <w:pPr>
        <w:pStyle w:val="BodyText"/>
      </w:pPr>
      <w:r>
        <w:rPr>
          <w:b/>
        </w:rPr>
        <w:t xml:space="preserve">Table 3: 4mo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very.satisfied.veryunsatisfied…Satisfaction.2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alot.none…Trust.2</w:t>
            </w:r>
          </w:p>
        </w:tc>
        <w:tc>
          <w:p>
            <w:pPr>
              <w:pStyle w:val="Compact"/>
              <w:jc w:val="left"/>
            </w:pPr>
            <w:r>
              <w:t xml:space="preserve">8 (7,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agree.disagree…Is.easy.to.use..2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agree.disagree…Helps.me.have.good.blood.glucose.control..2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agree.disagree…Is.a.hassle.to.use..2</w:t>
            </w:r>
          </w:p>
        </w:tc>
        <w:tc>
          <w:p>
            <w:pPr>
              <w:pStyle w:val="Compact"/>
              <w:jc w:val="left"/>
            </w:pPr>
            <w:r>
              <w:t xml:space="preserve">9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agree.disagree…Helps.me.feel.more.in.control.of.my.diabetes..2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agree.disagree…Is.too.complicated..2</w:t>
            </w:r>
          </w:p>
        </w:tc>
        <w:tc>
          <w:p>
            <w:pPr>
              <w:pStyle w:val="Compact"/>
              <w:jc w:val="left"/>
            </w:pPr>
            <w:r>
              <w:t xml:space="preserve">9 (3,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frequency…Have.a.bad.night.s.sleep.because.of.diabetes..2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frequency…Wake.up.at.night.to.treat.low.blood.glucose..2</w:t>
            </w:r>
          </w:p>
        </w:tc>
        <w:tc>
          <w:p>
            <w:pPr>
              <w:pStyle w:val="Compact"/>
              <w:jc w:val="left"/>
            </w:pPr>
            <w:r>
              <w:t xml:space="preserve">2 (1,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frequency…Miss.work..school..household.chores..or.other.responsibilities.due.to.diabetes..2</w:t>
            </w:r>
          </w:p>
        </w:tc>
        <w:tc>
          <w:p>
            <w:pPr>
              <w:pStyle w:val="Compact"/>
              <w:jc w:val="left"/>
            </w:pPr>
            <w:r>
              <w:t xml:space="preserve">9 (2,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frequency…Worry.about.going.low..2</w:t>
            </w:r>
          </w:p>
        </w:tc>
        <w:tc>
          <w:p>
            <w:pPr>
              <w:pStyle w:val="Compact"/>
              <w:jc w:val="left"/>
            </w:pPr>
            <w:r>
              <w:t xml:space="preserve">3 (2, 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frequency…Treat.low.blood.glucose.by.eating.snacks..2</w:t>
            </w:r>
          </w:p>
        </w:tc>
        <w:tc>
          <w:p>
            <w:pPr>
              <w:pStyle w:val="Compact"/>
              <w:jc w:val="left"/>
            </w:pPr>
            <w:r>
              <w:t xml:space="preserve">4 (2, 7)</w:t>
            </w:r>
          </w:p>
        </w:tc>
      </w:tr>
    </w:tbl>
    <w:p>
      <w:pPr>
        <w:pStyle w:val="BodyText"/>
      </w:pPr>
      <w:r>
        <w:rPr>
          <w:b/>
        </w:rPr>
        <w:t xml:space="preserve">Table 3: 6mo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10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8 (6,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</w:p>
        </w:tc>
        <w:tc>
          <w:p>
            <w:pPr>
              <w:pStyle w:val="Compact"/>
              <w:jc w:val="left"/>
            </w:pPr>
            <w:r>
              <w:t xml:space="preserve">9 (7,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9 (3,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</w:p>
        </w:tc>
        <w:tc>
          <w:p>
            <w:pPr>
              <w:pStyle w:val="Compact"/>
              <w:jc w:val="left"/>
            </w:pPr>
            <w:r>
              <w:t xml:space="preserve">9 (3, 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2 (1,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8 (2,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4 (2, 7)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2019-08-05T20:18:34Z</dcterms:created>
  <dcterms:modified xsi:type="dcterms:W3CDTF">2019-08-05T20:18:34Z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5,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