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Which.of.the.options.below.do.you.identify.with….Selected.Choice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233 (22%)</w:t>
            </w:r>
          </w:p>
        </w:tc>
        <w:tc>
          <w:p>
            <w:pPr>
              <w:pStyle w:val="Compact"/>
              <w:jc w:val="left"/>
            </w:pPr>
            <w:r>
              <w:t xml:space="preserve">137 (27%)</w:t>
            </w:r>
          </w:p>
        </w:tc>
        <w:tc>
          <w:p>
            <w:pPr>
              <w:pStyle w:val="Compact"/>
              <w:jc w:val="left"/>
            </w:pPr>
            <w:r>
              <w:t xml:space="preserve">96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  <w:tc>
          <w:p>
            <w:pPr>
              <w:pStyle w:val="Compact"/>
              <w:jc w:val="left"/>
            </w:pPr>
            <w:r>
              <w:t xml:space="preserve">8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799 (76%)</w:t>
            </w:r>
          </w:p>
        </w:tc>
        <w:tc>
          <w:p>
            <w:pPr>
              <w:pStyle w:val="Compact"/>
              <w:jc w:val="left"/>
            </w:pPr>
            <w:r>
              <w:t xml:space="preserve">359 (71%)</w:t>
            </w:r>
          </w:p>
        </w:tc>
        <w:tc>
          <w:p>
            <w:pPr>
              <w:pStyle w:val="Compact"/>
              <w:jc w:val="left"/>
            </w:pPr>
            <w:r>
              <w:t xml:space="preserve">440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34.91Â±17.9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</w:t>
            </w:r>
          </w:p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117 (23%)</w:t>
            </w:r>
          </w:p>
        </w:tc>
        <w:tc>
          <w:p>
            <w:pPr>
              <w:pStyle w:val="Compact"/>
              <w:jc w:val="left"/>
            </w:pPr>
            <w:r>
              <w:t xml:space="preserve">101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400 (77%)</w:t>
            </w:r>
          </w:p>
        </w:tc>
        <w:tc>
          <w:p>
            <w:pPr>
              <w:pStyle w:val="Compact"/>
              <w:jc w:val="left"/>
            </w:pPr>
            <w:r>
              <w:t xml:space="preserve">443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17.16Â±14.15</w:t>
            </w:r>
          </w:p>
        </w:tc>
        <w:tc>
          <w:p>
            <w:pPr>
              <w:pStyle w:val="Compact"/>
              <w:jc w:val="left"/>
            </w:pPr>
            <w:r>
              <w:t xml:space="preserve">19.27Â±14.33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458 (92%)</w:t>
            </w:r>
          </w:p>
        </w:tc>
        <w:tc>
          <w:p>
            <w:pPr>
              <w:pStyle w:val="Compact"/>
              <w:jc w:val="left"/>
            </w:pPr>
            <w:r>
              <w:t xml:space="preserve">517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101 (20%)</w:t>
            </w:r>
          </w:p>
        </w:tc>
        <w:tc>
          <w:p>
            <w:pPr>
              <w:pStyle w:val="Compact"/>
              <w:jc w:val="left"/>
            </w:pPr>
            <w:r>
              <w:t xml:space="preserve">83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274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p>
      <w:pPr>
        <w:pStyle w:val="BodyText"/>
      </w:pPr>
      <w:r>
        <w:t xml:space="preserve">##Survey Data</w:t>
      </w:r>
      <w:r>
        <w:t xml:space="preserve"> </w:t>
      </w:r>
      <w:r>
        <w:rPr>
          <w:b/>
        </w:rPr>
        <w:t xml:space="preserve">Table 2a: Survey Summary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 mid-point survey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 mo</w:t>
            </w:r>
          </w:p>
        </w:tc>
        <w:tc>
          <w:p>
            <w:pPr>
              <w:pStyle w:val="Compact"/>
              <w:jc w:val="left"/>
            </w:pPr>
            <w:r>
              <w:t xml:space="preserve">386 (71%)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mo</w:t>
            </w:r>
          </w:p>
        </w:tc>
        <w:tc>
          <w:p>
            <w:pPr>
              <w:pStyle w:val="Compact"/>
              <w:jc w:val="left"/>
            </w:pPr>
            <w:r>
              <w:t xml:space="preserve">158 (29%)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544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midpoint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539 (99%)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544 (100%)</w:t>
            </w:r>
          </w:p>
        </w:tc>
      </w:tr>
    </w:tbl>
    <w:p>
      <w:pPr>
        <w:pStyle w:val="BodyText"/>
      </w:pPr>
      <w:r>
        <w:rPr>
          <w:b/>
        </w:rPr>
        <w:t xml:space="preserve">Table 3: Baseline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9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9.5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(4,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8.57 (7.14, 9.57)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5 (4, 6.2)</w:t>
            </w:r>
          </w:p>
        </w:tc>
      </w:tr>
    </w:tbl>
    <w:p>
      <w:pPr>
        <w:pStyle w:val="BodyText"/>
      </w:pPr>
      <w:r>
        <w:rPr>
          <w:b/>
        </w:rPr>
        <w:t xml:space="preserve">Table 3: Mid point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9.14 (8.54, 9.75)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Mid: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3.2 (2.5, 4.2)</w:t>
            </w:r>
          </w:p>
        </w:tc>
      </w:tr>
    </w:tbl>
    <w:p>
      <w:pPr>
        <w:pStyle w:val="BodyText"/>
      </w:pPr>
      <w:r>
        <w:rPr>
          <w:b/>
        </w:rPr>
        <w:t xml:space="preserve">Table 3: 6mo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1 Benefit</w:t>
            </w:r>
          </w:p>
        </w:tc>
        <w:tc>
          <w:p>
            <w:pPr>
              <w:pStyle w:val="Compact"/>
              <w:jc w:val="left"/>
            </w:pPr>
            <w:r>
              <w:t xml:space="preserve">9.43 (8.57, 9.86)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 month: Factor 2 Burden</w:t>
            </w:r>
          </w:p>
        </w:tc>
        <w:tc>
          <w:p>
            <w:pPr>
              <w:pStyle w:val="Compact"/>
              <w:jc w:val="left"/>
            </w:pPr>
            <w:r>
              <w:t xml:space="preserve">3.4 (2.6, 4.2)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2019-08-16T18:27:11Z</dcterms:created>
  <dcterms:modified xsi:type="dcterms:W3CDTF">2019-08-16T18:27:11Z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